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C0B9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0B91">
              <w:rPr>
                <w:b/>
              </w:rPr>
              <w:fldChar w:fldCharType="separate"/>
            </w:r>
            <w:r w:rsidR="009C0B91">
              <w:rPr>
                <w:b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 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0B91" w:rsidRDefault="00FA63B5" w:rsidP="009C0B91">
      <w:pPr>
        <w:spacing w:line="360" w:lineRule="auto"/>
        <w:jc w:val="both"/>
      </w:pPr>
      <w:bookmarkStart w:id="2" w:name="z1"/>
      <w:bookmarkEnd w:id="2"/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 xml:space="preserve">Zmiana zarządzenia Nr 998/2021/P Prezydenta Miasta Poznania z 22 grudnia 2021 roku wynika z: 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I. podjęcia przez Radę Miasta Poznania uchwały</w:t>
      </w:r>
      <w:r w:rsidRPr="009C0B91">
        <w:rPr>
          <w:color w:val="000000"/>
          <w:szCs w:val="20"/>
        </w:rPr>
        <w:t xml:space="preserve"> Nr LXXI/1294/VIII/2022 </w:t>
      </w:r>
      <w:r w:rsidRPr="009C0B91">
        <w:rPr>
          <w:color w:val="000000"/>
        </w:rPr>
        <w:t>(PU 1372/22) dotyczącej zmian w budżecie Miasta Poznania na rok 2022.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W związku z tym zwiększa się kwotę dotacji dla Domu Pomocy Społecznej przy ul. Sielskiej 13 i przy ul. Mińskiej 14 o 600 000,00 zł (słownie: sześćset tysięcy złotych 00/100) z</w:t>
      </w:r>
      <w:r w:rsidR="008B17EF">
        <w:rPr>
          <w:color w:val="000000"/>
        </w:rPr>
        <w:t> </w:t>
      </w:r>
      <w:r w:rsidRPr="009C0B91">
        <w:rPr>
          <w:color w:val="000000"/>
        </w:rPr>
        <w:t>przeznaczeniem na: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lastRenderedPageBreak/>
        <w:t>– zatrudnianie i wynagrodzenia kadry merytorycznej o odpowiednich kwalifikacjach (w tym składki na ubezpieczenia społeczne i PPK finansowane przez pracodawcę, wynikające z</w:t>
      </w:r>
      <w:r w:rsidR="008B17EF">
        <w:rPr>
          <w:color w:val="000000"/>
        </w:rPr>
        <w:t> </w:t>
      </w:r>
      <w:r w:rsidRPr="009C0B91">
        <w:rPr>
          <w:color w:val="000000"/>
        </w:rPr>
        <w:t>podwyżki wynagrodzeń, oraz składki na Fundusz Pracy od wynagrodzeń zespołu terapeutycznego i obsługowego);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– zakup wyżywienia oraz usług telekomunikacyjnych, materiałów i sprzętu biurowego, programów komputerowych do obsługi administracyjnej,  odzieży roboczej, a także na opłaty bankowe i pocztowe oraz wydatki BHP;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 xml:space="preserve">– koszty obsługi i administracyjne oraz eksploatacji, w tym: energii elektrycznej, gazu, wody, oleju opałowego, wywozu i utylizacji odpadów; 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– zakup środków czystości i higienicznych, a także opłat i składek, w tym: ubezpieczenia budynków, gruntu, sprzętu oraz składki członkowskie, podatek od nieruchomości, a także badania z zakresu medycyny pracy.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 xml:space="preserve">  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 xml:space="preserve">II. przekazanych przez Wojewodę Wielkopolskiego środków wynikających z dodatkowego podziału środków z Funduszu Przeciwdziałania Covid-19 w 2022 r. utworzonego na podstawie art. 65 ustawy z dnia 31 marca 2020 r. o zmianie ustawy o szczególnych rozwiązaniach związanych z zapobieganiem, przeciwdziałaniem i zwalczaniem COVID-19, innych chorób zakaźnych oraz wywołanych nimi sytuacji kryzysowych oraz niektórych innych ustaw (Dz. U. poz. 568 z </w:t>
      </w:r>
      <w:proofErr w:type="spellStart"/>
      <w:r w:rsidRPr="009C0B91">
        <w:rPr>
          <w:color w:val="000000"/>
        </w:rPr>
        <w:t>późn</w:t>
      </w:r>
      <w:proofErr w:type="spellEnd"/>
      <w:r w:rsidRPr="009C0B91">
        <w:rPr>
          <w:color w:val="000000"/>
        </w:rPr>
        <w:t>. zm.).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 xml:space="preserve">Środki przeznaczone są na wsparcie domów pomocy społecznej, o których mowa w art. 17 ust. 2 pkt 3, art. 19 pkt 10 oraz art. 21 pkt 5 ustawy z dnia 12 marca 2004 r. o pomocy społecznej (Dz. U. z 2021 r. poz. 2268 z </w:t>
      </w:r>
      <w:proofErr w:type="spellStart"/>
      <w:r w:rsidRPr="009C0B91">
        <w:rPr>
          <w:color w:val="000000"/>
        </w:rPr>
        <w:t>późn</w:t>
      </w:r>
      <w:proofErr w:type="spellEnd"/>
      <w:r w:rsidRPr="009C0B91">
        <w:rPr>
          <w:color w:val="000000"/>
        </w:rPr>
        <w:t>. zm.), w walce ze skutkami rozprzestrzeniania się wirusa SARS-CoV-2 w 2022 r. oraz powinny zostać przeznaczone na przygotowanie i</w:t>
      </w:r>
      <w:r w:rsidR="008B17EF">
        <w:rPr>
          <w:color w:val="000000"/>
        </w:rPr>
        <w:t> </w:t>
      </w:r>
      <w:r w:rsidRPr="009C0B91">
        <w:rPr>
          <w:color w:val="000000"/>
        </w:rPr>
        <w:t>zabezpieczenie domów pomocy społecznej pod tym względem w tym na zakup środków ochrony osobistej, niezbędnego sprzętu i wyposażenia, a także na zapewnienie kadry niezbędnej do utrzymania ciągłości usług świadczonych przez te jednostki.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W związku z tym zwiększa się kwotę dotacji dla: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1) Domu Pomocy Społecznej przy ul. św. Rocha 13 – o 19 374,80 zł (słownie: dziewiętnaście tysięcy trzysta siedemdziesiąt cztery złote 80/100),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2) Domu Pomocy Społecznej przy ul. Pokrzywno 1 –  o 8812,14 zł (słownie: osiem tysięcy osiemset dwanaście złotych 14/100);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3) Domu Pomocy Społecznej przy ul. Sielskiej 13 i przy ul. Mińskiej 14 – o 34 040,93 zł (słownie: trzydzieści cztery tysiące czterdzieści złotych 93/100).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lastRenderedPageBreak/>
        <w:t>Zmiany uwzględniono w załączniku.</w:t>
      </w:r>
    </w:p>
    <w:p w:rsidR="009C0B91" w:rsidRPr="009C0B91" w:rsidRDefault="009C0B91" w:rsidP="009C0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C0B91" w:rsidRDefault="009C0B91" w:rsidP="009C0B91">
      <w:pPr>
        <w:spacing w:line="360" w:lineRule="auto"/>
        <w:jc w:val="both"/>
        <w:rPr>
          <w:color w:val="000000"/>
        </w:rPr>
      </w:pPr>
      <w:r w:rsidRPr="009C0B91">
        <w:rPr>
          <w:color w:val="000000"/>
        </w:rPr>
        <w:t>W świetle powyższego wydanie zarządzenia jest w pełni uzasadnione.</w:t>
      </w:r>
    </w:p>
    <w:p w:rsidR="009C0B91" w:rsidRDefault="009C0B91" w:rsidP="009C0B91">
      <w:pPr>
        <w:spacing w:line="360" w:lineRule="auto"/>
        <w:jc w:val="both"/>
      </w:pPr>
    </w:p>
    <w:p w:rsidR="009C0B91" w:rsidRDefault="009C0B91" w:rsidP="009C0B91">
      <w:pPr>
        <w:keepNext/>
        <w:spacing w:line="360" w:lineRule="auto"/>
        <w:jc w:val="center"/>
      </w:pPr>
      <w:r>
        <w:t>ZASTĘPCZYNI DYREKTORKI</w:t>
      </w:r>
    </w:p>
    <w:p w:rsidR="009C0B91" w:rsidRPr="009C0B91" w:rsidRDefault="009C0B91" w:rsidP="009C0B91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C0B91" w:rsidRPr="009C0B91" w:rsidSect="009C0B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91" w:rsidRDefault="009C0B91">
      <w:r>
        <w:separator/>
      </w:r>
    </w:p>
  </w:endnote>
  <w:endnote w:type="continuationSeparator" w:id="0">
    <w:p w:rsidR="009C0B91" w:rsidRDefault="009C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91" w:rsidRDefault="009C0B91">
      <w:r>
        <w:separator/>
      </w:r>
    </w:p>
  </w:footnote>
  <w:footnote w:type="continuationSeparator" w:id="0">
    <w:p w:rsidR="009C0B91" w:rsidRDefault="009C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9C0B91"/>
    <w:rsid w:val="000607A3"/>
    <w:rsid w:val="00191992"/>
    <w:rsid w:val="001B1D53"/>
    <w:rsid w:val="002946C5"/>
    <w:rsid w:val="002C29F3"/>
    <w:rsid w:val="008B17EF"/>
    <w:rsid w:val="008C68E6"/>
    <w:rsid w:val="009C0B9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603</Words>
  <Characters>3624</Characters>
  <Application>Microsoft Office Word</Application>
  <DocSecurity>0</DocSecurity>
  <Lines>75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2022-10-05T06:30:00Z</dcterms:created>
  <dcterms:modified xsi:type="dcterms:W3CDTF">2022-10-05T06:30:00Z</dcterms:modified>
</cp:coreProperties>
</file>