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62B1">
          <w:t>764/2022/P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62B1">
        <w:rPr>
          <w:b/>
          <w:sz w:val="28"/>
        </w:rPr>
        <w:fldChar w:fldCharType="separate"/>
      </w:r>
      <w:r w:rsidR="00CC62B1">
        <w:rPr>
          <w:b/>
          <w:sz w:val="28"/>
        </w:rPr>
        <w:t>20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62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62B1">
              <w:rPr>
                <w:b/>
                <w:sz w:val="24"/>
                <w:szCs w:val="24"/>
              </w:rPr>
              <w:fldChar w:fldCharType="separate"/>
            </w:r>
            <w:r w:rsidR="00CC62B1">
              <w:rPr>
                <w:b/>
                <w:sz w:val="24"/>
                <w:szCs w:val="24"/>
              </w:rPr>
              <w:t>nabycia na własność Miasta Poznania prawa wieczystego użytkowania części nieruchomości zapisanej w księdze wieczystej nr PO1P/00047678/8 o powierzchni 979 m², przeznaczonej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62B1" w:rsidP="00CC62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62B1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C62B1">
        <w:rPr>
          <w:color w:val="000000"/>
          <w:sz w:val="24"/>
        </w:rPr>
        <w:t>t.j</w:t>
      </w:r>
      <w:proofErr w:type="spellEnd"/>
      <w:r w:rsidRPr="00CC62B1">
        <w:rPr>
          <w:color w:val="000000"/>
          <w:sz w:val="24"/>
        </w:rPr>
        <w:t>. 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CC62B1" w:rsidRDefault="00CC62B1" w:rsidP="00CC62B1">
      <w:pPr>
        <w:spacing w:line="360" w:lineRule="auto"/>
        <w:jc w:val="both"/>
        <w:rPr>
          <w:sz w:val="24"/>
        </w:rPr>
      </w:pPr>
    </w:p>
    <w:p w:rsidR="00CC62B1" w:rsidRDefault="00CC62B1" w:rsidP="00CC6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62B1" w:rsidRDefault="00CC62B1" w:rsidP="00CC62B1">
      <w:pPr>
        <w:keepNext/>
        <w:spacing w:line="360" w:lineRule="auto"/>
        <w:rPr>
          <w:color w:val="000000"/>
          <w:sz w:val="24"/>
        </w:rPr>
      </w:pPr>
    </w:p>
    <w:p w:rsidR="00CC62B1" w:rsidRPr="00CC62B1" w:rsidRDefault="00CC62B1" w:rsidP="00CC62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62B1">
        <w:rPr>
          <w:color w:val="000000"/>
          <w:sz w:val="24"/>
          <w:szCs w:val="24"/>
        </w:rPr>
        <w:t>Nabycie od Instytutu Technologiczno-Przyrodniczego prawa wieczystego użytkowania części nieruchomości zapisanej w księdze wieczystej nr PO1P/00047678/8, o powierzchni 979 m</w:t>
      </w:r>
      <w:r w:rsidRPr="00CC62B1">
        <w:rPr>
          <w:color w:val="000000"/>
          <w:sz w:val="24"/>
          <w:szCs w:val="28"/>
        </w:rPr>
        <w:t>²</w:t>
      </w:r>
      <w:r w:rsidRPr="00CC62B1">
        <w:rPr>
          <w:color w:val="000000"/>
          <w:sz w:val="24"/>
          <w:szCs w:val="24"/>
        </w:rPr>
        <w:t>, oznaczonej jako działka nr 3/11 z obrębu Strzeszyn, arkusza mapy 07, przeznaczonej pod drogę publiczną.</w:t>
      </w:r>
    </w:p>
    <w:p w:rsidR="00CC62B1" w:rsidRDefault="00CC62B1" w:rsidP="00CC62B1">
      <w:pPr>
        <w:spacing w:line="360" w:lineRule="auto"/>
        <w:jc w:val="both"/>
        <w:rPr>
          <w:color w:val="000000"/>
          <w:sz w:val="24"/>
          <w:szCs w:val="24"/>
        </w:rPr>
      </w:pPr>
      <w:r w:rsidRPr="00CC62B1">
        <w:rPr>
          <w:color w:val="000000"/>
          <w:sz w:val="24"/>
          <w:szCs w:val="24"/>
        </w:rPr>
        <w:t>Cenę nabycia ustala się na kwotę: 235.000,00 zł netto, kwota z podatkiem wynosi 289.050,00 zł brutto (słownie: dwieście osiemdziesiąt dziewięć tysięcy pięćdziesiąt złotych 00/100).</w:t>
      </w:r>
    </w:p>
    <w:p w:rsidR="00CC62B1" w:rsidRDefault="00CC62B1" w:rsidP="00CC62B1">
      <w:pPr>
        <w:spacing w:line="360" w:lineRule="auto"/>
        <w:jc w:val="both"/>
        <w:rPr>
          <w:color w:val="000000"/>
          <w:sz w:val="24"/>
        </w:rPr>
      </w:pPr>
    </w:p>
    <w:p w:rsidR="00CC62B1" w:rsidRDefault="00CC62B1" w:rsidP="00CC6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62B1" w:rsidRDefault="00CC62B1" w:rsidP="00CC62B1">
      <w:pPr>
        <w:keepNext/>
        <w:spacing w:line="360" w:lineRule="auto"/>
        <w:rPr>
          <w:color w:val="000000"/>
          <w:sz w:val="24"/>
        </w:rPr>
      </w:pPr>
    </w:p>
    <w:p w:rsidR="00CC62B1" w:rsidRDefault="00CC62B1" w:rsidP="00CC62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62B1">
        <w:rPr>
          <w:color w:val="000000"/>
          <w:sz w:val="24"/>
          <w:szCs w:val="24"/>
        </w:rPr>
        <w:t>Nabycie prawa wieczystego użytkowania, opisanego w § 1, części nieruchomości może nastąpić pod warunkiem, że nieruchomość wolna jest od obciążeń hipotecznych.</w:t>
      </w:r>
    </w:p>
    <w:p w:rsidR="00CC62B1" w:rsidRDefault="00CC62B1" w:rsidP="00CC62B1">
      <w:pPr>
        <w:spacing w:line="360" w:lineRule="auto"/>
        <w:jc w:val="both"/>
        <w:rPr>
          <w:color w:val="000000"/>
          <w:sz w:val="24"/>
        </w:rPr>
      </w:pPr>
    </w:p>
    <w:p w:rsidR="00CC62B1" w:rsidRDefault="00CC62B1" w:rsidP="00CC6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62B1" w:rsidRDefault="00CC62B1" w:rsidP="00CC62B1">
      <w:pPr>
        <w:keepNext/>
        <w:spacing w:line="360" w:lineRule="auto"/>
        <w:rPr>
          <w:color w:val="000000"/>
          <w:sz w:val="24"/>
        </w:rPr>
      </w:pPr>
    </w:p>
    <w:p w:rsidR="00CC62B1" w:rsidRDefault="00CC62B1" w:rsidP="00CC62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62B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C62B1" w:rsidRDefault="00CC62B1" w:rsidP="00CC62B1">
      <w:pPr>
        <w:spacing w:line="360" w:lineRule="auto"/>
        <w:jc w:val="both"/>
        <w:rPr>
          <w:color w:val="000000"/>
          <w:sz w:val="24"/>
        </w:rPr>
      </w:pPr>
    </w:p>
    <w:p w:rsidR="00CC62B1" w:rsidRDefault="00CC62B1" w:rsidP="00CC6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62B1" w:rsidRDefault="00CC62B1" w:rsidP="00CC62B1">
      <w:pPr>
        <w:keepNext/>
        <w:spacing w:line="360" w:lineRule="auto"/>
        <w:rPr>
          <w:color w:val="000000"/>
          <w:sz w:val="24"/>
        </w:rPr>
      </w:pPr>
    </w:p>
    <w:p w:rsidR="00CC62B1" w:rsidRDefault="00CC62B1" w:rsidP="00CC62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62B1">
        <w:rPr>
          <w:color w:val="000000"/>
          <w:sz w:val="24"/>
          <w:szCs w:val="24"/>
        </w:rPr>
        <w:t>Zarządzenie wchodzi w życie z dniem podpisania.</w:t>
      </w:r>
    </w:p>
    <w:p w:rsidR="00CC62B1" w:rsidRDefault="00CC62B1" w:rsidP="00CC62B1">
      <w:pPr>
        <w:spacing w:line="360" w:lineRule="auto"/>
        <w:jc w:val="both"/>
        <w:rPr>
          <w:color w:val="000000"/>
          <w:sz w:val="24"/>
        </w:rPr>
      </w:pPr>
    </w:p>
    <w:p w:rsidR="00CC62B1" w:rsidRDefault="00CC62B1" w:rsidP="00CC6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62B1" w:rsidRDefault="00CC62B1" w:rsidP="00CC6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62B1" w:rsidRPr="00CC62B1" w:rsidRDefault="00CC62B1" w:rsidP="00CC6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62B1" w:rsidRPr="00CC62B1" w:rsidSect="00CC62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B1" w:rsidRDefault="00CC62B1">
      <w:r>
        <w:separator/>
      </w:r>
    </w:p>
  </w:endnote>
  <w:endnote w:type="continuationSeparator" w:id="0">
    <w:p w:rsidR="00CC62B1" w:rsidRDefault="00CC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B1" w:rsidRDefault="00CC62B1">
      <w:r>
        <w:separator/>
      </w:r>
    </w:p>
  </w:footnote>
  <w:footnote w:type="continuationSeparator" w:id="0">
    <w:p w:rsidR="00CC62B1" w:rsidRDefault="00CC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października 2022r."/>
    <w:docVar w:name="AktNr" w:val="764/2022/P"/>
    <w:docVar w:name="Sprawa" w:val="nabycia na własność Miasta Poznania prawa wieczystego użytkowania części nieruchomości zapisanej w księdze wieczystej nr PO1P/00047678/8 o powierzchni 979 m², przeznaczonej pod drogę publiczną."/>
  </w:docVars>
  <w:rsids>
    <w:rsidRoot w:val="00CC62B1"/>
    <w:rsid w:val="00072485"/>
    <w:rsid w:val="000C07FF"/>
    <w:rsid w:val="000E2E12"/>
    <w:rsid w:val="00167A3B"/>
    <w:rsid w:val="001907A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62B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1527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2022-10-20T09:42:00Z</dcterms:created>
  <dcterms:modified xsi:type="dcterms:W3CDTF">2022-10-20T09:42:00Z</dcterms:modified>
</cp:coreProperties>
</file>