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3CB5">
          <w:t>767/2022/P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3CB5">
        <w:rPr>
          <w:b/>
          <w:sz w:val="28"/>
        </w:rPr>
        <w:fldChar w:fldCharType="separate"/>
      </w:r>
      <w:r w:rsidR="00C53CB5">
        <w:rPr>
          <w:b/>
          <w:sz w:val="28"/>
        </w:rPr>
        <w:t>24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3CB5">
              <w:rPr>
                <w:b/>
                <w:sz w:val="24"/>
                <w:szCs w:val="24"/>
              </w:rPr>
              <w:fldChar w:fldCharType="separate"/>
            </w:r>
            <w:r w:rsidR="00C53CB5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3CB5" w:rsidP="00C53CB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53CB5">
        <w:rPr>
          <w:color w:val="000000"/>
          <w:sz w:val="24"/>
          <w:szCs w:val="24"/>
        </w:rPr>
        <w:t>Na podstawie art. art. 222 ust. 4, 257 i 259 ust. 2 ustawy z dnia 27 sierpnia 2009 r. o finansach publicznych (</w:t>
      </w:r>
      <w:proofErr w:type="spellStart"/>
      <w:r w:rsidRPr="00C53CB5">
        <w:rPr>
          <w:color w:val="000000"/>
          <w:sz w:val="24"/>
          <w:szCs w:val="24"/>
        </w:rPr>
        <w:t>t.j</w:t>
      </w:r>
      <w:proofErr w:type="spellEnd"/>
      <w:r w:rsidRPr="00C53CB5">
        <w:rPr>
          <w:color w:val="000000"/>
          <w:sz w:val="24"/>
          <w:szCs w:val="24"/>
        </w:rPr>
        <w:t>. Dz. U. z 2022 r. poz. 1634 ze zm.), art. 30 ust. 1 ustawy z dnia 8 marca 1990 r. o samorządzie gminnym (t. j. Dz. U. z 2022 r. poz. 559 ze zm.), art. 32 ust 1 ustawy z dnia 5 czerwca 1998 r. o samorządzie powiatowym (</w:t>
      </w:r>
      <w:proofErr w:type="spellStart"/>
      <w:r w:rsidRPr="00C53CB5">
        <w:rPr>
          <w:color w:val="000000"/>
          <w:sz w:val="24"/>
          <w:szCs w:val="24"/>
        </w:rPr>
        <w:t>t.j</w:t>
      </w:r>
      <w:proofErr w:type="spellEnd"/>
      <w:r w:rsidRPr="00C53CB5">
        <w:rPr>
          <w:color w:val="000000"/>
          <w:sz w:val="24"/>
          <w:szCs w:val="24"/>
        </w:rPr>
        <w:t xml:space="preserve">. </w:t>
      </w:r>
      <w:proofErr w:type="spellStart"/>
      <w:r w:rsidRPr="00C53CB5">
        <w:rPr>
          <w:color w:val="000000"/>
          <w:sz w:val="24"/>
          <w:szCs w:val="24"/>
        </w:rPr>
        <w:t>Dz</w:t>
      </w:r>
      <w:proofErr w:type="spellEnd"/>
      <w:r w:rsidRPr="00C53CB5">
        <w:rPr>
          <w:color w:val="000000"/>
          <w:sz w:val="24"/>
          <w:szCs w:val="24"/>
        </w:rPr>
        <w:t xml:space="preserve"> .U. z 2022 r. poz. 1526), art. 85 ustawy z dnia 13 października 1998 r. przepisy wprowadzające ustawy reformujące administrację publiczną (Dz. U. z 1998 r. Nr 133, poz. 872 ze zm.), w związku z § 1 rozporządzenia Ministra Finansów  z dnia 15 lipca 2022 r. zmieniającego rozporządzenie w sprawie szczegółowej klasyfikacji dochodów, wydatków, przychodów i rozchodów oraz środków pochodzących ze źródeł zagranicznych (Dz. U. 2022, poz. 1571), uchwały Nr LVII/1067/VIII/2021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 Rady Miasta Poznania z dnia 26 kwietnia 2022 r., zarządzeniem Nr 340/2022/P Prezydenta Miasta Poznania z dnia 28 kwietnia 2022 r., zarządzeniem Nr 367/2022/P Prezydenta Miasta Poznania z dnia 10 maja 2022 r., uchwałą Nr </w:t>
      </w:r>
      <w:r w:rsidRPr="00C53CB5">
        <w:rPr>
          <w:color w:val="000000"/>
          <w:sz w:val="24"/>
          <w:szCs w:val="24"/>
        </w:rPr>
        <w:lastRenderedPageBreak/>
        <w:t xml:space="preserve">LXIV/1179/VIII/2022 Rady Miasta Poznania z dnia 17 maja 2022 r., zarządzeniem Nr 416/2022/P Prezydenta Miasta Poznania z dnia 27 maja 2022 r., uchwałą Nr LXV/1218/VIII/2022 Rady Miasta Poznania z dnia 7 czerwca 2022 r., zarządzeniem Nr 501/2022/P Prezydenta Miasta Poznania z dnia 29 czerwca 2022 r., zarządzeniem Nr 524/2022/P Prezydenta Miasta Poznania z dnia 30 czerwca 2022 r., zarządzeniem Nr 543/2022/P Prezydenta Miasta Poznania z dnia  6 lipca 2022 </w:t>
      </w:r>
      <w:proofErr w:type="spellStart"/>
      <w:r w:rsidRPr="00C53CB5">
        <w:rPr>
          <w:color w:val="000000"/>
          <w:sz w:val="24"/>
          <w:szCs w:val="24"/>
        </w:rPr>
        <w:t>r.,zarządzeniem</w:t>
      </w:r>
      <w:proofErr w:type="spellEnd"/>
      <w:r w:rsidRPr="00C53CB5">
        <w:rPr>
          <w:color w:val="000000"/>
          <w:sz w:val="24"/>
          <w:szCs w:val="24"/>
        </w:rPr>
        <w:t xml:space="preserve"> Nr 586/2022/P Prezydenta Miasta Poznania z dnia  26 lipca 2022 r., zarządzeniem Nr 607/2022/P Prezydenta Miasta Poznania z dnia 2 sierpnia 2022 r., zarządzeniem Nr 642/2022/P Prezydenta Miasta Poznania z dnia 24 sierpnia 2022 r., zarządzeniem Nr  670/2022/P Prezydenta Miasta Poznania z dnia 2 września 2022 r., uchwałą Nr LXX/1273/VIII/2022 Rady Miasta Poznania z dnia 6 września 2022 r., uchwałą Nr</w:t>
      </w:r>
      <w:r w:rsidRPr="00C53CB5">
        <w:rPr>
          <w:color w:val="FF0000"/>
          <w:sz w:val="24"/>
          <w:szCs w:val="24"/>
        </w:rPr>
        <w:t xml:space="preserve"> </w:t>
      </w:r>
      <w:r w:rsidRPr="00C53CB5">
        <w:rPr>
          <w:color w:val="000000"/>
          <w:sz w:val="24"/>
          <w:szCs w:val="24"/>
        </w:rPr>
        <w:t>LXXI/1294/VIII/2022 Rady Miasta Poznania z dnia 20 września 2022 r., zarządzeniem Nr 728/2022/P Prezydenta Miasta Poznania z dnia 29 września 2022 r., zarządzeniem Nr 731/2022/P Prezydenta Miasta Poznania z dnia 30 września 2022 r. uchwałą Nr</w:t>
      </w:r>
      <w:r w:rsidRPr="00C53CB5">
        <w:rPr>
          <w:color w:val="000000"/>
          <w:sz w:val="24"/>
        </w:rPr>
        <w:t xml:space="preserve"> </w:t>
      </w:r>
      <w:r w:rsidRPr="00C53CB5">
        <w:rPr>
          <w:color w:val="000000"/>
          <w:sz w:val="24"/>
          <w:szCs w:val="24"/>
        </w:rPr>
        <w:t>LXXII/1326/VIII/2022 Rady Miasta Poznania z dnia 11 października 2022 r. zarządza się, co następuje:</w:t>
      </w:r>
    </w:p>
    <w:p w:rsidR="00C53CB5" w:rsidRDefault="00C53CB5" w:rsidP="00C53CB5">
      <w:pPr>
        <w:spacing w:line="360" w:lineRule="auto"/>
        <w:jc w:val="both"/>
        <w:rPr>
          <w:sz w:val="24"/>
        </w:rPr>
      </w:pPr>
    </w:p>
    <w:p w:rsidR="00C53CB5" w:rsidRDefault="00C53CB5" w:rsidP="00C53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3CB5" w:rsidRDefault="00C53CB5" w:rsidP="00C53CB5">
      <w:pPr>
        <w:keepNext/>
        <w:spacing w:line="360" w:lineRule="auto"/>
        <w:rPr>
          <w:color w:val="000000"/>
          <w:sz w:val="24"/>
        </w:rPr>
      </w:pP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3CB5">
        <w:rPr>
          <w:color w:val="000000"/>
          <w:sz w:val="24"/>
          <w:szCs w:val="24"/>
        </w:rPr>
        <w:t>Zmienia się dochody budżetu Miasta ogółem na rok 2022  do kwoty 5.114.580.108,88 zł tego: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1) dochody gminy 4.081.710.864,16 zł, z tego: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a) dochody bieżące 3.711.691.530,02 zł,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b) dochody majątkowe 370.019.334,14 zł;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2) dochody powiatu 1.032.869.244,72 zł, z tego: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a) dochody bieżące 971.721.685,72 zł,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b) dochody majątkowe 61.147.559,00 zł</w:t>
      </w:r>
    </w:p>
    <w:p w:rsidR="00C53CB5" w:rsidRDefault="00C53CB5" w:rsidP="00C53CB5">
      <w:pPr>
        <w:spacing w:line="360" w:lineRule="auto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zgodnie z załącznikiem nr 1.</w:t>
      </w:r>
    </w:p>
    <w:p w:rsidR="00C53CB5" w:rsidRDefault="00C53CB5" w:rsidP="00C53CB5">
      <w:pPr>
        <w:spacing w:line="360" w:lineRule="auto"/>
        <w:jc w:val="both"/>
        <w:rPr>
          <w:color w:val="000000"/>
          <w:sz w:val="24"/>
        </w:rPr>
      </w:pPr>
    </w:p>
    <w:p w:rsidR="00C53CB5" w:rsidRDefault="00C53CB5" w:rsidP="00C53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3CB5" w:rsidRDefault="00C53CB5" w:rsidP="00C53CB5">
      <w:pPr>
        <w:keepNext/>
        <w:spacing w:line="360" w:lineRule="auto"/>
        <w:rPr>
          <w:color w:val="000000"/>
          <w:sz w:val="24"/>
        </w:rPr>
      </w:pP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3CB5">
        <w:rPr>
          <w:color w:val="000000"/>
          <w:sz w:val="24"/>
          <w:szCs w:val="24"/>
        </w:rPr>
        <w:t>Zmienia się wydatki budżetu Miasta ogółem na rok 2022 do kwoty 5.881.518.423,58 zł, z</w:t>
      </w:r>
      <w:r w:rsidR="00EE3E0A">
        <w:rPr>
          <w:color w:val="000000"/>
          <w:sz w:val="24"/>
          <w:szCs w:val="24"/>
        </w:rPr>
        <w:t> </w:t>
      </w:r>
      <w:r w:rsidRPr="00C53CB5">
        <w:rPr>
          <w:color w:val="000000"/>
          <w:sz w:val="24"/>
          <w:szCs w:val="24"/>
        </w:rPr>
        <w:t>tego: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1) wydatki gminy 4.626.886.649,34 z tego: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a) wydatki bieżące 3.444.166.273,20  zł,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b) wydatki majątkowe 1.182.720.376,14 zł;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lastRenderedPageBreak/>
        <w:t>2) wydatki powiatu 1.254.631.774,24 zł, z tego: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a) wydatki bieżące 980.545.326,24 zł,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b) wydatki majątkowe 274.086.448,00 zł,</w:t>
      </w:r>
    </w:p>
    <w:p w:rsidR="00C53CB5" w:rsidRDefault="00C53CB5" w:rsidP="00C53CB5">
      <w:pPr>
        <w:spacing w:line="360" w:lineRule="auto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zgodnie z załącznikiem nr 2.</w:t>
      </w:r>
    </w:p>
    <w:p w:rsidR="00C53CB5" w:rsidRDefault="00C53CB5" w:rsidP="00C53CB5">
      <w:pPr>
        <w:spacing w:line="360" w:lineRule="auto"/>
        <w:jc w:val="both"/>
        <w:rPr>
          <w:color w:val="000000"/>
          <w:sz w:val="24"/>
        </w:rPr>
      </w:pPr>
    </w:p>
    <w:p w:rsidR="00C53CB5" w:rsidRDefault="00C53CB5" w:rsidP="00C53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3CB5" w:rsidRDefault="00C53CB5" w:rsidP="00C53CB5">
      <w:pPr>
        <w:keepNext/>
        <w:spacing w:line="360" w:lineRule="auto"/>
        <w:rPr>
          <w:color w:val="000000"/>
          <w:sz w:val="24"/>
        </w:rPr>
      </w:pP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3CB5">
        <w:rPr>
          <w:color w:val="000000"/>
          <w:sz w:val="24"/>
          <w:szCs w:val="24"/>
        </w:rPr>
        <w:t>Dokonuje się podziału rezerw: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1) ogólnej o kwotę 5.633,00 zł do kwoty 2.610.700,00 zł;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2) celowych o kwotę 3.002.258,00 zł do kwoty 54.640.749,65 zł, w tym na: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a) realizację zadań własnych z zakresu zarządzania kryzysowego o kwotę 8.856,00 zł do kwoty 4.090.664,00 zł,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b) wydatki bieżące jednostek systemu oświaty o kwotę 2.650.420,00 zł do kwoty 13.320.652,65 zł,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c) wydatki majątkowe jednostek systemu oświaty o kwotę 240.130,00 zł do kwoty 25.000,00  zł,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d) wydatki bieżące na zadania przekazane przez osiedla do realizacji wydziałom oraz miejskim jednostkom organizacyjnym o kwotę 183,00 zł do kwoty 335.940,00 zł,</w:t>
      </w:r>
    </w:p>
    <w:p w:rsidR="00C53CB5" w:rsidRPr="00C53CB5" w:rsidRDefault="00C53CB5" w:rsidP="00C53C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e) realizację zadań z zakresu pomocy społecznej i rodziny o kwotę 85.557,00 zł do kwoty 110.267,00 zł,</w:t>
      </w:r>
    </w:p>
    <w:p w:rsidR="00C53CB5" w:rsidRDefault="00C53CB5" w:rsidP="00C53CB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3CB5">
        <w:rPr>
          <w:color w:val="000000"/>
          <w:sz w:val="24"/>
          <w:szCs w:val="24"/>
        </w:rPr>
        <w:t>f) wydatki na wzrost cen energii o kwotę 17.112,00 zł do kwoty 3.848.497,00 zł.</w:t>
      </w:r>
    </w:p>
    <w:p w:rsidR="00C53CB5" w:rsidRDefault="00C53CB5" w:rsidP="00C53CB5">
      <w:pPr>
        <w:spacing w:line="360" w:lineRule="auto"/>
        <w:jc w:val="both"/>
        <w:rPr>
          <w:color w:val="000000"/>
          <w:sz w:val="24"/>
        </w:rPr>
      </w:pPr>
    </w:p>
    <w:p w:rsidR="00C53CB5" w:rsidRDefault="00C53CB5" w:rsidP="00C53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53CB5" w:rsidRDefault="00C53CB5" w:rsidP="00C53CB5">
      <w:pPr>
        <w:keepNext/>
        <w:spacing w:line="360" w:lineRule="auto"/>
        <w:rPr>
          <w:color w:val="000000"/>
          <w:sz w:val="24"/>
        </w:rPr>
      </w:pPr>
    </w:p>
    <w:p w:rsidR="00C53CB5" w:rsidRDefault="00C53CB5" w:rsidP="00C53C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3CB5">
        <w:rPr>
          <w:color w:val="000000"/>
          <w:sz w:val="24"/>
          <w:szCs w:val="24"/>
        </w:rPr>
        <w:t>Zmiany wynikające z</w:t>
      </w:r>
      <w:r w:rsidRPr="00C53CB5">
        <w:rPr>
          <w:color w:val="FF0000"/>
          <w:sz w:val="24"/>
          <w:szCs w:val="24"/>
        </w:rPr>
        <w:t xml:space="preserve"> </w:t>
      </w:r>
      <w:r w:rsidRPr="00C53CB5">
        <w:rPr>
          <w:color w:val="000000"/>
          <w:sz w:val="24"/>
          <w:szCs w:val="24"/>
        </w:rPr>
        <w:t>§ 1, 2 i 3</w:t>
      </w:r>
      <w:r w:rsidRPr="00C53CB5">
        <w:rPr>
          <w:color w:val="FF0000"/>
          <w:sz w:val="24"/>
          <w:szCs w:val="24"/>
        </w:rPr>
        <w:t xml:space="preserve"> </w:t>
      </w:r>
      <w:r w:rsidRPr="00C53CB5">
        <w:rPr>
          <w:color w:val="000000"/>
          <w:sz w:val="24"/>
          <w:szCs w:val="24"/>
        </w:rPr>
        <w:t>są przedstawione w załącznikach nr 1, 2, 3, 4 i 5 do zarządzenia.</w:t>
      </w:r>
    </w:p>
    <w:p w:rsidR="00C53CB5" w:rsidRDefault="00C53CB5" w:rsidP="00C53CB5">
      <w:pPr>
        <w:spacing w:line="360" w:lineRule="auto"/>
        <w:jc w:val="both"/>
        <w:rPr>
          <w:color w:val="000000"/>
          <w:sz w:val="24"/>
        </w:rPr>
      </w:pPr>
    </w:p>
    <w:p w:rsidR="00C53CB5" w:rsidRDefault="00C53CB5" w:rsidP="00C53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53CB5" w:rsidRDefault="00C53CB5" w:rsidP="00C53CB5">
      <w:pPr>
        <w:keepNext/>
        <w:spacing w:line="360" w:lineRule="auto"/>
        <w:rPr>
          <w:color w:val="000000"/>
          <w:sz w:val="24"/>
        </w:rPr>
      </w:pPr>
    </w:p>
    <w:p w:rsidR="00C53CB5" w:rsidRDefault="00C53CB5" w:rsidP="00C53CB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53CB5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C53CB5" w:rsidRDefault="00C53CB5" w:rsidP="00C53CB5">
      <w:pPr>
        <w:spacing w:line="360" w:lineRule="auto"/>
        <w:jc w:val="both"/>
        <w:rPr>
          <w:color w:val="000000"/>
          <w:sz w:val="24"/>
        </w:rPr>
      </w:pPr>
    </w:p>
    <w:p w:rsidR="00C53CB5" w:rsidRDefault="00C53CB5" w:rsidP="00C53C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53CB5" w:rsidRPr="00C53CB5" w:rsidRDefault="00C53CB5" w:rsidP="00C53C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53CB5" w:rsidRPr="00C53CB5" w:rsidSect="00C53C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B5" w:rsidRDefault="00C53CB5">
      <w:r>
        <w:separator/>
      </w:r>
    </w:p>
  </w:endnote>
  <w:endnote w:type="continuationSeparator" w:id="0">
    <w:p w:rsidR="00C53CB5" w:rsidRDefault="00C5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B5" w:rsidRDefault="00C53CB5">
      <w:r>
        <w:separator/>
      </w:r>
    </w:p>
  </w:footnote>
  <w:footnote w:type="continuationSeparator" w:id="0">
    <w:p w:rsidR="00C53CB5" w:rsidRDefault="00C5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22r."/>
    <w:docVar w:name="AktNr" w:val="767/2022/P"/>
    <w:docVar w:name="Sprawa" w:val="zmian w budżecie Miasta Poznania na 2022 rok"/>
  </w:docVars>
  <w:rsids>
    <w:rsidRoot w:val="00C53CB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3CB5"/>
    <w:rsid w:val="00C5423F"/>
    <w:rsid w:val="00CB05CD"/>
    <w:rsid w:val="00CD3B7B"/>
    <w:rsid w:val="00CE5304"/>
    <w:rsid w:val="00D672EE"/>
    <w:rsid w:val="00DC3E76"/>
    <w:rsid w:val="00E30060"/>
    <w:rsid w:val="00E360D3"/>
    <w:rsid w:val="00EE3E0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840</Words>
  <Characters>4521</Characters>
  <Application>Microsoft Office Word</Application>
  <DocSecurity>0</DocSecurity>
  <Lines>105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2022-10-24T09:45:00Z</dcterms:created>
  <dcterms:modified xsi:type="dcterms:W3CDTF">2022-10-24T09:45:00Z</dcterms:modified>
</cp:coreProperties>
</file>