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F4" w:rsidRPr="00A1745C" w:rsidRDefault="00AF4FF4" w:rsidP="00142223">
      <w:pPr>
        <w:pStyle w:val="Nagwek1"/>
        <w:ind w:right="-709" w:firstLine="6"/>
        <w:rPr>
          <w:rFonts w:ascii="Times New Roman" w:hAnsi="Times New Roman" w:cs="Times New Roman"/>
          <w:snapToGrid w:val="0"/>
          <w:sz w:val="20"/>
          <w:szCs w:val="20"/>
        </w:rPr>
      </w:pPr>
      <w:r w:rsidRPr="00A1745C">
        <w:rPr>
          <w:rFonts w:ascii="Times New Roman" w:hAnsi="Times New Roman" w:cs="Times New Roman"/>
          <w:sz w:val="20"/>
          <w:szCs w:val="20"/>
        </w:rPr>
        <w:t xml:space="preserve">Załącznik </w:t>
      </w:r>
      <w:r w:rsidRPr="00A1745C">
        <w:rPr>
          <w:rFonts w:ascii="Times New Roman" w:hAnsi="Times New Roman" w:cs="Times New Roman"/>
          <w:snapToGrid w:val="0"/>
          <w:sz w:val="20"/>
          <w:szCs w:val="20"/>
        </w:rPr>
        <w:t>do zarzą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dzenia Nr </w:t>
      </w:r>
      <w:r w:rsidR="00B964F5">
        <w:rPr>
          <w:rFonts w:ascii="Times New Roman" w:hAnsi="Times New Roman" w:cs="Times New Roman"/>
          <w:snapToGrid w:val="0"/>
          <w:sz w:val="20"/>
          <w:szCs w:val="20"/>
        </w:rPr>
        <w:t>769</w:t>
      </w:r>
      <w:r>
        <w:rPr>
          <w:rFonts w:ascii="Times New Roman" w:hAnsi="Times New Roman" w:cs="Times New Roman"/>
          <w:snapToGrid w:val="0"/>
          <w:sz w:val="20"/>
          <w:szCs w:val="20"/>
        </w:rPr>
        <w:t>/2022</w:t>
      </w:r>
      <w:r w:rsidRPr="00A1745C">
        <w:rPr>
          <w:rFonts w:ascii="Times New Roman" w:hAnsi="Times New Roman" w:cs="Times New Roman"/>
          <w:snapToGrid w:val="0"/>
          <w:sz w:val="20"/>
          <w:szCs w:val="20"/>
        </w:rPr>
        <w:t>/P</w:t>
      </w:r>
    </w:p>
    <w:p w:rsidR="00AF4FF4" w:rsidRPr="00A1745C" w:rsidRDefault="00AF4FF4" w:rsidP="00142223">
      <w:pPr>
        <w:ind w:right="-709"/>
        <w:jc w:val="right"/>
        <w:rPr>
          <w:b/>
          <w:bCs/>
          <w:snapToGrid w:val="0"/>
        </w:rPr>
      </w:pPr>
      <w:r w:rsidRPr="00A1745C">
        <w:rPr>
          <w:b/>
          <w:bCs/>
          <w:snapToGrid w:val="0"/>
        </w:rPr>
        <w:t>PREZYDENTA MIASTA POZNANIA</w:t>
      </w:r>
    </w:p>
    <w:p w:rsidR="00AF4FF4" w:rsidRPr="00A1745C" w:rsidRDefault="00AF4FF4" w:rsidP="00142223">
      <w:pPr>
        <w:ind w:right="-709"/>
        <w:jc w:val="right"/>
        <w:rPr>
          <w:b/>
          <w:bCs/>
          <w:snapToGrid w:val="0"/>
        </w:rPr>
      </w:pPr>
      <w:r w:rsidRPr="00A1745C">
        <w:rPr>
          <w:b/>
          <w:bCs/>
          <w:snapToGrid w:val="0"/>
        </w:rPr>
        <w:t xml:space="preserve">z dnia </w:t>
      </w:r>
      <w:r w:rsidR="00B964F5">
        <w:rPr>
          <w:b/>
          <w:bCs/>
          <w:snapToGrid w:val="0"/>
        </w:rPr>
        <w:t>21.10.</w:t>
      </w:r>
      <w:bookmarkStart w:id="0" w:name="_GoBack"/>
      <w:bookmarkEnd w:id="0"/>
      <w:r>
        <w:rPr>
          <w:b/>
          <w:bCs/>
          <w:snapToGrid w:val="0"/>
        </w:rPr>
        <w:t>2022</w:t>
      </w:r>
      <w:r w:rsidRPr="00A1745C">
        <w:rPr>
          <w:b/>
          <w:bCs/>
          <w:snapToGrid w:val="0"/>
        </w:rPr>
        <w:t xml:space="preserve"> r.</w:t>
      </w:r>
    </w:p>
    <w:p w:rsidR="00AF4FF4" w:rsidRPr="00A1745C" w:rsidRDefault="00AF4FF4" w:rsidP="00142223">
      <w:pPr>
        <w:rPr>
          <w:sz w:val="28"/>
          <w:szCs w:val="28"/>
        </w:rPr>
      </w:pPr>
      <w:r w:rsidRPr="00A1745C">
        <w:t xml:space="preserve">  </w:t>
      </w:r>
    </w:p>
    <w:p w:rsidR="00AF4FF4" w:rsidRPr="00A1745C" w:rsidRDefault="00AF4FF4" w:rsidP="00142223">
      <w:pPr>
        <w:pStyle w:val="Nagwek2"/>
        <w:spacing w:before="0" w:after="120"/>
        <w:ind w:firstLine="6"/>
        <w:jc w:val="center"/>
        <w:rPr>
          <w:rFonts w:ascii="Times New Roman" w:hAnsi="Times New Roman" w:cs="Times New Roman"/>
          <w:i w:val="0"/>
          <w:iCs w:val="0"/>
        </w:rPr>
      </w:pPr>
      <w:r w:rsidRPr="00A1745C">
        <w:rPr>
          <w:rFonts w:ascii="Times New Roman" w:hAnsi="Times New Roman" w:cs="Times New Roman"/>
          <w:i w:val="0"/>
          <w:iCs w:val="0"/>
        </w:rPr>
        <w:t>WYKAZ</w:t>
      </w:r>
    </w:p>
    <w:p w:rsidR="00AF4FF4" w:rsidRPr="00A1745C" w:rsidRDefault="00AF4FF4" w:rsidP="00142223">
      <w:pPr>
        <w:pStyle w:val="Nagwek2"/>
        <w:spacing w:before="0" w:after="0" w:line="360" w:lineRule="auto"/>
        <w:ind w:left="-720" w:right="-99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1745C">
        <w:rPr>
          <w:rFonts w:ascii="Times New Roman" w:hAnsi="Times New Roman" w:cs="Times New Roman"/>
          <w:i w:val="0"/>
          <w:iCs w:val="0"/>
          <w:sz w:val="24"/>
          <w:szCs w:val="24"/>
        </w:rPr>
        <w:t>nieruchomości przeznaczonej do sprzedaży w trybie przetargu ustnego nieograniczonego</w:t>
      </w:r>
    </w:p>
    <w:tbl>
      <w:tblPr>
        <w:tblW w:w="10440" w:type="dxa"/>
        <w:tblInd w:w="-49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0"/>
        <w:gridCol w:w="8280"/>
      </w:tblGrid>
      <w:tr w:rsidR="00AF4FF4" w:rsidRPr="00A1745C">
        <w:trPr>
          <w:trHeight w:val="2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:rsidR="00AF4FF4" w:rsidRPr="00A1745C" w:rsidRDefault="00AF4FF4" w:rsidP="00E00BA0">
            <w:pPr>
              <w:numPr>
                <w:ilvl w:val="0"/>
                <w:numId w:val="1"/>
              </w:numPr>
              <w:tabs>
                <w:tab w:val="left" w:pos="0"/>
              </w:tabs>
              <w:spacing w:before="60" w:after="60"/>
              <w:rPr>
                <w:snapToGrid w:val="0"/>
              </w:rPr>
            </w:pPr>
            <w:r w:rsidRPr="00A1745C">
              <w:rPr>
                <w:snapToGrid w:val="0"/>
              </w:rPr>
              <w:t>Adres nieruchomości</w:t>
            </w:r>
          </w:p>
        </w:tc>
        <w:tc>
          <w:tcPr>
            <w:tcW w:w="8280" w:type="dxa"/>
            <w:tcBorders>
              <w:top w:val="single" w:sz="4" w:space="0" w:color="auto"/>
              <w:right w:val="single" w:sz="4" w:space="0" w:color="auto"/>
            </w:tcBorders>
          </w:tcPr>
          <w:p w:rsidR="00AF4FF4" w:rsidRPr="00A1745C" w:rsidRDefault="00AF4FF4">
            <w:pPr>
              <w:pStyle w:val="Nagwek3"/>
              <w:spacing w:before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45C">
              <w:rPr>
                <w:rFonts w:ascii="Times New Roman" w:hAnsi="Times New Roman" w:cs="Times New Roman"/>
                <w:sz w:val="20"/>
                <w:szCs w:val="20"/>
              </w:rPr>
              <w:t>Poznań, ul. Urocza 23</w:t>
            </w:r>
          </w:p>
        </w:tc>
      </w:tr>
      <w:tr w:rsidR="00AF4FF4" w:rsidRPr="00A1745C">
        <w:trPr>
          <w:trHeight w:val="407"/>
        </w:trPr>
        <w:tc>
          <w:tcPr>
            <w:tcW w:w="2160" w:type="dxa"/>
            <w:tcBorders>
              <w:left w:val="single" w:sz="4" w:space="0" w:color="auto"/>
            </w:tcBorders>
          </w:tcPr>
          <w:p w:rsidR="00AF4FF4" w:rsidRPr="00A1745C" w:rsidRDefault="00AF4FF4" w:rsidP="00E00BA0">
            <w:pPr>
              <w:numPr>
                <w:ilvl w:val="0"/>
                <w:numId w:val="1"/>
              </w:numPr>
              <w:tabs>
                <w:tab w:val="left" w:pos="-70"/>
              </w:tabs>
              <w:spacing w:before="60"/>
              <w:ind w:left="357" w:hanging="357"/>
              <w:rPr>
                <w:snapToGrid w:val="0"/>
              </w:rPr>
            </w:pPr>
            <w:r w:rsidRPr="00A1745C">
              <w:rPr>
                <w:snapToGrid w:val="0"/>
              </w:rPr>
              <w:t>Oznaczenia geodezyjne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:rsidR="00AF4FF4" w:rsidRPr="00A1745C" w:rsidRDefault="00AF4FF4">
            <w:pPr>
              <w:pBdr>
                <w:left w:val="single" w:sz="4" w:space="4" w:color="auto"/>
              </w:pBdr>
              <w:spacing w:before="40"/>
              <w:ind w:firstLine="40"/>
              <w:jc w:val="both"/>
              <w:rPr>
                <w:b/>
                <w:bCs/>
              </w:rPr>
            </w:pPr>
            <w:r w:rsidRPr="00A1745C">
              <w:rPr>
                <w:b/>
                <w:bCs/>
              </w:rPr>
              <w:t>obręb Naramowice arkusz 01 działka 4/2 (RVI) pow. 769 m</w:t>
            </w:r>
            <w:r w:rsidRPr="00A1745C">
              <w:rPr>
                <w:b/>
                <w:bCs/>
                <w:vertAlign w:val="superscript"/>
              </w:rPr>
              <w:t>2</w:t>
            </w:r>
            <w:r w:rsidRPr="00A1745C">
              <w:rPr>
                <w:b/>
                <w:bCs/>
              </w:rPr>
              <w:t xml:space="preserve"> KW PO1P/00023638/2</w:t>
            </w:r>
          </w:p>
          <w:p w:rsidR="00AF4FF4" w:rsidRPr="00A1745C" w:rsidRDefault="00AF4FF4">
            <w:pPr>
              <w:tabs>
                <w:tab w:val="left" w:pos="1550"/>
              </w:tabs>
              <w:spacing w:before="40"/>
              <w:jc w:val="both"/>
            </w:pPr>
            <w:r w:rsidRPr="00A1745C">
              <w:t>Według księgi wieczystej nr PO1P/00023638/2 – właściciel</w:t>
            </w:r>
            <w:r>
              <w:t>:</w:t>
            </w:r>
            <w:r w:rsidRPr="00A1745C">
              <w:t xml:space="preserve"> Miasto Poznań.</w:t>
            </w:r>
          </w:p>
          <w:p w:rsidR="00AF4FF4" w:rsidRPr="00A1745C" w:rsidRDefault="00AF4FF4">
            <w:pPr>
              <w:tabs>
                <w:tab w:val="left" w:pos="1550"/>
              </w:tabs>
              <w:spacing w:before="40"/>
              <w:jc w:val="both"/>
            </w:pPr>
            <w:r w:rsidRPr="00A1745C">
              <w:t>W dziale III KW PO1P/00023638/2 znajduje się wpis:</w:t>
            </w:r>
          </w:p>
          <w:p w:rsidR="00AF4FF4" w:rsidRPr="00A1745C" w:rsidRDefault="00AF4FF4">
            <w:pPr>
              <w:tabs>
                <w:tab w:val="left" w:pos="1550"/>
              </w:tabs>
              <w:jc w:val="both"/>
              <w:rPr>
                <w:i/>
                <w:iCs/>
              </w:rPr>
            </w:pPr>
            <w:r w:rsidRPr="00A1745C">
              <w:rPr>
                <w:i/>
                <w:iCs/>
              </w:rPr>
              <w:t>rodzaj wpisu: Ograniczenie w rozporządzaniu nieruchomością.</w:t>
            </w:r>
          </w:p>
          <w:p w:rsidR="00AF4FF4" w:rsidRPr="00A1745C" w:rsidRDefault="00AF4FF4">
            <w:pPr>
              <w:tabs>
                <w:tab w:val="left" w:pos="1550"/>
              </w:tabs>
              <w:jc w:val="both"/>
              <w:rPr>
                <w:i/>
                <w:iCs/>
              </w:rPr>
            </w:pPr>
            <w:r w:rsidRPr="00A1745C">
              <w:rPr>
                <w:i/>
                <w:iCs/>
              </w:rPr>
              <w:t>treść wpisu: Zakaz zbywania działek numer: 2/3, 2/4, 2/5 do czasu prawomocnego zakończenia postępowania.</w:t>
            </w:r>
          </w:p>
          <w:p w:rsidR="00AF4FF4" w:rsidRPr="00A1745C" w:rsidRDefault="00AF4FF4">
            <w:pPr>
              <w:tabs>
                <w:tab w:val="left" w:pos="1550"/>
              </w:tabs>
              <w:spacing w:after="40"/>
              <w:jc w:val="both"/>
            </w:pPr>
            <w:r w:rsidRPr="00A1745C">
              <w:t>Powyższy wpis nie dotyczy działki nr 4/2.</w:t>
            </w:r>
          </w:p>
        </w:tc>
      </w:tr>
      <w:tr w:rsidR="00AF4FF4" w:rsidRPr="00A1745C">
        <w:trPr>
          <w:trHeight w:val="1704"/>
        </w:trPr>
        <w:tc>
          <w:tcPr>
            <w:tcW w:w="2160" w:type="dxa"/>
            <w:tcBorders>
              <w:left w:val="single" w:sz="4" w:space="0" w:color="auto"/>
            </w:tcBorders>
          </w:tcPr>
          <w:p w:rsidR="00AF4FF4" w:rsidRPr="00A1745C" w:rsidRDefault="00AF4FF4" w:rsidP="00E00BA0">
            <w:pPr>
              <w:numPr>
                <w:ilvl w:val="0"/>
                <w:numId w:val="1"/>
              </w:numPr>
              <w:tabs>
                <w:tab w:val="left" w:pos="1490"/>
              </w:tabs>
              <w:spacing w:before="60"/>
              <w:rPr>
                <w:snapToGrid w:val="0"/>
              </w:rPr>
            </w:pPr>
            <w:r w:rsidRPr="00A1745C">
              <w:rPr>
                <w:snapToGrid w:val="0"/>
              </w:rPr>
              <w:t>Opis nieruchomości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:rsidR="00AF4FF4" w:rsidRPr="00A1745C" w:rsidRDefault="00AF4FF4" w:rsidP="00E00BA0">
            <w:pPr>
              <w:pStyle w:val="Tekstpodstawowy3"/>
              <w:numPr>
                <w:ilvl w:val="0"/>
                <w:numId w:val="2"/>
              </w:numPr>
              <w:spacing w:before="60" w:after="0"/>
              <w:ind w:left="180" w:hanging="142"/>
              <w:jc w:val="both"/>
              <w:rPr>
                <w:sz w:val="20"/>
                <w:szCs w:val="20"/>
              </w:rPr>
            </w:pPr>
            <w:r w:rsidRPr="00A1745C">
              <w:rPr>
                <w:sz w:val="20"/>
                <w:szCs w:val="20"/>
              </w:rPr>
              <w:t>położona w północnej części Poznania, przy skrzyżowaniu ul. Uroczej (droga o nawierzchni szutrowej) z ulicą Kresową (droga o nawierzchni asfaltowej);</w:t>
            </w:r>
          </w:p>
          <w:p w:rsidR="00AF4FF4" w:rsidRDefault="00AF4FF4" w:rsidP="00E00BA0">
            <w:pPr>
              <w:pStyle w:val="Tekstpodstawowy3"/>
              <w:numPr>
                <w:ilvl w:val="0"/>
                <w:numId w:val="2"/>
              </w:numPr>
              <w:spacing w:after="0"/>
              <w:ind w:left="180" w:hanging="142"/>
              <w:jc w:val="both"/>
              <w:rPr>
                <w:sz w:val="20"/>
                <w:szCs w:val="20"/>
              </w:rPr>
            </w:pPr>
            <w:r w:rsidRPr="00A1745C">
              <w:rPr>
                <w:sz w:val="20"/>
                <w:szCs w:val="20"/>
              </w:rPr>
              <w:t>niezabudowana, kształt regularny,</w:t>
            </w:r>
            <w:r>
              <w:rPr>
                <w:sz w:val="20"/>
                <w:szCs w:val="20"/>
              </w:rPr>
              <w:t xml:space="preserve"> </w:t>
            </w:r>
            <w:r w:rsidRPr="00A1745C">
              <w:rPr>
                <w:sz w:val="20"/>
                <w:szCs w:val="20"/>
              </w:rPr>
              <w:t>zbliżony do prostokąta ze ściętymi dwoma narożnikami (północno-w</w:t>
            </w:r>
            <w:r>
              <w:rPr>
                <w:sz w:val="20"/>
                <w:szCs w:val="20"/>
              </w:rPr>
              <w:t xml:space="preserve">schodni i południowo-wschodni), </w:t>
            </w:r>
            <w:r w:rsidRPr="00A1745C">
              <w:rPr>
                <w:sz w:val="20"/>
                <w:szCs w:val="20"/>
              </w:rPr>
              <w:t>ukształtowanie terenu lekko n</w:t>
            </w:r>
            <w:r>
              <w:rPr>
                <w:sz w:val="20"/>
                <w:szCs w:val="20"/>
              </w:rPr>
              <w:t>achylone w kierunku południowym;</w:t>
            </w:r>
          </w:p>
          <w:p w:rsidR="00AF4FF4" w:rsidRPr="00A1745C" w:rsidRDefault="00AF4FF4" w:rsidP="00E00BA0">
            <w:pPr>
              <w:pStyle w:val="Tekstpodstawowy3"/>
              <w:numPr>
                <w:ilvl w:val="0"/>
                <w:numId w:val="2"/>
              </w:numPr>
              <w:spacing w:after="0"/>
              <w:ind w:left="180" w:hanging="142"/>
              <w:jc w:val="both"/>
              <w:rPr>
                <w:sz w:val="20"/>
                <w:szCs w:val="20"/>
              </w:rPr>
            </w:pPr>
            <w:r w:rsidRPr="00A1745C">
              <w:rPr>
                <w:sz w:val="20"/>
                <w:szCs w:val="20"/>
              </w:rPr>
              <w:t>porośnięta zaniedbaną roślinnością trawiastą oraz miejscowo krzewami i drzewami</w:t>
            </w:r>
            <w:r>
              <w:rPr>
                <w:sz w:val="20"/>
                <w:szCs w:val="20"/>
              </w:rPr>
              <w:t>, w północnej części znajduje się betonowy krawężnik</w:t>
            </w:r>
            <w:r w:rsidRPr="00A1745C">
              <w:rPr>
                <w:sz w:val="20"/>
                <w:szCs w:val="20"/>
              </w:rPr>
              <w:t xml:space="preserve">; </w:t>
            </w:r>
          </w:p>
          <w:p w:rsidR="00AF4FF4" w:rsidRPr="00A1745C" w:rsidRDefault="00AF4FF4" w:rsidP="00E00BA0">
            <w:pPr>
              <w:pStyle w:val="Tekstpodstawowy3"/>
              <w:numPr>
                <w:ilvl w:val="0"/>
                <w:numId w:val="2"/>
              </w:numPr>
              <w:spacing w:after="0"/>
              <w:ind w:left="180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zbiegu</w:t>
            </w:r>
            <w:r w:rsidRPr="00A1745C">
              <w:rPr>
                <w:sz w:val="20"/>
                <w:szCs w:val="20"/>
              </w:rPr>
              <w:t xml:space="preserve"> ul. Kresowej</w:t>
            </w:r>
            <w:r>
              <w:rPr>
                <w:sz w:val="20"/>
                <w:szCs w:val="20"/>
              </w:rPr>
              <w:t xml:space="preserve"> i ul. Uroczej</w:t>
            </w:r>
            <w:r w:rsidRPr="00A1745C">
              <w:rPr>
                <w:sz w:val="20"/>
                <w:szCs w:val="20"/>
              </w:rPr>
              <w:t xml:space="preserve"> przy granicy działki znajduje się </w:t>
            </w:r>
            <w:r>
              <w:rPr>
                <w:sz w:val="20"/>
                <w:szCs w:val="20"/>
              </w:rPr>
              <w:t xml:space="preserve">studzienka i </w:t>
            </w:r>
            <w:r w:rsidRPr="00A1745C">
              <w:rPr>
                <w:sz w:val="20"/>
                <w:szCs w:val="20"/>
              </w:rPr>
              <w:t>słupek teletechniczny Orange</w:t>
            </w:r>
            <w:r>
              <w:rPr>
                <w:sz w:val="20"/>
                <w:szCs w:val="20"/>
              </w:rPr>
              <w:t>, a od strony ul. Kresowej</w:t>
            </w:r>
            <w:r w:rsidRPr="00A174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infrastruktura teletechniczna</w:t>
            </w:r>
            <w:r w:rsidRPr="00A1745C">
              <w:rPr>
                <w:sz w:val="20"/>
                <w:szCs w:val="20"/>
              </w:rPr>
              <w:t xml:space="preserve"> INEA</w:t>
            </w:r>
            <w:r>
              <w:rPr>
                <w:sz w:val="20"/>
                <w:szCs w:val="20"/>
              </w:rPr>
              <w:t xml:space="preserve"> (z treści mapy zasadniczej wynika, że infrastruktura ta może być zlokalizowana częściowo na działce 4/2)</w:t>
            </w:r>
            <w:r w:rsidRPr="00A1745C">
              <w:rPr>
                <w:sz w:val="20"/>
                <w:szCs w:val="20"/>
              </w:rPr>
              <w:t>;</w:t>
            </w:r>
          </w:p>
          <w:p w:rsidR="00AF4FF4" w:rsidRPr="00A1745C" w:rsidRDefault="00AF4FF4" w:rsidP="002F1A63">
            <w:pPr>
              <w:numPr>
                <w:ilvl w:val="0"/>
                <w:numId w:val="2"/>
              </w:numPr>
              <w:ind w:left="180" w:hanging="142"/>
              <w:jc w:val="both"/>
            </w:pPr>
            <w:r w:rsidRPr="00A1745C">
              <w:t xml:space="preserve">od strony północnej, wschodniej i zachodniej </w:t>
            </w:r>
            <w:r>
              <w:t xml:space="preserve">ogrodzenie </w:t>
            </w:r>
            <w:r w:rsidRPr="00A1745C">
              <w:t>nie pokrywa się z przebiegiem granic,</w:t>
            </w:r>
            <w:r>
              <w:t xml:space="preserve"> </w:t>
            </w:r>
            <w:r>
              <w:br/>
              <w:t xml:space="preserve">a od strony południowej zlokalizowane jest na terenie działek 4/3 i 4/4 (większa część działek 4/3 </w:t>
            </w:r>
            <w:r>
              <w:br/>
              <w:t>i 4/4 jest ogrodzona wspólnie z działką 4/2);</w:t>
            </w:r>
          </w:p>
          <w:p w:rsidR="00AF4FF4" w:rsidRPr="00A1745C" w:rsidRDefault="00AF4FF4" w:rsidP="002F1A63">
            <w:pPr>
              <w:numPr>
                <w:ilvl w:val="0"/>
                <w:numId w:val="2"/>
              </w:numPr>
              <w:ind w:left="180" w:hanging="142"/>
              <w:jc w:val="both"/>
            </w:pPr>
            <w:r>
              <w:t xml:space="preserve">ogrodzenie </w:t>
            </w:r>
            <w:r w:rsidRPr="00A1745C">
              <w:t xml:space="preserve">wykonane jest ze stalowej siatki przymocowanej do stalowych słupków; od strony </w:t>
            </w:r>
            <w:r>
              <w:br/>
            </w:r>
            <w:r w:rsidRPr="00A1745C">
              <w:t xml:space="preserve">ul. Kresowej znajduje się stalowa </w:t>
            </w:r>
            <w:r>
              <w:t>brama</w:t>
            </w:r>
            <w:r w:rsidRPr="00A1745C">
              <w:t xml:space="preserve"> zamknięta na kłódkę; ogrodzenie jest mocno skorodowane i miejscami uszkodzone;</w:t>
            </w:r>
          </w:p>
          <w:p w:rsidR="00AF4FF4" w:rsidRPr="00A1745C" w:rsidRDefault="00AF4FF4" w:rsidP="00E00BA0">
            <w:pPr>
              <w:numPr>
                <w:ilvl w:val="0"/>
                <w:numId w:val="2"/>
              </w:numPr>
              <w:ind w:left="180" w:hanging="142"/>
              <w:jc w:val="both"/>
            </w:pPr>
            <w:r w:rsidRPr="00A1745C">
              <w:t>bliższe otoczenie nieruchomości stanowi</w:t>
            </w:r>
            <w:r>
              <w:t>ą</w:t>
            </w:r>
            <w:r w:rsidRPr="00A1745C">
              <w:t xml:space="preserve"> zabudowa mieszkaniowa jednorodzinna, tereny niezabudowane;  </w:t>
            </w:r>
          </w:p>
          <w:p w:rsidR="00AF4FF4" w:rsidRDefault="00AF4FF4" w:rsidP="00E00BA0">
            <w:pPr>
              <w:numPr>
                <w:ilvl w:val="0"/>
                <w:numId w:val="2"/>
              </w:numPr>
              <w:ind w:left="180" w:hanging="142"/>
              <w:jc w:val="both"/>
            </w:pPr>
            <w:r w:rsidRPr="00A1745C">
              <w:t>dalsze otoczenie tworz</w:t>
            </w:r>
            <w:r>
              <w:t>ą</w:t>
            </w:r>
            <w:r w:rsidRPr="00A1745C">
              <w:t xml:space="preserve"> zabudowa mieszkaniowa jednorodzinna, usługowo-handl</w:t>
            </w:r>
            <w:r>
              <w:t xml:space="preserve">owa, </w:t>
            </w:r>
            <w:r w:rsidRPr="00A1745C">
              <w:t>niezabudowane i niezagospodarowane działki gruntu</w:t>
            </w:r>
            <w:r>
              <w:t xml:space="preserve"> oraz ul. Naramowicka wraz z przystankami komunikacji miejskiej;</w:t>
            </w:r>
          </w:p>
          <w:p w:rsidR="00AF4FF4" w:rsidRPr="00A1745C" w:rsidRDefault="00AF4FF4" w:rsidP="00E00BA0">
            <w:pPr>
              <w:numPr>
                <w:ilvl w:val="0"/>
                <w:numId w:val="2"/>
              </w:numPr>
              <w:ind w:left="180" w:hanging="142"/>
              <w:jc w:val="both"/>
            </w:pPr>
            <w:r>
              <w:t>ma bezpośredni dostęp do dróg publicznych: ul. Uroczej i ul. Kresowej;</w:t>
            </w:r>
          </w:p>
          <w:p w:rsidR="00AF4FF4" w:rsidRPr="00A1745C" w:rsidRDefault="00AF4FF4" w:rsidP="00E00BA0">
            <w:pPr>
              <w:pStyle w:val="Tekstpodstawowy3"/>
              <w:numPr>
                <w:ilvl w:val="0"/>
                <w:numId w:val="2"/>
              </w:numPr>
              <w:spacing w:after="40"/>
              <w:ind w:left="180" w:hanging="142"/>
              <w:jc w:val="both"/>
              <w:rPr>
                <w:spacing w:val="-4"/>
                <w:sz w:val="20"/>
                <w:szCs w:val="20"/>
              </w:rPr>
            </w:pPr>
            <w:r w:rsidRPr="00A1745C">
              <w:rPr>
                <w:sz w:val="20"/>
                <w:szCs w:val="20"/>
              </w:rPr>
              <w:t>uzbrojenie w ulicy.</w:t>
            </w:r>
          </w:p>
        </w:tc>
      </w:tr>
      <w:tr w:rsidR="00AF4FF4" w:rsidRPr="00A1745C">
        <w:tc>
          <w:tcPr>
            <w:tcW w:w="2160" w:type="dxa"/>
            <w:tcBorders>
              <w:left w:val="single" w:sz="4" w:space="0" w:color="auto"/>
            </w:tcBorders>
          </w:tcPr>
          <w:p w:rsidR="00AF4FF4" w:rsidRPr="00A1745C" w:rsidRDefault="00AF4FF4" w:rsidP="00E00BA0">
            <w:pPr>
              <w:numPr>
                <w:ilvl w:val="0"/>
                <w:numId w:val="1"/>
              </w:numPr>
              <w:spacing w:before="60"/>
              <w:jc w:val="both"/>
              <w:rPr>
                <w:snapToGrid w:val="0"/>
              </w:rPr>
            </w:pPr>
            <w:r w:rsidRPr="00A1745C">
              <w:rPr>
                <w:snapToGrid w:val="0"/>
              </w:rPr>
              <w:t>Przeznaczenie nieruchomości i sposób zagospodarowania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:rsidR="00AF4FF4" w:rsidRPr="00A1745C" w:rsidRDefault="00AF4FF4">
            <w:pPr>
              <w:tabs>
                <w:tab w:val="left" w:pos="222"/>
              </w:tabs>
              <w:spacing w:before="60" w:after="60"/>
              <w:jc w:val="both"/>
            </w:pPr>
            <w:r w:rsidRPr="00A1745C">
              <w:t xml:space="preserve">W miejscowym planie zagospodarowania przestrzennego obszaru „Morasko – Radojewo – Umultowo” – Umultowo Wschód część A w Poznaniu, zatwierdzonym uchwałą </w:t>
            </w:r>
            <w:r w:rsidRPr="00076B66">
              <w:rPr>
                <w:spacing w:val="-2"/>
              </w:rPr>
              <w:t>Nr XXXV/510/VI/2012 Rady Miasta Poznania z dnia 10 lipca 2012 r. (Dz. Urz. Woj. Wlkp. z 2012 r.,</w:t>
            </w:r>
            <w:r w:rsidRPr="00A1745C">
              <w:t xml:space="preserve"> </w:t>
            </w:r>
            <w:r w:rsidRPr="00A1745C">
              <w:rPr>
                <w:snapToGrid w:val="0"/>
              </w:rPr>
              <w:t>poz. 3756 z dnia 5 września 2012 r.</w:t>
            </w:r>
            <w:r w:rsidRPr="00A1745C">
              <w:t xml:space="preserve">), nieruchomość </w:t>
            </w:r>
            <w:r>
              <w:t>położona jest</w:t>
            </w:r>
            <w:r w:rsidRPr="00A1745C">
              <w:t xml:space="preserve"> na obszarze oznaczonym </w:t>
            </w:r>
            <w:r w:rsidRPr="00A1745C">
              <w:rPr>
                <w:snapToGrid w:val="0"/>
              </w:rPr>
              <w:t xml:space="preserve">symbolem: </w:t>
            </w:r>
            <w:r w:rsidRPr="00A1745C">
              <w:rPr>
                <w:b/>
                <w:bCs/>
                <w:snapToGrid w:val="0"/>
              </w:rPr>
              <w:t>6MN/U – tereny zabudowy mieszkaniowej jednorodzinnej lub usługowej.</w:t>
            </w:r>
            <w:r w:rsidRPr="00A1745C">
              <w:rPr>
                <w:b/>
                <w:bCs/>
                <w:i/>
                <w:iCs/>
              </w:rPr>
              <w:t xml:space="preserve"> </w:t>
            </w:r>
          </w:p>
          <w:p w:rsidR="00AF4FF4" w:rsidRPr="00A1745C" w:rsidRDefault="00AF4FF4">
            <w:pPr>
              <w:tabs>
                <w:tab w:val="left" w:pos="222"/>
              </w:tabs>
              <w:spacing w:before="60" w:after="60"/>
              <w:jc w:val="both"/>
            </w:pPr>
            <w:r w:rsidRPr="00A1745C">
              <w:t>Powyższe potwierdził Wydział Urbanistyki i Architektury Urzędu Miasta Poznania w pismach nr UA</w:t>
            </w:r>
            <w:r w:rsidRPr="00A1745C">
              <w:noBreakHyphen/>
              <w:t xml:space="preserve">IV.6724.746.2019 z 2 </w:t>
            </w:r>
            <w:r>
              <w:t>maja 2019 r.,</w:t>
            </w:r>
            <w:r w:rsidRPr="00A1745C">
              <w:t xml:space="preserve"> 20 maja 2019 r. oraz z 4 lutego 2021 r.</w:t>
            </w:r>
          </w:p>
          <w:p w:rsidR="00AF4FF4" w:rsidRPr="00A1745C" w:rsidRDefault="00AF4FF4">
            <w:pPr>
              <w:pStyle w:val="Tekstpodstawowy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Tekst</w:t>
            </w:r>
            <w:r w:rsidRPr="00A1745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i rysunek planu miejscowego obejmujący ten teren jest dostępny na stronie internetowej: www.mpu.pl.</w:t>
            </w:r>
          </w:p>
          <w:p w:rsidR="00AF4FF4" w:rsidRPr="00A1745C" w:rsidRDefault="00AF4FF4" w:rsidP="00D165AD">
            <w:pPr>
              <w:tabs>
                <w:tab w:val="left" w:pos="222"/>
              </w:tabs>
              <w:jc w:val="both"/>
            </w:pPr>
            <w:r w:rsidRPr="00A1745C">
              <w:rPr>
                <w:b/>
                <w:bCs/>
              </w:rPr>
              <w:t>Integralną częścią planu miejscow</w:t>
            </w:r>
            <w:r>
              <w:rPr>
                <w:b/>
                <w:bCs/>
              </w:rPr>
              <w:t>ego obszaru „Morasko – Radojewo –</w:t>
            </w:r>
            <w:r w:rsidRPr="00A1745C">
              <w:rPr>
                <w:b/>
                <w:bCs/>
              </w:rPr>
              <w:t xml:space="preserve"> Umultowo” – Umultowo Wschód część A w Poznaniu jest rysunek tego planu, zatem konieczne jest łączne czytanie części t</w:t>
            </w:r>
            <w:r>
              <w:rPr>
                <w:b/>
                <w:bCs/>
              </w:rPr>
              <w:t xml:space="preserve">ekstowej i graficznej planu, które zapewni </w:t>
            </w:r>
            <w:r w:rsidRPr="00A1745C">
              <w:rPr>
                <w:b/>
                <w:bCs/>
              </w:rPr>
              <w:t xml:space="preserve">kompletną informację </w:t>
            </w:r>
            <w:r>
              <w:rPr>
                <w:b/>
                <w:bCs/>
              </w:rPr>
              <w:br/>
            </w:r>
            <w:r w:rsidRPr="00A1745C">
              <w:rPr>
                <w:b/>
                <w:bCs/>
              </w:rPr>
              <w:t>o możliwościach zagospodarowania nieruchomości i ewentualnych ograniczeniach.</w:t>
            </w:r>
          </w:p>
        </w:tc>
      </w:tr>
      <w:tr w:rsidR="00AF4FF4" w:rsidRPr="00A1745C">
        <w:trPr>
          <w:trHeight w:val="349"/>
        </w:trPr>
        <w:tc>
          <w:tcPr>
            <w:tcW w:w="2160" w:type="dxa"/>
            <w:tcBorders>
              <w:left w:val="single" w:sz="4" w:space="0" w:color="auto"/>
            </w:tcBorders>
          </w:tcPr>
          <w:p w:rsidR="00AF4FF4" w:rsidRPr="00A1745C" w:rsidRDefault="00AF4FF4" w:rsidP="00E00BA0">
            <w:pPr>
              <w:numPr>
                <w:ilvl w:val="0"/>
                <w:numId w:val="1"/>
              </w:numPr>
              <w:tabs>
                <w:tab w:val="left" w:pos="1490"/>
              </w:tabs>
              <w:spacing w:before="120" w:after="120"/>
              <w:ind w:left="357" w:hanging="357"/>
              <w:rPr>
                <w:snapToGrid w:val="0"/>
              </w:rPr>
            </w:pPr>
            <w:r w:rsidRPr="00A1745C">
              <w:rPr>
                <w:snapToGrid w:val="0"/>
              </w:rPr>
              <w:t>Forma i tryb zbycia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:rsidR="00AF4FF4" w:rsidRPr="00A1745C" w:rsidRDefault="00AF4FF4">
            <w:pPr>
              <w:spacing w:before="120" w:after="120"/>
              <w:rPr>
                <w:snapToGrid w:val="0"/>
              </w:rPr>
            </w:pPr>
            <w:r w:rsidRPr="00A1745C">
              <w:rPr>
                <w:b/>
                <w:bCs/>
                <w:snapToGrid w:val="0"/>
              </w:rPr>
              <w:t>Sprzedaż w trybie przetargu ustnego nieograniczonego.</w:t>
            </w:r>
          </w:p>
        </w:tc>
      </w:tr>
      <w:tr w:rsidR="00AF4FF4" w:rsidRPr="00A1745C">
        <w:trPr>
          <w:trHeight w:val="347"/>
        </w:trPr>
        <w:tc>
          <w:tcPr>
            <w:tcW w:w="2160" w:type="dxa"/>
            <w:tcBorders>
              <w:left w:val="single" w:sz="4" w:space="0" w:color="auto"/>
            </w:tcBorders>
          </w:tcPr>
          <w:p w:rsidR="00AF4FF4" w:rsidRPr="00A1745C" w:rsidRDefault="00AF4FF4" w:rsidP="00E00BA0">
            <w:pPr>
              <w:numPr>
                <w:ilvl w:val="0"/>
                <w:numId w:val="1"/>
              </w:numPr>
              <w:tabs>
                <w:tab w:val="left" w:pos="1490"/>
              </w:tabs>
              <w:spacing w:before="120" w:after="120"/>
              <w:ind w:left="357" w:hanging="357"/>
              <w:rPr>
                <w:snapToGrid w:val="0"/>
              </w:rPr>
            </w:pPr>
            <w:r w:rsidRPr="00A1745C">
              <w:rPr>
                <w:snapToGrid w:val="0"/>
              </w:rPr>
              <w:lastRenderedPageBreak/>
              <w:t>Cena nieruchomości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:rsidR="00AF4FF4" w:rsidRPr="00A1745C" w:rsidRDefault="00AF4FF4" w:rsidP="00076B66">
            <w:pPr>
              <w:tabs>
                <w:tab w:val="num" w:pos="470"/>
              </w:tabs>
              <w:spacing w:before="120" w:after="120"/>
              <w:jc w:val="both"/>
              <w:rPr>
                <w:snapToGrid w:val="0"/>
              </w:rPr>
            </w:pPr>
            <w:r>
              <w:rPr>
                <w:b/>
                <w:bCs/>
              </w:rPr>
              <w:t>460 </w:t>
            </w:r>
            <w:r w:rsidRPr="00A1745C">
              <w:rPr>
                <w:b/>
                <w:bCs/>
              </w:rPr>
              <w:t>000,- zł</w:t>
            </w:r>
            <w:r w:rsidRPr="00A1745C">
              <w:t xml:space="preserve"> (słownie: czterysta </w:t>
            </w:r>
            <w:r>
              <w:t>sześćdziesiąt</w:t>
            </w:r>
            <w:r w:rsidRPr="00A1745C">
              <w:t xml:space="preserve"> tysięcy złotych) </w:t>
            </w:r>
            <w:r w:rsidRPr="00A1745C">
              <w:rPr>
                <w:snapToGrid w:val="0"/>
              </w:rPr>
              <w:t>– w tym 23% VAT.</w:t>
            </w:r>
            <w:r w:rsidRPr="00A1745C">
              <w:t xml:space="preserve"> </w:t>
            </w:r>
          </w:p>
        </w:tc>
      </w:tr>
      <w:tr w:rsidR="00AF4FF4" w:rsidRPr="00A1745C">
        <w:tc>
          <w:tcPr>
            <w:tcW w:w="2160" w:type="dxa"/>
            <w:tcBorders>
              <w:left w:val="single" w:sz="4" w:space="0" w:color="auto"/>
            </w:tcBorders>
          </w:tcPr>
          <w:p w:rsidR="00AF4FF4" w:rsidRPr="00A1745C" w:rsidRDefault="00AF4FF4" w:rsidP="00E00BA0">
            <w:pPr>
              <w:numPr>
                <w:ilvl w:val="0"/>
                <w:numId w:val="1"/>
              </w:numPr>
              <w:tabs>
                <w:tab w:val="left" w:pos="1490"/>
              </w:tabs>
              <w:spacing w:before="60" w:after="60"/>
              <w:jc w:val="both"/>
              <w:rPr>
                <w:snapToGrid w:val="0"/>
              </w:rPr>
            </w:pPr>
            <w:r w:rsidRPr="00A1745C">
              <w:rPr>
                <w:snapToGrid w:val="0"/>
              </w:rPr>
              <w:t>Termin płatności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:rsidR="00AF4FF4" w:rsidRPr="00A1745C" w:rsidRDefault="00AF4FF4">
            <w:pPr>
              <w:spacing w:before="60" w:after="60"/>
              <w:jc w:val="both"/>
              <w:rPr>
                <w:snapToGrid w:val="0"/>
                <w:spacing w:val="-2"/>
              </w:rPr>
            </w:pPr>
            <w:r w:rsidRPr="00A1745C">
              <w:rPr>
                <w:snapToGrid w:val="0"/>
                <w:spacing w:val="-2"/>
              </w:rPr>
              <w:t>Cena nieruchomości uzyskana w przetargu podlega zapłacie nie później niż do dnia zawarcia umowy przenoszącej własność nieruchomości.</w:t>
            </w:r>
          </w:p>
        </w:tc>
      </w:tr>
      <w:tr w:rsidR="00AF4FF4" w:rsidRPr="00A1745C">
        <w:tc>
          <w:tcPr>
            <w:tcW w:w="2160" w:type="dxa"/>
            <w:tcBorders>
              <w:left w:val="single" w:sz="4" w:space="0" w:color="auto"/>
              <w:bottom w:val="double" w:sz="6" w:space="0" w:color="000000"/>
            </w:tcBorders>
          </w:tcPr>
          <w:p w:rsidR="00AF4FF4" w:rsidRPr="00A1745C" w:rsidRDefault="00AF4FF4" w:rsidP="00E00BA0">
            <w:pPr>
              <w:numPr>
                <w:ilvl w:val="0"/>
                <w:numId w:val="1"/>
              </w:numPr>
              <w:tabs>
                <w:tab w:val="left" w:pos="1490"/>
              </w:tabs>
              <w:spacing w:before="60" w:after="60"/>
              <w:ind w:left="357" w:hanging="357"/>
              <w:jc w:val="both"/>
              <w:rPr>
                <w:snapToGrid w:val="0"/>
              </w:rPr>
            </w:pPr>
            <w:r w:rsidRPr="00A1745C">
              <w:t>Informacje dodatkowe</w:t>
            </w:r>
          </w:p>
        </w:tc>
        <w:tc>
          <w:tcPr>
            <w:tcW w:w="8280" w:type="dxa"/>
            <w:tcBorders>
              <w:bottom w:val="double" w:sz="6" w:space="0" w:color="000000"/>
              <w:right w:val="single" w:sz="4" w:space="0" w:color="auto"/>
            </w:tcBorders>
          </w:tcPr>
          <w:p w:rsidR="00AF4FF4" w:rsidRPr="00A1745C" w:rsidRDefault="00AF4FF4" w:rsidP="002C7E24">
            <w:pPr>
              <w:tabs>
                <w:tab w:val="num" w:pos="0"/>
                <w:tab w:val="num" w:pos="720"/>
              </w:tabs>
              <w:spacing w:before="60"/>
              <w:ind w:left="38"/>
              <w:jc w:val="both"/>
              <w:rPr>
                <w:snapToGrid w:val="0"/>
                <w:spacing w:val="-4"/>
              </w:rPr>
            </w:pPr>
            <w:r w:rsidRPr="00A1745C">
              <w:rPr>
                <w:b/>
                <w:bCs/>
                <w:snapToGrid w:val="0"/>
                <w:spacing w:val="-4"/>
              </w:rPr>
              <w:t>Wy</w:t>
            </w:r>
            <w:r w:rsidRPr="00A1745C">
              <w:rPr>
                <w:b/>
                <w:bCs/>
                <w:spacing w:val="-4"/>
              </w:rPr>
              <w:t>znacza się termin 6 tygodni, licząc od dnia wywieszenia w</w:t>
            </w:r>
            <w:r>
              <w:rPr>
                <w:b/>
                <w:bCs/>
                <w:spacing w:val="-4"/>
              </w:rPr>
              <w:t xml:space="preserve">ykazu do złożenia wniosku przez </w:t>
            </w:r>
            <w:r w:rsidRPr="00A1745C">
              <w:rPr>
                <w:b/>
                <w:bCs/>
                <w:spacing w:val="-4"/>
              </w:rPr>
              <w:t>osoby, którym przysługuje pierwszeństwo w nabyciu nieruchomości,</w:t>
            </w:r>
            <w:r w:rsidRPr="00A1745C">
              <w:rPr>
                <w:spacing w:val="-4"/>
              </w:rPr>
              <w:t xml:space="preserve"> na podst</w:t>
            </w:r>
            <w:r>
              <w:rPr>
                <w:spacing w:val="-4"/>
              </w:rPr>
              <w:t>awie</w:t>
            </w:r>
            <w:r w:rsidRPr="00A1745C">
              <w:rPr>
                <w:spacing w:val="-4"/>
              </w:rPr>
              <w:t xml:space="preserve"> art. 34 ust. 1 pkt. 2 ustawy z dnia 21 sierpnia 1997 r. o gospodarce</w:t>
            </w:r>
            <w:r>
              <w:rPr>
                <w:spacing w:val="-4"/>
              </w:rPr>
              <w:t xml:space="preserve"> nieruchomościami (Dz. U. z 2021 r. poz. 1899</w:t>
            </w:r>
            <w:r w:rsidRPr="00A1745C">
              <w:rPr>
                <w:spacing w:val="-4"/>
              </w:rPr>
              <w:t xml:space="preserve"> ze zm.).</w:t>
            </w:r>
          </w:p>
          <w:p w:rsidR="00AF4FF4" w:rsidRPr="00A1745C" w:rsidRDefault="00AF4FF4" w:rsidP="002C7E24">
            <w:pPr>
              <w:tabs>
                <w:tab w:val="num" w:pos="0"/>
                <w:tab w:val="num" w:pos="720"/>
              </w:tabs>
              <w:ind w:left="38"/>
              <w:jc w:val="both"/>
            </w:pPr>
            <w:r w:rsidRPr="00A1745C">
              <w:rPr>
                <w:b/>
                <w:bCs/>
              </w:rPr>
              <w:t xml:space="preserve">Osoby, o których mowa powyżej, korzystają z pierwszeństwa w nabyciu nieruchomości, jeżeli złożą oświadczenie, że wyrażają zgodę na cenę ustaloną w sposób określony w ustawie </w:t>
            </w:r>
            <w:r w:rsidRPr="00A1745C">
              <w:t xml:space="preserve">(zgodnie z art. 34 ust. 5 </w:t>
            </w:r>
            <w:r>
              <w:t xml:space="preserve">ww. </w:t>
            </w:r>
            <w:r w:rsidRPr="00A1745C">
              <w:t>ustawy).</w:t>
            </w:r>
          </w:p>
          <w:p w:rsidR="00AF4FF4" w:rsidRPr="00A1745C" w:rsidRDefault="00AF4FF4" w:rsidP="00211AE7">
            <w:pPr>
              <w:spacing w:before="60" w:after="60"/>
              <w:jc w:val="both"/>
              <w:rPr>
                <w:snapToGrid w:val="0"/>
                <w:spacing w:val="-2"/>
              </w:rPr>
            </w:pPr>
            <w:r w:rsidRPr="00A1745C">
              <w:rPr>
                <w:b/>
                <w:bCs/>
                <w:spacing w:val="-4"/>
              </w:rPr>
              <w:t xml:space="preserve">Nabywca </w:t>
            </w:r>
            <w:r w:rsidRPr="00A1745C">
              <w:rPr>
                <w:b/>
                <w:bCs/>
                <w:snapToGrid w:val="0"/>
                <w:spacing w:val="-4"/>
              </w:rPr>
              <w:t>nieruchomości ponosi koszty notarialne i sądowe</w:t>
            </w:r>
            <w:r w:rsidRPr="00A1745C">
              <w:rPr>
                <w:snapToGrid w:val="0"/>
                <w:spacing w:val="-4"/>
              </w:rPr>
              <w:t>, których wysokość określi notariusz.</w:t>
            </w:r>
          </w:p>
          <w:p w:rsidR="00AF4FF4" w:rsidRPr="00A1745C" w:rsidRDefault="00AF4FF4" w:rsidP="00211AE7">
            <w:pPr>
              <w:spacing w:after="60"/>
              <w:jc w:val="both"/>
              <w:rPr>
                <w:snapToGrid w:val="0"/>
                <w:spacing w:val="-2"/>
              </w:rPr>
            </w:pPr>
            <w:r w:rsidRPr="00A1745C">
              <w:rPr>
                <w:b/>
                <w:bCs/>
                <w:spacing w:val="-4"/>
              </w:rPr>
              <w:t>Na nabywcy spoczywa obowiązek podatkowy</w:t>
            </w:r>
            <w:r w:rsidRPr="00A1745C">
              <w:rPr>
                <w:spacing w:val="-4"/>
              </w:rPr>
              <w:t xml:space="preserve"> </w:t>
            </w:r>
            <w:r w:rsidRPr="00A1745C">
              <w:rPr>
                <w:b/>
                <w:bCs/>
                <w:spacing w:val="-4"/>
              </w:rPr>
              <w:t>w</w:t>
            </w:r>
            <w:r w:rsidRPr="00A1745C">
              <w:rPr>
                <w:b/>
                <w:bCs/>
                <w:snapToGrid w:val="0"/>
                <w:spacing w:val="-4"/>
              </w:rPr>
              <w:t xml:space="preserve"> podatku od nieruchomości</w:t>
            </w:r>
            <w:r w:rsidRPr="00A1745C">
              <w:rPr>
                <w:snapToGrid w:val="0"/>
                <w:spacing w:val="-4"/>
              </w:rPr>
              <w:t xml:space="preserve"> wynikający z ustawy</w:t>
            </w:r>
            <w:r w:rsidRPr="00A1745C">
              <w:rPr>
                <w:snapToGrid w:val="0"/>
                <w:spacing w:val="-2"/>
              </w:rPr>
              <w:t xml:space="preserve"> </w:t>
            </w:r>
            <w:r>
              <w:rPr>
                <w:snapToGrid w:val="0"/>
                <w:spacing w:val="-2"/>
              </w:rPr>
              <w:br/>
            </w:r>
            <w:r w:rsidRPr="00A1745C">
              <w:rPr>
                <w:snapToGrid w:val="0"/>
                <w:spacing w:val="-2"/>
              </w:rPr>
              <w:t>z dnia 12 stycznia 1991 r. o podatkach i opłatach lokalnych (Dz. U. z </w:t>
            </w:r>
            <w:r>
              <w:rPr>
                <w:snapToGrid w:val="0"/>
                <w:spacing w:val="-2"/>
              </w:rPr>
              <w:t>2022</w:t>
            </w:r>
            <w:r w:rsidRPr="00A1745C">
              <w:rPr>
                <w:snapToGrid w:val="0"/>
                <w:spacing w:val="-2"/>
              </w:rPr>
              <w:t xml:space="preserve"> r. poz. </w:t>
            </w:r>
            <w:r>
              <w:rPr>
                <w:snapToGrid w:val="0"/>
                <w:spacing w:val="-2"/>
              </w:rPr>
              <w:t>1452</w:t>
            </w:r>
            <w:r w:rsidRPr="00A1745C">
              <w:rPr>
                <w:snapToGrid w:val="0"/>
                <w:spacing w:val="-2"/>
              </w:rPr>
              <w:t xml:space="preserve"> ze zm.) lub </w:t>
            </w:r>
            <w:r>
              <w:rPr>
                <w:snapToGrid w:val="0"/>
                <w:spacing w:val="-2"/>
              </w:rPr>
              <w:br/>
            </w:r>
            <w:r w:rsidRPr="00A1745C">
              <w:rPr>
                <w:snapToGrid w:val="0"/>
                <w:spacing w:val="-2"/>
              </w:rPr>
              <w:t>w przypadku użytków rolnych obowiązek podatkowy w</w:t>
            </w:r>
            <w:r>
              <w:rPr>
                <w:snapToGrid w:val="0"/>
                <w:spacing w:val="-2"/>
              </w:rPr>
              <w:t xml:space="preserve"> </w:t>
            </w:r>
            <w:r w:rsidRPr="00A1745C">
              <w:rPr>
                <w:snapToGrid w:val="0"/>
                <w:spacing w:val="-2"/>
              </w:rPr>
              <w:t>podatku rolnym</w:t>
            </w:r>
            <w:r w:rsidRPr="00A1745C">
              <w:rPr>
                <w:b/>
                <w:bCs/>
                <w:snapToGrid w:val="0"/>
                <w:spacing w:val="-2"/>
              </w:rPr>
              <w:t xml:space="preserve"> </w:t>
            </w:r>
            <w:r w:rsidRPr="00A1745C">
              <w:rPr>
                <w:snapToGrid w:val="0"/>
                <w:spacing w:val="-2"/>
              </w:rPr>
              <w:t>wynikający z</w:t>
            </w:r>
            <w:r>
              <w:rPr>
                <w:snapToGrid w:val="0"/>
                <w:spacing w:val="-2"/>
              </w:rPr>
              <w:t xml:space="preserve"> </w:t>
            </w:r>
            <w:r w:rsidRPr="00A1745C">
              <w:rPr>
                <w:snapToGrid w:val="0"/>
                <w:spacing w:val="-2"/>
              </w:rPr>
              <w:t xml:space="preserve">ustawy </w:t>
            </w:r>
            <w:r w:rsidRPr="00A1745C">
              <w:rPr>
                <w:snapToGrid w:val="0"/>
                <w:spacing w:val="-2"/>
              </w:rPr>
              <w:br/>
              <w:t>z dnia 15 listopada 1984 r. o podatku rolnym (Dz. U. z 2020 r. poz. 333).</w:t>
            </w:r>
          </w:p>
          <w:p w:rsidR="00AF4FF4" w:rsidRPr="00A1745C" w:rsidRDefault="00AF4FF4" w:rsidP="00211AE7">
            <w:pPr>
              <w:jc w:val="both"/>
              <w:rPr>
                <w:b/>
                <w:bCs/>
                <w:spacing w:val="-2"/>
              </w:rPr>
            </w:pPr>
            <w:r w:rsidRPr="00A1745C">
              <w:rPr>
                <w:b/>
                <w:bCs/>
                <w:snapToGrid w:val="0"/>
              </w:rPr>
              <w:t>Na wniosek zainteresowanego inwestora:</w:t>
            </w:r>
          </w:p>
          <w:p w:rsidR="00AF4FF4" w:rsidRPr="00A1745C" w:rsidRDefault="00AF4FF4" w:rsidP="00E00BA0">
            <w:pPr>
              <w:numPr>
                <w:ilvl w:val="0"/>
                <w:numId w:val="5"/>
              </w:numPr>
              <w:tabs>
                <w:tab w:val="num" w:pos="605"/>
              </w:tabs>
              <w:suppressAutoHyphens/>
              <w:ind w:left="607" w:hanging="284"/>
              <w:jc w:val="both"/>
              <w:rPr>
                <w:snapToGrid w:val="0"/>
              </w:rPr>
            </w:pPr>
            <w:r w:rsidRPr="00A1745C">
              <w:rPr>
                <w:b/>
                <w:bCs/>
                <w:spacing w:val="-4"/>
              </w:rPr>
              <w:t xml:space="preserve">szczegółowe informacje o zapisach planu miejscowego </w:t>
            </w:r>
            <w:r w:rsidRPr="00A1745C">
              <w:rPr>
                <w:spacing w:val="-4"/>
              </w:rPr>
              <w:t>w formie wypisu i wyrysu można uzyskać w Miejskiej</w:t>
            </w:r>
            <w:r w:rsidRPr="00A1745C">
              <w:t xml:space="preserve"> Pracowni Urbanistycznej lub w formie informacji o przeznaczeniu terenu sporządzonej przez Wydział Urbanistyki i Architektury Urzędu Miasta Poznania,</w:t>
            </w:r>
          </w:p>
          <w:p w:rsidR="00AF4FF4" w:rsidRPr="00A1745C" w:rsidRDefault="00AF4FF4" w:rsidP="00E00BA0">
            <w:pPr>
              <w:numPr>
                <w:ilvl w:val="0"/>
                <w:numId w:val="5"/>
              </w:numPr>
              <w:tabs>
                <w:tab w:val="num" w:pos="605"/>
              </w:tabs>
              <w:suppressAutoHyphens/>
              <w:spacing w:before="40" w:after="40"/>
              <w:ind w:left="607" w:hanging="284"/>
              <w:jc w:val="both"/>
              <w:rPr>
                <w:snapToGrid w:val="0"/>
              </w:rPr>
            </w:pPr>
            <w:r w:rsidRPr="00A1745C">
              <w:rPr>
                <w:b/>
                <w:bCs/>
                <w:spacing w:val="-2"/>
              </w:rPr>
              <w:t xml:space="preserve">szczegółowe informacje o istniejącym uzbrojeniu i możliwości (lub </w:t>
            </w:r>
            <w:r>
              <w:rPr>
                <w:b/>
                <w:bCs/>
                <w:spacing w:val="-2"/>
              </w:rPr>
              <w:t xml:space="preserve">jej </w:t>
            </w:r>
            <w:r w:rsidRPr="00A1745C">
              <w:rPr>
                <w:b/>
                <w:bCs/>
                <w:spacing w:val="-2"/>
              </w:rPr>
              <w:t>braku) przyłączenia się do istniejących mediów</w:t>
            </w:r>
            <w:r w:rsidRPr="00A1745C">
              <w:rPr>
                <w:spacing w:val="-2"/>
              </w:rPr>
              <w:t xml:space="preserve"> określają poszczególni gestorzy sieci przesyłowych,</w:t>
            </w:r>
          </w:p>
          <w:p w:rsidR="00AF4FF4" w:rsidRPr="00A1745C" w:rsidRDefault="00AF4FF4" w:rsidP="00E00BA0">
            <w:pPr>
              <w:numPr>
                <w:ilvl w:val="0"/>
                <w:numId w:val="5"/>
              </w:numPr>
              <w:tabs>
                <w:tab w:val="num" w:pos="605"/>
              </w:tabs>
              <w:suppressAutoHyphens/>
              <w:spacing w:after="120"/>
              <w:ind w:left="607" w:hanging="284"/>
              <w:jc w:val="both"/>
              <w:rPr>
                <w:snapToGrid w:val="0"/>
              </w:rPr>
            </w:pPr>
            <w:r w:rsidRPr="00A1745C">
              <w:rPr>
                <w:b/>
                <w:bCs/>
              </w:rPr>
              <w:t>obsługę komunikacyjną terenu</w:t>
            </w:r>
            <w:r w:rsidRPr="00A1745C">
              <w:rPr>
                <w:i/>
                <w:iCs/>
              </w:rPr>
              <w:t xml:space="preserve"> </w:t>
            </w:r>
            <w:r w:rsidRPr="00A1745C">
              <w:rPr>
                <w:b/>
                <w:bCs/>
              </w:rPr>
              <w:t xml:space="preserve">oraz warunki dostępu do drogi publicznej </w:t>
            </w:r>
            <w:r w:rsidRPr="00A1745C">
              <w:t>określa Zarząd Dróg Miejskich.</w:t>
            </w:r>
          </w:p>
          <w:p w:rsidR="00AF4FF4" w:rsidRPr="00C20788" w:rsidRDefault="00AF4FF4" w:rsidP="002B0912">
            <w:pPr>
              <w:spacing w:before="80" w:after="60"/>
              <w:ind w:left="38" w:right="22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Kwestię</w:t>
            </w:r>
            <w:r>
              <w:rPr>
                <w:b/>
                <w:bCs/>
              </w:rPr>
              <w:t xml:space="preserve"> własności urządzeń podziemnych</w:t>
            </w:r>
            <w:r>
              <w:t xml:space="preserve"> oraz </w:t>
            </w:r>
            <w:r w:rsidRPr="00545909">
              <w:rPr>
                <w:b/>
                <w:bCs/>
              </w:rPr>
              <w:t>kwestię ustanowienia służebności przesyłu na rzecz gestorów sieci</w:t>
            </w:r>
            <w:r>
              <w:t xml:space="preserve"> regulują przepisy Kodeksu cywilnego (</w:t>
            </w:r>
            <w:r>
              <w:rPr>
                <w:spacing w:val="-3"/>
              </w:rPr>
              <w:t>Dz. U. z 2022</w:t>
            </w:r>
            <w:r w:rsidRPr="00545909">
              <w:rPr>
                <w:spacing w:val="-3"/>
              </w:rPr>
              <w:t xml:space="preserve"> r. poz. </w:t>
            </w:r>
            <w:r>
              <w:rPr>
                <w:spacing w:val="-3"/>
              </w:rPr>
              <w:t>1360</w:t>
            </w:r>
            <w:r w:rsidRPr="00545909">
              <w:rPr>
                <w:spacing w:val="-3"/>
              </w:rPr>
              <w:t xml:space="preserve"> ze zm.).</w:t>
            </w:r>
          </w:p>
          <w:p w:rsidR="00AF4FF4" w:rsidRDefault="00AF4FF4" w:rsidP="002B0912">
            <w:pPr>
              <w:spacing w:before="80"/>
              <w:ind w:left="38" w:right="22"/>
              <w:jc w:val="both"/>
            </w:pPr>
            <w:r>
              <w:rPr>
                <w:b/>
                <w:bCs/>
              </w:rPr>
              <w:t xml:space="preserve">Kwestię wyłączenia gruntów z produkcji rolniczej lub leśnej </w:t>
            </w:r>
            <w:r>
              <w:t xml:space="preserve">regulują przepisy ustawy z dnia </w:t>
            </w:r>
            <w:r>
              <w:br/>
              <w:t>3 lutego 1995 r. o ochronie gruntów rolnych i leśnych (Dz. U. z 2021 poz. 1326 ze zm.).</w:t>
            </w:r>
          </w:p>
          <w:p w:rsidR="00AF4FF4" w:rsidRPr="00C20788" w:rsidRDefault="00AF4FF4" w:rsidP="002B0912">
            <w:pPr>
              <w:spacing w:before="80" w:after="60"/>
              <w:ind w:left="38" w:right="22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Kwestię usunięcia drzew i krzewów</w:t>
            </w:r>
            <w:r>
              <w:rPr>
                <w:color w:val="000000"/>
              </w:rPr>
              <w:t xml:space="preserve"> z terenu nieruchomości regulują przepisy ustawy z dnia </w:t>
            </w:r>
            <w:r>
              <w:rPr>
                <w:color w:val="000000"/>
              </w:rPr>
              <w:br/>
              <w:t>16 kwietnia 2004 r. o ochronie przyrody (</w:t>
            </w:r>
            <w:r>
              <w:t>Dz. U. z 2022 r. poz. 916 ze zm.</w:t>
            </w:r>
            <w:r>
              <w:rPr>
                <w:color w:val="000000"/>
              </w:rPr>
              <w:t>).</w:t>
            </w:r>
          </w:p>
          <w:p w:rsidR="00AF4FF4" w:rsidRPr="00A1745C" w:rsidRDefault="00AF4FF4" w:rsidP="00211AE7">
            <w:pPr>
              <w:tabs>
                <w:tab w:val="left" w:pos="322"/>
              </w:tabs>
              <w:jc w:val="both"/>
              <w:rPr>
                <w:snapToGrid w:val="0"/>
              </w:rPr>
            </w:pPr>
            <w:r w:rsidRPr="00A1745C">
              <w:rPr>
                <w:b/>
                <w:bCs/>
              </w:rPr>
              <w:t>ENEA Operator sp. z o.o.</w:t>
            </w:r>
            <w:r w:rsidRPr="00A1745C">
              <w:t xml:space="preserve"> Oddział Dystrybucji Poznań w piśmie nr OD5/MU1/K/2020/182 z dnia </w:t>
            </w:r>
            <w:r>
              <w:br/>
            </w:r>
            <w:r w:rsidRPr="00A1745C">
              <w:t>2 kwietnia 2020 r., którego aktualność została potwierdzona pismem nr OD5/MU1/K/2020/182</w:t>
            </w:r>
            <w:r w:rsidRPr="00DB3FE0">
              <w:t xml:space="preserve"> </w:t>
            </w:r>
            <w:r>
              <w:br/>
            </w:r>
            <w:r w:rsidRPr="00A1745C">
              <w:t xml:space="preserve">z dnia 5 lutego 2021, </w:t>
            </w:r>
            <w:r>
              <w:t>dotyczącym działki 4/2</w:t>
            </w:r>
            <w:r w:rsidRPr="00A1745C">
              <w:t xml:space="preserve"> poi</w:t>
            </w:r>
            <w:r>
              <w:t>nformowała m.in.</w:t>
            </w:r>
            <w:r w:rsidRPr="00A1745C">
              <w:t xml:space="preserve">, że: (...) </w:t>
            </w:r>
            <w:r w:rsidRPr="00A1745C">
              <w:rPr>
                <w:i/>
                <w:iCs/>
              </w:rPr>
              <w:t>na ww. działce gruntu nie znajdują się urządzenia elektroenergetyczne będące częścią majątku naszej Spółki. Dodatkowo informujemy, że w pobliżu przedmiotowej działki znajduje się linia kablowa nn 0,4kV. Opracowując plan zagospodarowania terenu dla ww. nieruchomości uwzględnić należy konieczność zachowania wymaganych odległości (0,25</w:t>
            </w:r>
            <w:r>
              <w:rPr>
                <w:i/>
                <w:iCs/>
              </w:rPr>
              <w:t xml:space="preserve"> </w:t>
            </w:r>
            <w:r w:rsidRPr="00A1745C">
              <w:rPr>
                <w:i/>
                <w:iCs/>
              </w:rPr>
              <w:t>m) od ww. infrastruktury el</w:t>
            </w:r>
            <w:r w:rsidRPr="00A1745C">
              <w:rPr>
                <w:i/>
                <w:iCs/>
              </w:rPr>
              <w:noBreakHyphen/>
              <w:t xml:space="preserve">en i zapewnienia dostępu dla naszych służb eksploatacyjnych. Jako właściciel ww. infrastruktury nie widzimy przeciwwskazań co do zmiany lokalizacji ww. urządzeń, która może zostać zrealizowana kosztem i staraniem osoby zainteresowanej. W celu potwierdzenia możliwości jej przebudowy konieczne będzie opracowanie właściwej dokumentacji projektowej i uzyskanie uzgodnień i decyzji administracyjnych zgodnie </w:t>
            </w:r>
            <w:r>
              <w:rPr>
                <w:i/>
                <w:iCs/>
              </w:rPr>
              <w:br/>
            </w:r>
            <w:r w:rsidRPr="00A1745C">
              <w:rPr>
                <w:i/>
                <w:iCs/>
              </w:rPr>
              <w:t xml:space="preserve">z obowiązującymi przepisami prawa, w tym w szczególności ustawy Prawo Budowlane. </w:t>
            </w:r>
          </w:p>
          <w:p w:rsidR="00AF4FF4" w:rsidRPr="004B6F29" w:rsidRDefault="00AF4FF4" w:rsidP="00211AE7">
            <w:pPr>
              <w:spacing w:before="60" w:after="60"/>
              <w:jc w:val="both"/>
            </w:pPr>
            <w:r w:rsidRPr="004B6F29">
              <w:t xml:space="preserve">Zgodnie ze stanowiskiem ENEA Operator Sp. z o.o. brak informacji o charakterze potencjalnego obiektu i mocy zapotrzebowanej uniemożliwia stwierdzenie, czy istniejąca na nieruchomości lub </w:t>
            </w:r>
            <w:r>
              <w:br/>
            </w:r>
            <w:r w:rsidRPr="004B6F29">
              <w:t>w jej pobliżu sieć elektroenergetyczna jest wystarczająca do obsługi planowanego obiektu. Udzielenie informacji przez ENEA Operator Sp. z o.o. bez posiadania takiej wiedzy mogłoby wprowadzić w błąd potencjalnego nabywcę.</w:t>
            </w:r>
          </w:p>
          <w:p w:rsidR="00AF4FF4" w:rsidRPr="00A1745C" w:rsidRDefault="00AF4FF4" w:rsidP="00211AE7">
            <w:pPr>
              <w:spacing w:after="60"/>
              <w:jc w:val="both"/>
              <w:rPr>
                <w:i/>
                <w:iCs/>
              </w:rPr>
            </w:pPr>
            <w:r w:rsidRPr="00A1745C">
              <w:rPr>
                <w:b/>
                <w:bCs/>
              </w:rPr>
              <w:t xml:space="preserve">ENEA Oświetlenie sp. z o.o. Oddział Poznań </w:t>
            </w:r>
            <w:r w:rsidRPr="00A1745C">
              <w:t xml:space="preserve">w piśmie nr ENEA Oświetlenie/OP/E WEA21E685 </w:t>
            </w:r>
            <w:r>
              <w:br/>
            </w:r>
            <w:r w:rsidRPr="00A1745C">
              <w:t xml:space="preserve">z dnia 2 lutego 2021 r., dotyczącym działki 4/2 </w:t>
            </w:r>
            <w:r>
              <w:t>poinformowała</w:t>
            </w:r>
            <w:r w:rsidRPr="00A1745C">
              <w:t>, że: (…)</w:t>
            </w:r>
            <w:r w:rsidRPr="00A1745C">
              <w:rPr>
                <w:i/>
                <w:iCs/>
              </w:rPr>
              <w:t xml:space="preserve">  </w:t>
            </w:r>
            <w:r>
              <w:rPr>
                <w:i/>
                <w:iCs/>
              </w:rPr>
              <w:t xml:space="preserve">na ww. działce </w:t>
            </w:r>
            <w:r w:rsidRPr="00B829A1">
              <w:t>(…)</w:t>
            </w:r>
            <w:r>
              <w:rPr>
                <w:i/>
                <w:iCs/>
              </w:rPr>
              <w:t xml:space="preserve"> </w:t>
            </w:r>
            <w:r w:rsidRPr="00A1745C">
              <w:rPr>
                <w:i/>
                <w:iCs/>
              </w:rPr>
              <w:t xml:space="preserve">nie posiada </w:t>
            </w:r>
            <w:r>
              <w:rPr>
                <w:i/>
                <w:iCs/>
              </w:rPr>
              <w:t xml:space="preserve">i </w:t>
            </w:r>
            <w:r w:rsidRPr="00A1745C">
              <w:rPr>
                <w:i/>
                <w:iCs/>
              </w:rPr>
              <w:t>nie będzie posiadać w przyszłości żadnych urządzeń w eksploatacji.</w:t>
            </w:r>
          </w:p>
          <w:p w:rsidR="00AF4FF4" w:rsidRPr="00A1745C" w:rsidRDefault="00AF4FF4" w:rsidP="00211AE7">
            <w:pPr>
              <w:jc w:val="both"/>
              <w:rPr>
                <w:b/>
                <w:bCs/>
                <w:i/>
                <w:iCs/>
              </w:rPr>
            </w:pPr>
            <w:r w:rsidRPr="00A1745C">
              <w:rPr>
                <w:b/>
                <w:bCs/>
              </w:rPr>
              <w:t xml:space="preserve">Orange Polska S.A. </w:t>
            </w:r>
            <w:r w:rsidRPr="00A1745C">
              <w:t>w piśmie nr TTISILU/MG.215-26669/20 z dnia 26 czerwca 202</w:t>
            </w:r>
            <w:r>
              <w:t>0 r., poinformowała</w:t>
            </w:r>
            <w:r w:rsidRPr="00A1745C">
              <w:t xml:space="preserve">, że: (…) </w:t>
            </w:r>
            <w:r w:rsidRPr="00A1745C">
              <w:rPr>
                <w:i/>
                <w:iCs/>
              </w:rPr>
              <w:t xml:space="preserve">na nieruchomości położonej w Poznaniu przy ul. Uroczej 23, obręb Naramowice ark. 01, działka 4/2 brak jest zaewidencjonowanej infrastruktury administrowanej </w:t>
            </w:r>
            <w:r>
              <w:rPr>
                <w:i/>
                <w:iCs/>
              </w:rPr>
              <w:br/>
            </w:r>
            <w:r w:rsidRPr="00A1745C">
              <w:rPr>
                <w:i/>
                <w:iCs/>
              </w:rPr>
              <w:t>i eksploatowanej przez ORANGE POLSKA S.A.</w:t>
            </w:r>
            <w:r>
              <w:rPr>
                <w:i/>
                <w:iCs/>
              </w:rPr>
              <w:t xml:space="preserve"> </w:t>
            </w:r>
          </w:p>
          <w:p w:rsidR="00AF4FF4" w:rsidRPr="00A1745C" w:rsidRDefault="00AF4FF4" w:rsidP="00211AE7">
            <w:pPr>
              <w:spacing w:after="60"/>
              <w:jc w:val="both"/>
              <w:rPr>
                <w:i/>
                <w:iCs/>
              </w:rPr>
            </w:pPr>
            <w:r w:rsidRPr="00A1745C">
              <w:rPr>
                <w:i/>
                <w:iCs/>
              </w:rPr>
              <w:t>W pasie drogowym od ul. Kresowej w ul. Uroczej istnieje kanalizacja teletechniczna ORANGE POLSKA S.A.</w:t>
            </w:r>
            <w:r w:rsidRPr="00DB3FE0">
              <w:t xml:space="preserve"> (…)</w:t>
            </w:r>
          </w:p>
          <w:p w:rsidR="00AF4FF4" w:rsidRPr="00A1745C" w:rsidRDefault="00AF4FF4" w:rsidP="00211AE7">
            <w:pPr>
              <w:jc w:val="both"/>
            </w:pPr>
            <w:r>
              <w:lastRenderedPageBreak/>
              <w:t xml:space="preserve">Ponadto </w:t>
            </w:r>
            <w:r w:rsidRPr="00A1745C">
              <w:t xml:space="preserve">Orange Polska S.A. w piśmie nr TTISILU/JM.215-4594/21 z dnia 17 lutego </w:t>
            </w:r>
            <w:r>
              <w:t>2021 r. dotyczącym działki 4/2 poinformowała m.in.</w:t>
            </w:r>
            <w:r w:rsidRPr="00A1745C">
              <w:t xml:space="preserve">, że: (…) </w:t>
            </w:r>
            <w:r w:rsidRPr="00A1745C">
              <w:rPr>
                <w:i/>
                <w:iCs/>
              </w:rPr>
              <w:t>Tuż przy granicy ww. działki zlokalizowany jes</w:t>
            </w:r>
            <w:r>
              <w:rPr>
                <w:i/>
                <w:iCs/>
              </w:rPr>
              <w:t>t słupek teletechniczny własności</w:t>
            </w:r>
            <w:r w:rsidRPr="00A1745C">
              <w:rPr>
                <w:i/>
                <w:iCs/>
              </w:rPr>
              <w:t xml:space="preserve"> Orange Polska S.A. (zlokalizowany na dz. 25/2)</w:t>
            </w:r>
            <w:r w:rsidRPr="00A1745C">
              <w:t xml:space="preserve"> (…).</w:t>
            </w:r>
          </w:p>
          <w:p w:rsidR="00AF4FF4" w:rsidRPr="00A1745C" w:rsidRDefault="00AF4FF4" w:rsidP="00211AE7">
            <w:pPr>
              <w:spacing w:after="60"/>
              <w:jc w:val="both"/>
              <w:rPr>
                <w:i/>
                <w:iCs/>
              </w:rPr>
            </w:pPr>
            <w:r w:rsidRPr="00A1745C">
              <w:rPr>
                <w:i/>
                <w:iCs/>
              </w:rPr>
              <w:t xml:space="preserve">W sprawie określenia stref ochronnych wyjaśniamy, że w rozporządzeniu Ministra Infrastruktury </w:t>
            </w:r>
            <w:r>
              <w:rPr>
                <w:i/>
                <w:iCs/>
              </w:rPr>
              <w:br/>
            </w:r>
            <w:r w:rsidRPr="00A1745C">
              <w:rPr>
                <w:i/>
                <w:iCs/>
              </w:rPr>
              <w:t>z dnia 26 października 2005 r. w sprawie warunków tec</w:t>
            </w:r>
            <w:r>
              <w:rPr>
                <w:i/>
                <w:iCs/>
              </w:rPr>
              <w:t>hnicznych, jakim</w:t>
            </w:r>
            <w:r w:rsidRPr="00A1745C">
              <w:rPr>
                <w:i/>
                <w:iCs/>
              </w:rPr>
              <w:t xml:space="preserve"> powinny odpowiadać telekomunikacyjne obiekty budowlane i ich usytuowanie</w:t>
            </w:r>
            <w:r>
              <w:rPr>
                <w:i/>
                <w:iCs/>
              </w:rPr>
              <w:t xml:space="preserve"> </w:t>
            </w:r>
            <w:r>
              <w:t>(…)</w:t>
            </w:r>
            <w:r w:rsidRPr="00A1745C">
              <w:rPr>
                <w:i/>
                <w:iCs/>
              </w:rPr>
              <w:t>, określone zostały minimalne odległości urządzeń telekomunikacyjnych – kabli, kanalizacji od innych budowli i budynków.</w:t>
            </w:r>
          </w:p>
          <w:p w:rsidR="00AF4FF4" w:rsidRPr="00A1745C" w:rsidRDefault="00AF4FF4" w:rsidP="00211AE7">
            <w:pPr>
              <w:spacing w:after="60"/>
              <w:jc w:val="both"/>
              <w:rPr>
                <w:i/>
                <w:iCs/>
              </w:rPr>
            </w:pPr>
            <w:r w:rsidRPr="00A1745C">
              <w:rPr>
                <w:b/>
                <w:bCs/>
              </w:rPr>
              <w:t xml:space="preserve">INEA S.A. </w:t>
            </w:r>
            <w:r>
              <w:t>w piśmie nr WTINEA–</w:t>
            </w:r>
            <w:r w:rsidRPr="00A1745C">
              <w:t xml:space="preserve">5418 z dnia 25 maja 2021 r. dotyczącym działki nr 4/2 poinformowała, że: (…) </w:t>
            </w:r>
            <w:r w:rsidRPr="00A1745C">
              <w:rPr>
                <w:i/>
                <w:iCs/>
              </w:rPr>
              <w:t>w pobliżu wskazanej nieruchomości znajduje się infrastruktura INEA S.A.</w:t>
            </w:r>
          </w:p>
          <w:p w:rsidR="00AF4FF4" w:rsidRPr="00A1745C" w:rsidRDefault="00AF4FF4" w:rsidP="00211AE7">
            <w:pPr>
              <w:spacing w:after="60"/>
              <w:jc w:val="both"/>
              <w:rPr>
                <w:i/>
                <w:iCs/>
              </w:rPr>
            </w:pPr>
            <w:r w:rsidRPr="00A1745C">
              <w:rPr>
                <w:i/>
                <w:iCs/>
              </w:rPr>
              <w:t>Przy natrafieniu w trakcie wizji lokalnej dokonywanej przez projektanta lub podczas robót ziemnych, na urządzenia INEA S.A. nie naniesione na podkład mapowy, należy je zabezpieczyć i powiadomić INEA S.A.</w:t>
            </w:r>
            <w:r w:rsidRPr="00A1745C">
              <w:t xml:space="preserve"> (…)</w:t>
            </w:r>
            <w:r w:rsidRPr="00A1745C">
              <w:rPr>
                <w:i/>
                <w:iCs/>
              </w:rPr>
              <w:t xml:space="preserve"> w celu ustalenia trybu dalszego postępowania.</w:t>
            </w:r>
          </w:p>
          <w:p w:rsidR="00AF4FF4" w:rsidRPr="00A1745C" w:rsidRDefault="00AF4FF4" w:rsidP="00211AE7">
            <w:pPr>
              <w:tabs>
                <w:tab w:val="left" w:pos="322"/>
              </w:tabs>
              <w:jc w:val="both"/>
              <w:rPr>
                <w:b/>
                <w:bCs/>
                <w:i/>
                <w:iCs/>
              </w:rPr>
            </w:pPr>
            <w:r w:rsidRPr="00A1745C">
              <w:rPr>
                <w:b/>
                <w:bCs/>
              </w:rPr>
              <w:t>Polska Spółka Gazownictwa sp. z o.o.</w:t>
            </w:r>
            <w:r w:rsidRPr="00A1745C">
              <w:t xml:space="preserve"> Oddział Zakład Gazowniczy w Poznaniu w piśmie nr PSGPO.ZMSM.763.6140.106412.20 z dnia 18 marca</w:t>
            </w:r>
            <w:r>
              <w:t xml:space="preserve"> </w:t>
            </w:r>
            <w:r w:rsidRPr="00A1745C">
              <w:t>2020 r.,</w:t>
            </w:r>
            <w:r>
              <w:t xml:space="preserve"> którego aktualność została potwierdzona pismem nr </w:t>
            </w:r>
            <w:r w:rsidRPr="00A1745C">
              <w:t xml:space="preserve">PSGPO.ZMSM.763.6140.106923.21 z dnia 8 lutego </w:t>
            </w:r>
            <w:r>
              <w:t>2021 r.,</w:t>
            </w:r>
            <w:r w:rsidRPr="00A1745C">
              <w:t xml:space="preserve"> dotyczą</w:t>
            </w:r>
            <w:r>
              <w:t>cym działki 4/2</w:t>
            </w:r>
            <w:r w:rsidRPr="00A1745C">
              <w:t xml:space="preserve"> poinformowała m.in., że: (</w:t>
            </w:r>
            <w:r w:rsidRPr="00465A9B">
              <w:t>…</w:t>
            </w:r>
            <w:r w:rsidRPr="00A1745C">
              <w:t xml:space="preserve">) </w:t>
            </w:r>
            <w:r w:rsidRPr="00A1745C">
              <w:rPr>
                <w:i/>
                <w:iCs/>
              </w:rPr>
              <w:t>przedmiotowa nieruchomość posiada dostęp do istniejącej sieci gazowej średniego ciśnienia dn 63 mm PE w ul. Kresowej oraz do istniejącego gazociągu średniego ciśnienia dn 63 mm PE w ul. Uroczej.</w:t>
            </w:r>
          </w:p>
          <w:p w:rsidR="00AF4FF4" w:rsidRDefault="00AF4FF4" w:rsidP="00DB3FE0">
            <w:pPr>
              <w:tabs>
                <w:tab w:val="left" w:pos="322"/>
              </w:tabs>
              <w:jc w:val="both"/>
              <w:rPr>
                <w:i/>
                <w:iCs/>
              </w:rPr>
            </w:pPr>
            <w:r w:rsidRPr="00A1745C">
              <w:rPr>
                <w:i/>
                <w:iCs/>
              </w:rPr>
              <w:t xml:space="preserve">Ponadto informujemy, że na przedmiotowej działce Polska Spółka Gazownictwa sp. z o.o. Oddział Zakład Gazowniczy w Poznaniu nie posiada żadnej infrastruktury gazowej. </w:t>
            </w:r>
          </w:p>
          <w:p w:rsidR="00AF4FF4" w:rsidRPr="00DB3FE0" w:rsidRDefault="00AF4FF4" w:rsidP="00DB3FE0">
            <w:pPr>
              <w:tabs>
                <w:tab w:val="left" w:pos="322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W sprawie</w:t>
            </w:r>
            <w:r w:rsidRPr="00A1745C">
              <w:rPr>
                <w:i/>
                <w:iCs/>
              </w:rPr>
              <w:t xml:space="preserve"> szczegółowych warunków technicznych podłączenia do sieci gazowej należy wystąpić </w:t>
            </w:r>
            <w:r>
              <w:rPr>
                <w:i/>
                <w:iCs/>
              </w:rPr>
              <w:br/>
            </w:r>
            <w:r w:rsidRPr="00A1745C">
              <w:rPr>
                <w:i/>
                <w:iCs/>
              </w:rPr>
              <w:t xml:space="preserve">z wnioskiem do PSG sp. z o.o. </w:t>
            </w:r>
            <w:r w:rsidRPr="00465A9B">
              <w:t>(…)</w:t>
            </w:r>
            <w:r w:rsidRPr="00A1745C">
              <w:rPr>
                <w:i/>
                <w:iCs/>
              </w:rPr>
              <w:t>.</w:t>
            </w:r>
          </w:p>
          <w:p w:rsidR="00AF4FF4" w:rsidRPr="00A1745C" w:rsidRDefault="00AF4FF4" w:rsidP="00A1745C">
            <w:pPr>
              <w:tabs>
                <w:tab w:val="left" w:pos="322"/>
              </w:tabs>
              <w:spacing w:before="120" w:after="60"/>
              <w:jc w:val="both"/>
              <w:rPr>
                <w:i/>
                <w:iCs/>
              </w:rPr>
            </w:pPr>
            <w:r w:rsidRPr="00A1745C">
              <w:rPr>
                <w:b/>
                <w:bCs/>
              </w:rPr>
              <w:t>Veolia Energia Poznań S.A.</w:t>
            </w:r>
            <w:r w:rsidRPr="00A1745C">
              <w:t xml:space="preserve"> w piśmie nr TI/T/AKC-2.6-880/2020 z dnia 20 marca 2020 r., którego aktualność została potwierdzona pismem nr DT/TI/WW-333/2021 z dnia 12 marca 2021 r., dotyczącym działki nr 4/2 </w:t>
            </w:r>
            <w:r>
              <w:rPr>
                <w:spacing w:val="-2"/>
              </w:rPr>
              <w:t>poinformowała</w:t>
            </w:r>
            <w:r w:rsidRPr="00A1745C">
              <w:rPr>
                <w:spacing w:val="-2"/>
              </w:rPr>
              <w:t xml:space="preserve">, że: </w:t>
            </w:r>
            <w:r w:rsidRPr="00A1745C">
              <w:rPr>
                <w:i/>
                <w:iCs/>
              </w:rPr>
              <w:t xml:space="preserve">powyższa nieruchomość nie posiada dostępu do sieci cieplnej. </w:t>
            </w:r>
          </w:p>
          <w:p w:rsidR="00AF4FF4" w:rsidRPr="00A1745C" w:rsidRDefault="00AF4FF4" w:rsidP="00BF54F9">
            <w:pPr>
              <w:spacing w:before="60"/>
              <w:jc w:val="both"/>
              <w:rPr>
                <w:spacing w:val="-2"/>
              </w:rPr>
            </w:pPr>
            <w:r w:rsidRPr="00A1745C">
              <w:rPr>
                <w:b/>
                <w:bCs/>
              </w:rPr>
              <w:t xml:space="preserve">AQUANET Spółka Akcyjna </w:t>
            </w:r>
            <w:r w:rsidRPr="00A1745C">
              <w:t xml:space="preserve">w piśmie nr DW/IBM/176/29888/2020 z dnia 28 kwietnia 2020 r., którego aktualność została potwierdzona pismem </w:t>
            </w:r>
            <w:r w:rsidRPr="00A1745C">
              <w:rPr>
                <w:spacing w:val="-10"/>
              </w:rPr>
              <w:t>nr DW/IBM/176/13449/2021</w:t>
            </w:r>
            <w:r w:rsidRPr="00A1745C">
              <w:rPr>
                <w:spacing w:val="-2"/>
              </w:rPr>
              <w:t xml:space="preserve"> z dnia 16 lutego 2021 r., </w:t>
            </w:r>
            <w:r>
              <w:t>poinformowała</w:t>
            </w:r>
            <w:r w:rsidRPr="00A1745C">
              <w:t>, że: (…)</w:t>
            </w:r>
            <w:r w:rsidRPr="00A1745C">
              <w:rPr>
                <w:spacing w:val="-2"/>
              </w:rPr>
              <w:t xml:space="preserve"> </w:t>
            </w:r>
          </w:p>
          <w:p w:rsidR="00AF4FF4" w:rsidRPr="00A1745C" w:rsidRDefault="00AF4FF4" w:rsidP="00E00BA0">
            <w:pPr>
              <w:numPr>
                <w:ilvl w:val="1"/>
                <w:numId w:val="6"/>
              </w:numPr>
              <w:tabs>
                <w:tab w:val="left" w:pos="605"/>
              </w:tabs>
              <w:ind w:left="605" w:hanging="283"/>
              <w:jc w:val="both"/>
              <w:rPr>
                <w:b/>
                <w:bCs/>
                <w:i/>
                <w:iCs/>
                <w:spacing w:val="-2"/>
              </w:rPr>
            </w:pPr>
            <w:r w:rsidRPr="00A1745C">
              <w:rPr>
                <w:b/>
                <w:bCs/>
                <w:i/>
                <w:iCs/>
                <w:spacing w:val="-2"/>
              </w:rPr>
              <w:t>Odnośnie uzbrojenia na terenie nieruchomości (działce nr geod. 4/2)</w:t>
            </w:r>
          </w:p>
          <w:p w:rsidR="00AF4FF4" w:rsidRPr="00F926AD" w:rsidRDefault="00AF4FF4">
            <w:pPr>
              <w:tabs>
                <w:tab w:val="left" w:pos="605"/>
              </w:tabs>
              <w:ind w:left="605"/>
              <w:jc w:val="both"/>
              <w:rPr>
                <w:i/>
                <w:iCs/>
                <w:spacing w:val="-4"/>
              </w:rPr>
            </w:pPr>
            <w:r w:rsidRPr="00F926AD">
              <w:rPr>
                <w:i/>
                <w:iCs/>
                <w:spacing w:val="-4"/>
              </w:rPr>
              <w:t>Na terenie ww. nieruchomości</w:t>
            </w:r>
            <w:r w:rsidRPr="00F926AD">
              <w:rPr>
                <w:spacing w:val="-4"/>
              </w:rPr>
              <w:t xml:space="preserve"> (…)</w:t>
            </w:r>
            <w:r w:rsidRPr="00F926AD">
              <w:rPr>
                <w:i/>
                <w:iCs/>
                <w:spacing w:val="-4"/>
              </w:rPr>
              <w:t xml:space="preserve"> </w:t>
            </w:r>
            <w:r>
              <w:rPr>
                <w:i/>
                <w:iCs/>
                <w:spacing w:val="-4"/>
              </w:rPr>
              <w:t xml:space="preserve">nie znajduje się </w:t>
            </w:r>
            <w:r w:rsidRPr="00F926AD">
              <w:rPr>
                <w:i/>
                <w:iCs/>
                <w:spacing w:val="-4"/>
              </w:rPr>
              <w:t>uzbrojenie będące w ewidencji Aquanet SA.</w:t>
            </w:r>
          </w:p>
          <w:p w:rsidR="00AF4FF4" w:rsidRPr="00A1745C" w:rsidRDefault="00AF4FF4" w:rsidP="00E00BA0">
            <w:pPr>
              <w:numPr>
                <w:ilvl w:val="1"/>
                <w:numId w:val="6"/>
              </w:numPr>
              <w:tabs>
                <w:tab w:val="left" w:pos="605"/>
              </w:tabs>
              <w:ind w:left="609" w:hanging="283"/>
              <w:jc w:val="both"/>
              <w:rPr>
                <w:b/>
                <w:bCs/>
                <w:i/>
                <w:iCs/>
                <w:spacing w:val="-2"/>
              </w:rPr>
            </w:pPr>
            <w:r w:rsidRPr="00A1745C">
              <w:rPr>
                <w:b/>
                <w:bCs/>
                <w:i/>
                <w:iCs/>
                <w:spacing w:val="-2"/>
              </w:rPr>
              <w:t>Odnośnie istniejącego uzbrojenia na wysokości przedmiotowej nieruchomości (działki nr geod. 4/2).</w:t>
            </w:r>
          </w:p>
          <w:p w:rsidR="00AF4FF4" w:rsidRPr="00A1745C" w:rsidRDefault="00AF4FF4">
            <w:pPr>
              <w:tabs>
                <w:tab w:val="left" w:pos="1035"/>
              </w:tabs>
              <w:ind w:left="893" w:hanging="284"/>
              <w:jc w:val="both"/>
              <w:rPr>
                <w:i/>
                <w:iCs/>
                <w:spacing w:val="-2"/>
              </w:rPr>
            </w:pPr>
            <w:r w:rsidRPr="00A1745C">
              <w:rPr>
                <w:i/>
                <w:iCs/>
                <w:spacing w:val="-2"/>
              </w:rPr>
              <w:t>2a) W ul. Kresowej,</w:t>
            </w:r>
            <w:r>
              <w:rPr>
                <w:i/>
                <w:iCs/>
                <w:spacing w:val="-2"/>
              </w:rPr>
              <w:t xml:space="preserve"> na wysokości ww. nieruchomości</w:t>
            </w:r>
            <w:r w:rsidRPr="00A1745C">
              <w:rPr>
                <w:i/>
                <w:iCs/>
                <w:spacing w:val="-2"/>
              </w:rPr>
              <w:t xml:space="preserve"> </w:t>
            </w:r>
            <w:r w:rsidRPr="00A1745C">
              <w:rPr>
                <w:spacing w:val="-2"/>
              </w:rPr>
              <w:t>(…)</w:t>
            </w:r>
            <w:r w:rsidRPr="00A1745C">
              <w:rPr>
                <w:i/>
                <w:iCs/>
                <w:spacing w:val="-2"/>
              </w:rPr>
              <w:t xml:space="preserve"> zlokalizowana jest sieć wodociągowa o średnicy 200 mm z rur żeliwnych (własność Aquanet SA),</w:t>
            </w:r>
          </w:p>
          <w:p w:rsidR="00AF4FF4" w:rsidRPr="00A1745C" w:rsidRDefault="00AF4FF4">
            <w:pPr>
              <w:ind w:left="893" w:hanging="284"/>
              <w:jc w:val="both"/>
              <w:rPr>
                <w:i/>
                <w:iCs/>
                <w:spacing w:val="-2"/>
              </w:rPr>
            </w:pPr>
            <w:r w:rsidRPr="00A1745C">
              <w:rPr>
                <w:i/>
                <w:iCs/>
                <w:spacing w:val="-2"/>
              </w:rPr>
              <w:t>2b) W ul. Kresowej,</w:t>
            </w:r>
            <w:r>
              <w:rPr>
                <w:i/>
                <w:iCs/>
                <w:spacing w:val="-2"/>
              </w:rPr>
              <w:t xml:space="preserve"> na wysokości ww. nieruchomości</w:t>
            </w:r>
            <w:r w:rsidRPr="00A1745C">
              <w:rPr>
                <w:i/>
                <w:iCs/>
                <w:spacing w:val="-2"/>
              </w:rPr>
              <w:t xml:space="preserve"> </w:t>
            </w:r>
            <w:r w:rsidRPr="00A1745C">
              <w:rPr>
                <w:spacing w:val="-2"/>
              </w:rPr>
              <w:t>(…)</w:t>
            </w:r>
            <w:r w:rsidRPr="00A1745C">
              <w:rPr>
                <w:i/>
                <w:iCs/>
                <w:spacing w:val="-2"/>
              </w:rPr>
              <w:t xml:space="preserve"> zlokalizowana jest sieć kanalizacji sanitarnej o średnicy 250 mm z rur PVC (własność Aquanet SA),</w:t>
            </w:r>
          </w:p>
          <w:p w:rsidR="00AF4FF4" w:rsidRPr="00A1745C" w:rsidRDefault="00AF4FF4">
            <w:pPr>
              <w:ind w:left="893" w:hanging="284"/>
              <w:jc w:val="both"/>
              <w:rPr>
                <w:i/>
                <w:iCs/>
                <w:spacing w:val="-2"/>
              </w:rPr>
            </w:pPr>
            <w:r w:rsidRPr="00A1745C">
              <w:rPr>
                <w:i/>
                <w:iCs/>
                <w:spacing w:val="-2"/>
              </w:rPr>
              <w:t>2c) W ul. Uroczej,</w:t>
            </w:r>
            <w:r>
              <w:rPr>
                <w:i/>
                <w:iCs/>
                <w:spacing w:val="-2"/>
              </w:rPr>
              <w:t xml:space="preserve"> na wysokości ww. nieruchomości</w:t>
            </w:r>
            <w:r w:rsidRPr="00A1745C">
              <w:rPr>
                <w:i/>
                <w:iCs/>
                <w:spacing w:val="-2"/>
              </w:rPr>
              <w:t xml:space="preserve"> </w:t>
            </w:r>
            <w:r w:rsidRPr="00A1745C">
              <w:rPr>
                <w:spacing w:val="-2"/>
              </w:rPr>
              <w:t>(…)</w:t>
            </w:r>
            <w:r w:rsidRPr="00A1745C">
              <w:rPr>
                <w:i/>
                <w:iCs/>
                <w:spacing w:val="-2"/>
              </w:rPr>
              <w:t xml:space="preserve"> zlokalizowana jest sieć wodociągowa o średnicy 180 mm z rur PE (własność Aquanet S.A),</w:t>
            </w:r>
          </w:p>
          <w:p w:rsidR="00AF4FF4" w:rsidRPr="00A1745C" w:rsidRDefault="00AF4FF4">
            <w:pPr>
              <w:tabs>
                <w:tab w:val="left" w:pos="1035"/>
              </w:tabs>
              <w:ind w:left="893" w:hanging="284"/>
              <w:jc w:val="both"/>
              <w:rPr>
                <w:i/>
                <w:iCs/>
                <w:spacing w:val="-2"/>
              </w:rPr>
            </w:pPr>
            <w:r w:rsidRPr="00A1745C">
              <w:rPr>
                <w:i/>
                <w:iCs/>
                <w:spacing w:val="-2"/>
              </w:rPr>
              <w:t>2d) W ul. Uroczej i Kresowej,</w:t>
            </w:r>
            <w:r>
              <w:rPr>
                <w:i/>
                <w:iCs/>
                <w:spacing w:val="-2"/>
              </w:rPr>
              <w:t xml:space="preserve"> na wysokości ww. nieruchomości</w:t>
            </w:r>
            <w:r w:rsidRPr="00A1745C">
              <w:rPr>
                <w:i/>
                <w:iCs/>
                <w:spacing w:val="-2"/>
              </w:rPr>
              <w:t xml:space="preserve"> </w:t>
            </w:r>
            <w:r w:rsidRPr="00A1745C">
              <w:rPr>
                <w:spacing w:val="-2"/>
              </w:rPr>
              <w:t>(…)</w:t>
            </w:r>
            <w:r w:rsidRPr="00A1745C">
              <w:rPr>
                <w:i/>
                <w:iCs/>
                <w:spacing w:val="-2"/>
              </w:rPr>
              <w:t xml:space="preserve"> brak sieci kanalizacji deszczowej będącej w ewidencji prowadzonej przez naszą Spółkę na zlecenie Zarządu Dróg Miejskich w Poznaniu.</w:t>
            </w:r>
          </w:p>
          <w:p w:rsidR="00AF4FF4" w:rsidRPr="00A1745C" w:rsidRDefault="00AF4FF4" w:rsidP="00E00BA0">
            <w:pPr>
              <w:numPr>
                <w:ilvl w:val="1"/>
                <w:numId w:val="6"/>
              </w:numPr>
              <w:tabs>
                <w:tab w:val="left" w:pos="605"/>
              </w:tabs>
              <w:ind w:left="609" w:hanging="287"/>
              <w:jc w:val="both"/>
              <w:rPr>
                <w:b/>
                <w:bCs/>
                <w:i/>
                <w:iCs/>
                <w:spacing w:val="-2"/>
              </w:rPr>
            </w:pPr>
            <w:r w:rsidRPr="00A1745C">
              <w:rPr>
                <w:b/>
                <w:bCs/>
                <w:i/>
                <w:iCs/>
                <w:spacing w:val="-2"/>
              </w:rPr>
              <w:t>Pozostałe informacje.</w:t>
            </w:r>
          </w:p>
          <w:p w:rsidR="00AF4FF4" w:rsidRPr="00A1745C" w:rsidRDefault="00AF4FF4">
            <w:pPr>
              <w:tabs>
                <w:tab w:val="left" w:pos="605"/>
              </w:tabs>
              <w:ind w:left="609"/>
              <w:jc w:val="both"/>
              <w:rPr>
                <w:i/>
                <w:iCs/>
                <w:spacing w:val="-2"/>
              </w:rPr>
            </w:pPr>
            <w:r w:rsidRPr="00A1745C">
              <w:rPr>
                <w:i/>
                <w:iCs/>
                <w:spacing w:val="-2"/>
              </w:rPr>
              <w:t>Możliwość przyłączenia nieruchomości do sieci wodociągowej i kanalizacji sanitarnej zostanie określona w formie opinii, na wniosek inwestora, po podaniu przez niego zapotrzebowania wody i ilości odprowadzanych ścieków oraz rodzaju zabudowy, przedstawionej na planie zagospodarowania.</w:t>
            </w:r>
          </w:p>
          <w:p w:rsidR="00AF4FF4" w:rsidRPr="00A1745C" w:rsidRDefault="00AF4FF4" w:rsidP="00A1745C">
            <w:pPr>
              <w:spacing w:before="120"/>
              <w:jc w:val="both"/>
              <w:rPr>
                <w:i/>
                <w:iCs/>
                <w:spacing w:val="-2"/>
              </w:rPr>
            </w:pPr>
            <w:r w:rsidRPr="00A1745C">
              <w:rPr>
                <w:b/>
                <w:bCs/>
                <w:spacing w:val="-2"/>
              </w:rPr>
              <w:t>Zarząd Dróg Miejskich</w:t>
            </w:r>
            <w:r w:rsidRPr="00A1745C">
              <w:rPr>
                <w:spacing w:val="-2"/>
              </w:rPr>
              <w:t xml:space="preserve"> w piśmie nr IT.VII.0713.71.2020 z dnia 8 kwietnia 2020 r.</w:t>
            </w:r>
            <w:r>
              <w:rPr>
                <w:spacing w:val="-2"/>
              </w:rPr>
              <w:t xml:space="preserve">, </w:t>
            </w:r>
            <w:r w:rsidRPr="00A1745C">
              <w:rPr>
                <w:spacing w:val="-2"/>
              </w:rPr>
              <w:t xml:space="preserve">którego aktualność została potwierdzona pismem </w:t>
            </w:r>
            <w:r w:rsidRPr="00305E74">
              <w:t>o tym samym numerze</w:t>
            </w:r>
            <w:r w:rsidRPr="00A1745C">
              <w:rPr>
                <w:spacing w:val="-2"/>
              </w:rPr>
              <w:t xml:space="preserve"> z</w:t>
            </w:r>
            <w:r>
              <w:rPr>
                <w:spacing w:val="-2"/>
              </w:rPr>
              <w:t xml:space="preserve"> </w:t>
            </w:r>
            <w:r w:rsidRPr="00A1745C">
              <w:rPr>
                <w:spacing w:val="-2"/>
              </w:rPr>
              <w:t>dnia 11 lutego 20</w:t>
            </w:r>
            <w:r>
              <w:rPr>
                <w:spacing w:val="-2"/>
              </w:rPr>
              <w:t>21 r.,</w:t>
            </w:r>
            <w:r w:rsidRPr="00A1745C">
              <w:rPr>
                <w:spacing w:val="-2"/>
              </w:rPr>
              <w:t xml:space="preserve"> poinformował m.in., że: (…) </w:t>
            </w:r>
            <w:r w:rsidRPr="00A1745C">
              <w:rPr>
                <w:i/>
                <w:iCs/>
                <w:spacing w:val="-2"/>
              </w:rPr>
              <w:t>nieruchomość położona przy ul. Uroczej 23 w Poznaniu oznaczona geodezyjnie: obręb Naramowice, arkusz 1, działka nr 4/2 zgodnie z ustaleniami miejscowego planu zagospodarowania przestrzennego obszaru Morasko – Radojewo – Umultowo – Umultowo Wschód część A w Poznaniu przeznaczona jest pod tereny zabudowy mieszkaniowej lub usługowej (6MN/U). Plan miejscowy ustala dostęp działek budowlanych do terenów bezpośrednio przyległych dróg publicznych lub poprzez tereny dróg wewnętrznych</w:t>
            </w:r>
            <w:r>
              <w:rPr>
                <w:i/>
                <w:iCs/>
                <w:spacing w:val="-2"/>
              </w:rPr>
              <w:t xml:space="preserve"> </w:t>
            </w:r>
            <w:r w:rsidRPr="00F926AD">
              <w:rPr>
                <w:spacing w:val="-2"/>
              </w:rPr>
              <w:t>(…)</w:t>
            </w:r>
            <w:r w:rsidRPr="00A1745C">
              <w:rPr>
                <w:i/>
                <w:iCs/>
                <w:spacing w:val="-2"/>
              </w:rPr>
              <w:t>.</w:t>
            </w:r>
          </w:p>
          <w:p w:rsidR="00AF4FF4" w:rsidRPr="00A1745C" w:rsidRDefault="00AF4FF4" w:rsidP="00211AE7">
            <w:pPr>
              <w:jc w:val="both"/>
              <w:rPr>
                <w:i/>
                <w:iCs/>
                <w:spacing w:val="-2"/>
              </w:rPr>
            </w:pPr>
            <w:r w:rsidRPr="00A1745C">
              <w:rPr>
                <w:i/>
                <w:iCs/>
                <w:spacing w:val="-2"/>
              </w:rPr>
              <w:t xml:space="preserve">Działka nr 4/2 posiada bezpośredni dostęp do drogi publicznej ul. Kresowej (droga gminna) lub ul. Uroczej (droga gminna) lub dostęp pośredni jednym zjazdem na planowaną drogę publiczną </w:t>
            </w:r>
            <w:r w:rsidRPr="00A1745C">
              <w:rPr>
                <w:i/>
                <w:iCs/>
                <w:spacing w:val="-4"/>
              </w:rPr>
              <w:t>oznaczoną na rysunku planu miejscowego jako 11KD-D (działki nr 4/3 i 4/4 ark. 1 obr. Naramowice)</w:t>
            </w:r>
            <w:r w:rsidRPr="00A1745C">
              <w:rPr>
                <w:i/>
                <w:iCs/>
                <w:spacing w:val="-2"/>
              </w:rPr>
              <w:t xml:space="preserve"> do </w:t>
            </w:r>
            <w:r w:rsidRPr="00A1745C">
              <w:rPr>
                <w:i/>
                <w:iCs/>
                <w:spacing w:val="-2"/>
              </w:rPr>
              <w:lastRenderedPageBreak/>
              <w:t xml:space="preserve">ul. Uroczej (droga gminna). Droga oznaczona na rysunku planu jako 11KD-D nie istnieje w terenie. Lokalizacja zjazdu z ul. Kresowej lub ul. Uroczej lub z planowanej drogi publicznej 11KD-D winna być usytuowana jak najdalej od skrzyżowania odpowiednio ulic Kresowej i Uroczej, Uroczej i planowanej </w:t>
            </w:r>
            <w:r w:rsidRPr="003A58BB">
              <w:rPr>
                <w:i/>
                <w:iCs/>
                <w:spacing w:val="-4"/>
              </w:rPr>
              <w:t>drogi 11KD-D. Równocześnie informujemy, że Inwestor zgodnie z art. 29 ustawy z dnia 21 marca 1985 r.</w:t>
            </w:r>
            <w:r w:rsidRPr="00A1745C">
              <w:rPr>
                <w:i/>
                <w:iCs/>
                <w:spacing w:val="-2"/>
              </w:rPr>
              <w:t xml:space="preserve"> o drogach publicznych zobowiązany jest do uzyskania decyzji administracyjnej ZDM na lokalizację zjazdu z ww. ulic.</w:t>
            </w:r>
          </w:p>
          <w:p w:rsidR="00AF4FF4" w:rsidRPr="00A1745C" w:rsidRDefault="00AF4FF4" w:rsidP="00D80201">
            <w:pPr>
              <w:jc w:val="both"/>
              <w:rPr>
                <w:spacing w:val="-2"/>
              </w:rPr>
            </w:pPr>
            <w:r w:rsidRPr="00A1745C">
              <w:rPr>
                <w:i/>
                <w:iCs/>
                <w:spacing w:val="-2"/>
              </w:rPr>
              <w:t xml:space="preserve">Działka nr 4/2 jest zbędna na cele drogowe i nie znajduje się w administracji Zarządu Dróg Miejskich, Zarząd Dróg nie występował o wydanie decyzji o zezwoleniu na realizację inwestycji drogowej obejmującej swym zasięgiem ww. działkę. </w:t>
            </w:r>
            <w:r w:rsidRPr="00A1745C">
              <w:rPr>
                <w:spacing w:val="-2"/>
              </w:rPr>
              <w:t>(...).</w:t>
            </w:r>
          </w:p>
        </w:tc>
      </w:tr>
    </w:tbl>
    <w:p w:rsidR="00AF4FF4" w:rsidRPr="00A1745C" w:rsidRDefault="00AF4FF4" w:rsidP="00142223"/>
    <w:p w:rsidR="00AF4FF4" w:rsidRPr="00A1745C" w:rsidRDefault="00AF4FF4"/>
    <w:sectPr w:rsidR="00AF4FF4" w:rsidRPr="00A1745C" w:rsidSect="003D45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8B5" w:rsidRDefault="005148B5" w:rsidP="00ED0691">
      <w:r>
        <w:separator/>
      </w:r>
    </w:p>
  </w:endnote>
  <w:endnote w:type="continuationSeparator" w:id="0">
    <w:p w:rsidR="005148B5" w:rsidRDefault="005148B5" w:rsidP="00ED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FF4" w:rsidRDefault="005148B5" w:rsidP="00076B6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64F5">
      <w:rPr>
        <w:noProof/>
      </w:rPr>
      <w:t>1</w:t>
    </w:r>
    <w:r>
      <w:rPr>
        <w:noProof/>
      </w:rPr>
      <w:fldChar w:fldCharType="end"/>
    </w:r>
    <w:r w:rsidR="00AF4FF4">
      <w:t>/4</w:t>
    </w:r>
  </w:p>
  <w:p w:rsidR="00AF4FF4" w:rsidRDefault="00AF4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8B5" w:rsidRDefault="005148B5" w:rsidP="00ED0691">
      <w:r>
        <w:separator/>
      </w:r>
    </w:p>
  </w:footnote>
  <w:footnote w:type="continuationSeparator" w:id="0">
    <w:p w:rsidR="005148B5" w:rsidRDefault="005148B5" w:rsidP="00ED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6F8"/>
    <w:multiLevelType w:val="hybridMultilevel"/>
    <w:tmpl w:val="563215D8"/>
    <w:lvl w:ilvl="0" w:tplc="5C325BF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8F0156"/>
    <w:multiLevelType w:val="hybridMultilevel"/>
    <w:tmpl w:val="389C117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8E06BB"/>
    <w:multiLevelType w:val="singleLevel"/>
    <w:tmpl w:val="087E1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>
    <w:nsid w:val="2B493941"/>
    <w:multiLevelType w:val="hybridMultilevel"/>
    <w:tmpl w:val="7A1C0DD6"/>
    <w:lvl w:ilvl="0" w:tplc="0415000F">
      <w:start w:val="1"/>
      <w:numFmt w:val="decimal"/>
      <w:lvlText w:val="%1."/>
      <w:lvlJc w:val="left"/>
      <w:pPr>
        <w:ind w:left="104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A74153"/>
    <w:multiLevelType w:val="hybridMultilevel"/>
    <w:tmpl w:val="68D4F4B2"/>
    <w:lvl w:ilvl="0" w:tplc="D3CCE7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A55F01"/>
    <w:multiLevelType w:val="hybridMultilevel"/>
    <w:tmpl w:val="A7D2C17A"/>
    <w:lvl w:ilvl="0" w:tplc="8988CCC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AF028F"/>
    <w:multiLevelType w:val="hybridMultilevel"/>
    <w:tmpl w:val="CCAC69F0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cs="Wingdings" w:hint="default"/>
      </w:rPr>
    </w:lvl>
  </w:abstractNum>
  <w:abstractNum w:abstractNumId="7">
    <w:nsid w:val="728407C5"/>
    <w:multiLevelType w:val="hybridMultilevel"/>
    <w:tmpl w:val="47ECA526"/>
    <w:lvl w:ilvl="0" w:tplc="203C1AE4">
      <w:start w:val="2"/>
      <w:numFmt w:val="decimal"/>
      <w:lvlText w:val="%1."/>
      <w:lvlJc w:val="left"/>
      <w:pPr>
        <w:ind w:left="1042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9094D"/>
    <w:multiLevelType w:val="hybridMultilevel"/>
    <w:tmpl w:val="A0E4C178"/>
    <w:lvl w:ilvl="0" w:tplc="D49AA684">
      <w:start w:val="6"/>
      <w:numFmt w:val="decimal"/>
      <w:lvlText w:val="%1."/>
      <w:lvlJc w:val="left"/>
      <w:pPr>
        <w:ind w:left="1762" w:hanging="360"/>
      </w:pPr>
      <w:rPr>
        <w:b w:val="0"/>
        <w:bCs w:val="0"/>
        <w:i w:val="0"/>
        <w:iCs w:val="0"/>
        <w:color w:val="auto"/>
      </w:rPr>
    </w:lvl>
    <w:lvl w:ilvl="1" w:tplc="1C60FD34">
      <w:start w:val="1"/>
      <w:numFmt w:val="decimal"/>
      <w:lvlText w:val="%2)"/>
      <w:lvlJc w:val="left"/>
      <w:pPr>
        <w:ind w:left="2482" w:hanging="360"/>
      </w:pPr>
    </w:lvl>
    <w:lvl w:ilvl="2" w:tplc="11C0374E">
      <w:start w:val="1"/>
      <w:numFmt w:val="lowerLetter"/>
      <w:lvlText w:val="%3)"/>
      <w:lvlJc w:val="left"/>
      <w:pPr>
        <w:ind w:left="3382" w:hanging="360"/>
      </w:pPr>
      <w:rPr>
        <w:i/>
        <w:i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4"/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223"/>
    <w:rsid w:val="00073A5D"/>
    <w:rsid w:val="00076B66"/>
    <w:rsid w:val="000E3572"/>
    <w:rsid w:val="00107D20"/>
    <w:rsid w:val="0012431A"/>
    <w:rsid w:val="001343F8"/>
    <w:rsid w:val="00142223"/>
    <w:rsid w:val="001714BA"/>
    <w:rsid w:val="00191667"/>
    <w:rsid w:val="00192E17"/>
    <w:rsid w:val="001B1422"/>
    <w:rsid w:val="002061AC"/>
    <w:rsid w:val="00211AE7"/>
    <w:rsid w:val="00222ED7"/>
    <w:rsid w:val="00227CF2"/>
    <w:rsid w:val="00251B21"/>
    <w:rsid w:val="00274CC5"/>
    <w:rsid w:val="002B0912"/>
    <w:rsid w:val="002C34B1"/>
    <w:rsid w:val="002C7E24"/>
    <w:rsid w:val="002D2169"/>
    <w:rsid w:val="002F1A63"/>
    <w:rsid w:val="00305E74"/>
    <w:rsid w:val="00372D5F"/>
    <w:rsid w:val="003A58BB"/>
    <w:rsid w:val="003B4480"/>
    <w:rsid w:val="003C7C1B"/>
    <w:rsid w:val="003D25E8"/>
    <w:rsid w:val="003D4573"/>
    <w:rsid w:val="003F1287"/>
    <w:rsid w:val="00461887"/>
    <w:rsid w:val="00465A9B"/>
    <w:rsid w:val="004951EE"/>
    <w:rsid w:val="004B3D51"/>
    <w:rsid w:val="004B6F29"/>
    <w:rsid w:val="0050316C"/>
    <w:rsid w:val="005148B5"/>
    <w:rsid w:val="00520C48"/>
    <w:rsid w:val="00530E1A"/>
    <w:rsid w:val="00542331"/>
    <w:rsid w:val="00545909"/>
    <w:rsid w:val="0057609F"/>
    <w:rsid w:val="005B403A"/>
    <w:rsid w:val="00605AB9"/>
    <w:rsid w:val="00625DB1"/>
    <w:rsid w:val="00647330"/>
    <w:rsid w:val="00653260"/>
    <w:rsid w:val="006B60BE"/>
    <w:rsid w:val="00737740"/>
    <w:rsid w:val="00796B7E"/>
    <w:rsid w:val="007F60BD"/>
    <w:rsid w:val="008F71F6"/>
    <w:rsid w:val="0094780F"/>
    <w:rsid w:val="009568EC"/>
    <w:rsid w:val="00975697"/>
    <w:rsid w:val="00986021"/>
    <w:rsid w:val="009A1418"/>
    <w:rsid w:val="009B2340"/>
    <w:rsid w:val="009C6902"/>
    <w:rsid w:val="009F19EA"/>
    <w:rsid w:val="00A028A1"/>
    <w:rsid w:val="00A04596"/>
    <w:rsid w:val="00A1745C"/>
    <w:rsid w:val="00A25D6F"/>
    <w:rsid w:val="00A37E2C"/>
    <w:rsid w:val="00A40CCF"/>
    <w:rsid w:val="00AF4FF4"/>
    <w:rsid w:val="00B829A1"/>
    <w:rsid w:val="00B964F5"/>
    <w:rsid w:val="00BF54F9"/>
    <w:rsid w:val="00C20788"/>
    <w:rsid w:val="00C33C5A"/>
    <w:rsid w:val="00C41ECD"/>
    <w:rsid w:val="00C50B3C"/>
    <w:rsid w:val="00CC7DF1"/>
    <w:rsid w:val="00D165AD"/>
    <w:rsid w:val="00D56F62"/>
    <w:rsid w:val="00D80201"/>
    <w:rsid w:val="00DB3FE0"/>
    <w:rsid w:val="00E00BA0"/>
    <w:rsid w:val="00E26AAC"/>
    <w:rsid w:val="00E76433"/>
    <w:rsid w:val="00EB51C4"/>
    <w:rsid w:val="00EC13EA"/>
    <w:rsid w:val="00ED0691"/>
    <w:rsid w:val="00ED091A"/>
    <w:rsid w:val="00F321BE"/>
    <w:rsid w:val="00F445FA"/>
    <w:rsid w:val="00F81C49"/>
    <w:rsid w:val="00F9182A"/>
    <w:rsid w:val="00F926AD"/>
    <w:rsid w:val="00F97E94"/>
    <w:rsid w:val="00FA1413"/>
    <w:rsid w:val="00FD6B82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223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2223"/>
    <w:pPr>
      <w:keepNext/>
      <w:jc w:val="right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22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422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142223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semiHidden/>
    <w:rsid w:val="00142223"/>
    <w:rPr>
      <w:rFonts w:ascii="Arial" w:hAnsi="Arial" w:cs="Arial"/>
      <w:b/>
      <w:bCs/>
      <w:i/>
      <w:iCs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rsid w:val="00142223"/>
    <w:rPr>
      <w:rFonts w:ascii="Arial" w:hAnsi="Arial" w:cs="Arial"/>
      <w:b/>
      <w:bCs/>
      <w:sz w:val="20"/>
      <w:szCs w:val="20"/>
      <w:lang w:eastAsia="pl-PL"/>
    </w:rPr>
  </w:style>
  <w:style w:type="character" w:styleId="Hipercze">
    <w:name w:val="Hyperlink"/>
    <w:uiPriority w:val="99"/>
    <w:semiHidden/>
    <w:rsid w:val="0014222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142223"/>
    <w:pPr>
      <w:snapToGrid w:val="0"/>
      <w:spacing w:after="120" w:line="360" w:lineRule="atLeast"/>
      <w:jc w:val="both"/>
    </w:pPr>
    <w:rPr>
      <w:rFonts w:ascii="Helv" w:hAnsi="Helv" w:cs="Helv"/>
      <w:color w:val="000000"/>
    </w:rPr>
  </w:style>
  <w:style w:type="character" w:customStyle="1" w:styleId="TekstpodstawowyZnak">
    <w:name w:val="Tekst podstawowy Znak"/>
    <w:link w:val="Tekstpodstawowy"/>
    <w:uiPriority w:val="99"/>
    <w:semiHidden/>
    <w:rsid w:val="00142223"/>
    <w:rPr>
      <w:rFonts w:ascii="Helv" w:hAnsi="Helv" w:cs="Helv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422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42223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A37E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ED0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D0691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D06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D0691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C7D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C7DF1"/>
    <w:rPr>
      <w:rFonts w:ascii="Segoe UI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1884</Words>
  <Characters>11309</Characters>
  <Application>Microsoft Office Word</Application>
  <DocSecurity>0</DocSecurity>
  <Lines>94</Lines>
  <Paragraphs>26</Paragraphs>
  <ScaleCrop>false</ScaleCrop>
  <Company/>
  <LinksUpToDate>false</LinksUpToDate>
  <CharactersWithSpaces>13167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annhud</dc:creator>
  <cp:keywords/>
  <dc:description/>
  <cp:lastModifiedBy>Iwona Kubicka</cp:lastModifiedBy>
  <cp:revision>7</cp:revision>
  <dcterms:created xsi:type="dcterms:W3CDTF">2022-10-11T12:00:00Z</dcterms:created>
  <dcterms:modified xsi:type="dcterms:W3CDTF">2022-10-24T06:29:00Z</dcterms:modified>
</cp:coreProperties>
</file>