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7E66">
              <w:rPr>
                <w:b/>
              </w:rPr>
              <w:fldChar w:fldCharType="separate"/>
            </w:r>
            <w:r w:rsidR="00267E66">
              <w:rPr>
                <w:b/>
              </w:rPr>
              <w:t>zarządzenie w sprawie wydzierżawiania i wynajmowania nieruchomości komunalnych.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7E66" w:rsidRDefault="00FA63B5" w:rsidP="00267E66">
      <w:pPr>
        <w:spacing w:line="360" w:lineRule="auto"/>
        <w:jc w:val="both"/>
      </w:pPr>
      <w:bookmarkStart w:id="2" w:name="z1"/>
      <w:bookmarkEnd w:id="2"/>
    </w:p>
    <w:p w:rsidR="00267E66" w:rsidRPr="00267E66" w:rsidRDefault="00267E66" w:rsidP="00267E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7E66">
        <w:rPr>
          <w:color w:val="000000"/>
        </w:rPr>
        <w:t xml:space="preserve">W załączniku nr 1 A do zarządzenia Nr 724/2021/P określone są stawki czynszu stosowane przez Miasto Poznań w zawieranych umowach najmu/dzierżawy. Załącznik jest korygowany w związku ze zmianą stawek czynszu na cel: usługi inne, miejsca postojowe oraz imprezy widowiskowe, koncerty i eventy. </w:t>
      </w:r>
    </w:p>
    <w:p w:rsidR="00267E66" w:rsidRPr="00267E66" w:rsidRDefault="00267E66" w:rsidP="00267E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7E66">
        <w:rPr>
          <w:color w:val="000000"/>
        </w:rPr>
        <w:t>Zmianę stawki czynszu na cel: usługi inne uzasadnia wysoka inflacja, zaś na na cel: miejsce postojowe wzrost cen za miesięczny abonament na parkingach. Stawka czynszu na imprezy widowiskowe oraz eventy uzależniona zostanie od powierzchni przedmiotu umowy, a nie –</w:t>
      </w:r>
      <w:r w:rsidR="007E10CE">
        <w:rPr>
          <w:color w:val="000000"/>
        </w:rPr>
        <w:t> </w:t>
      </w:r>
      <w:r w:rsidRPr="00267E66">
        <w:rPr>
          <w:color w:val="000000"/>
        </w:rPr>
        <w:t xml:space="preserve">jak było do tej pory – od liczy uczestników. Miasto Poznań nie było bowiem w stanie weryfikować prawidłowości przyjętej w umowie stawki, określonej na podstawie liczby uczestników. </w:t>
      </w:r>
    </w:p>
    <w:p w:rsidR="00267E66" w:rsidRDefault="00267E66" w:rsidP="00267E66">
      <w:pPr>
        <w:spacing w:line="360" w:lineRule="auto"/>
        <w:jc w:val="both"/>
        <w:rPr>
          <w:color w:val="000000"/>
        </w:rPr>
      </w:pPr>
      <w:r w:rsidRPr="00267E66">
        <w:rPr>
          <w:color w:val="000000"/>
        </w:rPr>
        <w:t>W związku z powyższym wydanie zarządzenia jest słuszne i konieczne.</w:t>
      </w:r>
    </w:p>
    <w:p w:rsidR="00267E66" w:rsidRDefault="00267E66" w:rsidP="00267E66">
      <w:pPr>
        <w:spacing w:line="360" w:lineRule="auto"/>
        <w:jc w:val="both"/>
      </w:pPr>
    </w:p>
    <w:p w:rsidR="00267E66" w:rsidRDefault="00267E66" w:rsidP="00267E66">
      <w:pPr>
        <w:keepNext/>
        <w:spacing w:line="360" w:lineRule="auto"/>
        <w:jc w:val="center"/>
      </w:pPr>
      <w:r>
        <w:t>DYREKTOR WYDZIAŁU</w:t>
      </w:r>
    </w:p>
    <w:p w:rsidR="00267E66" w:rsidRPr="00267E66" w:rsidRDefault="00267E66" w:rsidP="00267E66">
      <w:pPr>
        <w:keepNext/>
        <w:spacing w:line="360" w:lineRule="auto"/>
        <w:jc w:val="center"/>
      </w:pPr>
      <w:r>
        <w:t>(-) Magda Albińska</w:t>
      </w:r>
    </w:p>
    <w:sectPr w:rsidR="00267E66" w:rsidRPr="00267E66" w:rsidSect="00267E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E66" w:rsidRDefault="00267E66">
      <w:r>
        <w:separator/>
      </w:r>
    </w:p>
  </w:endnote>
  <w:endnote w:type="continuationSeparator" w:id="0">
    <w:p w:rsidR="00267E66" w:rsidRDefault="0026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E66" w:rsidRDefault="00267E66">
      <w:r>
        <w:separator/>
      </w:r>
    </w:p>
  </w:footnote>
  <w:footnote w:type="continuationSeparator" w:id="0">
    <w:p w:rsidR="00267E66" w:rsidRDefault="00267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dzierżawiania i wynajmowania nieruchomości komunalnych."/>
  </w:docVars>
  <w:rsids>
    <w:rsidRoot w:val="00267E66"/>
    <w:rsid w:val="000607A3"/>
    <w:rsid w:val="00191992"/>
    <w:rsid w:val="001B1D53"/>
    <w:rsid w:val="00267E66"/>
    <w:rsid w:val="002946C5"/>
    <w:rsid w:val="002C29F3"/>
    <w:rsid w:val="007E10C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1DDC5-C6CB-4937-9FA2-0B04959F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144</Words>
  <Characters>904</Characters>
  <Application>Microsoft Office Word</Application>
  <DocSecurity>0</DocSecurity>
  <Lines>25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2022-11-07T11:58:00Z</dcterms:created>
  <dcterms:modified xsi:type="dcterms:W3CDTF">2022-11-07T11:58:00Z</dcterms:modified>
</cp:coreProperties>
</file>