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34DEE">
        <w:tc>
          <w:tcPr>
            <w:tcW w:w="1368" w:type="dxa"/>
            <w:shd w:val="clear" w:color="auto" w:fill="auto"/>
          </w:tcPr>
          <w:p w:rsidR="00FA63B5" w:rsidRDefault="00FA63B5" w:rsidP="00C34DE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34DEE">
            <w:pPr>
              <w:spacing w:line="360" w:lineRule="auto"/>
              <w:jc w:val="both"/>
            </w:pPr>
            <w:r w:rsidRPr="00C34DEE">
              <w:rPr>
                <w:b/>
              </w:rPr>
              <w:fldChar w:fldCharType="begin"/>
            </w:r>
            <w:r w:rsidRPr="00C34DEE">
              <w:rPr>
                <w:b/>
              </w:rPr>
              <w:instrText xml:space="preserve"> DOCVARIABLE  Sprawa  \* MERGEFORMAT </w:instrText>
            </w:r>
            <w:r w:rsidRPr="00C34DEE">
              <w:rPr>
                <w:b/>
              </w:rPr>
              <w:fldChar w:fldCharType="separate"/>
            </w:r>
            <w:r w:rsidR="00520014" w:rsidRPr="00C34DEE">
              <w:rPr>
                <w:b/>
              </w:rPr>
              <w:t xml:space="preserve">nabycia na rzecz Miasta Poznania prawa własności części nieruchomości zapisanej w księdze wieczystej nr </w:t>
            </w:r>
            <w:proofErr w:type="spellStart"/>
            <w:r w:rsidR="00B27F91" w:rsidRPr="00C34DEE">
              <w:rPr>
                <w:b/>
              </w:rPr>
              <w:t>xxxx</w:t>
            </w:r>
            <w:proofErr w:type="spellEnd"/>
            <w:r w:rsidR="00520014" w:rsidRPr="00C34DEE">
              <w:rPr>
                <w:b/>
              </w:rPr>
              <w:t>, w trybie art. 13 ust. 3 ustawy z dnia 10 kwietnia 2003 roku o szczególnych zasadach przygotowania i realizacji inwestycji w zakresie dróg publicznych.</w:t>
            </w:r>
            <w:r w:rsidRPr="00C34DEE">
              <w:rPr>
                <w:b/>
              </w:rPr>
              <w:fldChar w:fldCharType="end"/>
            </w:r>
          </w:p>
        </w:tc>
      </w:tr>
    </w:tbl>
    <w:p w:rsidR="00FA63B5" w:rsidRPr="00520014" w:rsidRDefault="00FA63B5" w:rsidP="00520014">
      <w:pPr>
        <w:spacing w:line="360" w:lineRule="auto"/>
        <w:jc w:val="both"/>
      </w:pPr>
      <w:bookmarkStart w:id="1" w:name="z1"/>
      <w:bookmarkEnd w:id="1"/>
    </w:p>
    <w:p w:rsidR="00520014" w:rsidRPr="00520014" w:rsidRDefault="00520014" w:rsidP="005200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0014">
        <w:rPr>
          <w:color w:val="000000"/>
        </w:rPr>
        <w:t xml:space="preserve">Nieruchomość, dla której Sąd Rejonowy Poznań – Stare Miasto w Poznaniu Wydział VI Ksiąg Wieczystych prowadzi księgę wieczystą nr </w:t>
      </w:r>
      <w:proofErr w:type="spellStart"/>
      <w:r w:rsidR="00B27F91">
        <w:rPr>
          <w:color w:val="000000"/>
        </w:rPr>
        <w:t>xxxx</w:t>
      </w:r>
      <w:proofErr w:type="spellEnd"/>
      <w:r w:rsidRPr="00520014">
        <w:rPr>
          <w:color w:val="000000"/>
        </w:rPr>
        <w:t xml:space="preserve">, stanowi własność </w:t>
      </w:r>
      <w:proofErr w:type="spellStart"/>
      <w:r w:rsidR="00B27F91">
        <w:rPr>
          <w:color w:val="000000"/>
        </w:rPr>
        <w:t>xxxx</w:t>
      </w:r>
      <w:proofErr w:type="spellEnd"/>
      <w:r w:rsidRPr="00520014">
        <w:rPr>
          <w:color w:val="000000"/>
        </w:rPr>
        <w:t xml:space="preserve">. Część nieruchomości oznaczona geodezyjnie jako działka nr 1/60, obręb </w:t>
      </w:r>
      <w:proofErr w:type="spellStart"/>
      <w:r w:rsidRPr="00520014">
        <w:rPr>
          <w:color w:val="000000"/>
        </w:rPr>
        <w:t>Żegrze</w:t>
      </w:r>
      <w:proofErr w:type="spellEnd"/>
      <w:r w:rsidRPr="00520014">
        <w:rPr>
          <w:color w:val="000000"/>
        </w:rPr>
        <w:t>, arkusz mapy 27, nie nadaje się do prawidłowego wykorzystania na dotychczasowe cele, dlatego zachodzą przesłanki do nabycia ww. działki w trybie art. 13 ust. 3 ustawy z dnia 10 kwietnia 2003 roku o szczególnych zasadach przygotowania i realizacji inwestycji w</w:t>
      </w:r>
      <w:r w:rsidR="00EF6FD8">
        <w:rPr>
          <w:color w:val="000000"/>
        </w:rPr>
        <w:t> </w:t>
      </w:r>
      <w:r w:rsidRPr="00520014">
        <w:rPr>
          <w:color w:val="000000"/>
        </w:rPr>
        <w:t xml:space="preserve">zakresie dróg publicznych. Właścicielka nieruchomości wyraziła zgodę na sprzedaż działki nr 1/60 Miastu Poznań za cenę </w:t>
      </w:r>
      <w:proofErr w:type="spellStart"/>
      <w:r w:rsidR="00B27F91">
        <w:rPr>
          <w:color w:val="000000"/>
        </w:rPr>
        <w:t>xxxx</w:t>
      </w:r>
      <w:proofErr w:type="spellEnd"/>
      <w:r w:rsidRPr="00520014">
        <w:rPr>
          <w:color w:val="000000"/>
        </w:rPr>
        <w:t xml:space="preserve"> zł (</w:t>
      </w:r>
      <w:proofErr w:type="spellStart"/>
      <w:r w:rsidR="00B27F91">
        <w:rPr>
          <w:color w:val="000000"/>
        </w:rPr>
        <w:t>xxxx</w:t>
      </w:r>
      <w:bookmarkStart w:id="2" w:name="_GoBack"/>
      <w:bookmarkEnd w:id="2"/>
      <w:proofErr w:type="spellEnd"/>
      <w:r w:rsidRPr="00520014">
        <w:rPr>
          <w:color w:val="000000"/>
        </w:rPr>
        <w:t>). W rokowaniach uwzględniono operat szacunkowy sporządzony przez rzeczoznawcę majątkowego p. Adriannę Szarafińską.</w:t>
      </w:r>
    </w:p>
    <w:p w:rsidR="00520014" w:rsidRDefault="00520014" w:rsidP="00520014">
      <w:pPr>
        <w:spacing w:line="360" w:lineRule="auto"/>
        <w:jc w:val="both"/>
        <w:rPr>
          <w:color w:val="000000"/>
        </w:rPr>
      </w:pPr>
      <w:r w:rsidRPr="00520014">
        <w:rPr>
          <w:color w:val="000000"/>
        </w:rPr>
        <w:t>W powyższych okolicznościach uregulowanie stanu prawnego nieruchomości jest uzasadnione.</w:t>
      </w:r>
    </w:p>
    <w:p w:rsidR="00520014" w:rsidRDefault="00520014" w:rsidP="00520014">
      <w:pPr>
        <w:spacing w:line="360" w:lineRule="auto"/>
        <w:jc w:val="both"/>
      </w:pPr>
    </w:p>
    <w:p w:rsidR="00520014" w:rsidRDefault="00520014" w:rsidP="00520014">
      <w:pPr>
        <w:keepNext/>
        <w:spacing w:line="360" w:lineRule="auto"/>
        <w:jc w:val="center"/>
      </w:pPr>
      <w:r>
        <w:t>DYREKTOR</w:t>
      </w:r>
    </w:p>
    <w:p w:rsidR="00520014" w:rsidRPr="00520014" w:rsidRDefault="00520014" w:rsidP="00520014">
      <w:pPr>
        <w:keepNext/>
        <w:spacing w:line="360" w:lineRule="auto"/>
        <w:jc w:val="center"/>
      </w:pPr>
      <w:r>
        <w:t>(-) Krzysztof Olejniczak</w:t>
      </w:r>
    </w:p>
    <w:sectPr w:rsidR="00520014" w:rsidRPr="00520014" w:rsidSect="005200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EE" w:rsidRDefault="00C34DEE">
      <w:r>
        <w:separator/>
      </w:r>
    </w:p>
  </w:endnote>
  <w:endnote w:type="continuationSeparator" w:id="0">
    <w:p w:rsidR="00C34DEE" w:rsidRDefault="00C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EE" w:rsidRDefault="00C34DEE">
      <w:r>
        <w:separator/>
      </w:r>
    </w:p>
  </w:footnote>
  <w:footnote w:type="continuationSeparator" w:id="0">
    <w:p w:rsidR="00C34DEE" w:rsidRDefault="00C3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zapisanej w księdze wieczystej nr PO2P/00014612/5, w trybie art. 13 ust. 3 ustawy z dnia 10 kwietnia 2003 roku o szczególnych zasadach przygotowania i realizacji inwestycji w zakresie dróg publicznych."/>
  </w:docVars>
  <w:rsids>
    <w:rsidRoot w:val="00520014"/>
    <w:rsid w:val="000607A3"/>
    <w:rsid w:val="001B1D53"/>
    <w:rsid w:val="0022095A"/>
    <w:rsid w:val="002946C5"/>
    <w:rsid w:val="002C29F3"/>
    <w:rsid w:val="00520014"/>
    <w:rsid w:val="00796326"/>
    <w:rsid w:val="00A87E1B"/>
    <w:rsid w:val="00AA04BE"/>
    <w:rsid w:val="00B27F91"/>
    <w:rsid w:val="00BB1A14"/>
    <w:rsid w:val="00C34DEE"/>
    <w:rsid w:val="00EF6F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2022-11-22T11:14:00Z</dcterms:created>
  <dcterms:modified xsi:type="dcterms:W3CDTF">2022-11-22T11:18:00Z</dcterms:modified>
</cp:coreProperties>
</file>