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443E">
              <w:rPr>
                <w:b/>
              </w:rPr>
              <w:fldChar w:fldCharType="separate"/>
            </w:r>
            <w:r w:rsidR="0005443E">
              <w:rPr>
                <w:b/>
              </w:rPr>
              <w:t>przejmowania i zagospodarowania spadków nabytych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443E" w:rsidRDefault="00FA63B5" w:rsidP="0005443E">
      <w:pPr>
        <w:spacing w:line="360" w:lineRule="auto"/>
        <w:jc w:val="both"/>
      </w:pPr>
      <w:bookmarkStart w:id="2" w:name="z1"/>
      <w:bookmarkEnd w:id="2"/>
    </w:p>
    <w:p w:rsidR="0005443E" w:rsidRPr="0005443E" w:rsidRDefault="0005443E" w:rsidP="0005443E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443E">
        <w:rPr>
          <w:color w:val="000000"/>
        </w:rPr>
        <w:t>Zarządzenie zastępuje regulacje zawarte w zarządzeniu Nr 421/2021/P Prezydenta Miasta Poznania z dnia 14 maja 2021 r. w sprawie przejmowania i zagospodarowania spadków nabytych przez Miasto Poznań.</w:t>
      </w:r>
    </w:p>
    <w:p w:rsidR="0005443E" w:rsidRPr="0005443E" w:rsidRDefault="0005443E" w:rsidP="0005443E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5443E" w:rsidRDefault="0005443E" w:rsidP="0005443E">
      <w:pPr>
        <w:spacing w:line="360" w:lineRule="auto"/>
        <w:jc w:val="both"/>
        <w:rPr>
          <w:color w:val="000000"/>
        </w:rPr>
      </w:pPr>
      <w:r w:rsidRPr="0005443E">
        <w:rPr>
          <w:color w:val="000000"/>
        </w:rPr>
        <w:t>Wprowadzenie nowego zarządzenia jest konieczne z uwagi na zmiany organizacyjne w</w:t>
      </w:r>
      <w:r w:rsidR="00F96484">
        <w:rPr>
          <w:color w:val="000000"/>
        </w:rPr>
        <w:t> </w:t>
      </w:r>
      <w:r w:rsidRPr="0005443E">
        <w:rPr>
          <w:color w:val="000000"/>
        </w:rPr>
        <w:t>strukturze Urzędu Miasta Poznania przez wydzielenie z Wydziału Finansowego Wydziału Podatków i Opłat oraz powołanie do życia Wydziału Obsługi Urzędu.</w:t>
      </w:r>
    </w:p>
    <w:p w:rsidR="0005443E" w:rsidRDefault="0005443E" w:rsidP="0005443E">
      <w:pPr>
        <w:spacing w:line="360" w:lineRule="auto"/>
        <w:jc w:val="both"/>
      </w:pPr>
    </w:p>
    <w:p w:rsidR="0005443E" w:rsidRDefault="0005443E" w:rsidP="0005443E">
      <w:pPr>
        <w:keepNext/>
        <w:spacing w:line="360" w:lineRule="auto"/>
        <w:jc w:val="center"/>
      </w:pPr>
      <w:r>
        <w:t>DYREKTOR WYDZIAŁU</w:t>
      </w:r>
    </w:p>
    <w:p w:rsidR="0005443E" w:rsidRPr="0005443E" w:rsidRDefault="0005443E" w:rsidP="0005443E">
      <w:pPr>
        <w:keepNext/>
        <w:spacing w:line="360" w:lineRule="auto"/>
        <w:jc w:val="center"/>
      </w:pPr>
      <w:r>
        <w:t>(-) Iwona Maćkowiak</w:t>
      </w:r>
    </w:p>
    <w:sectPr w:rsidR="0005443E" w:rsidRPr="0005443E" w:rsidSect="000544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3E" w:rsidRDefault="0005443E">
      <w:r>
        <w:separator/>
      </w:r>
    </w:p>
  </w:endnote>
  <w:endnote w:type="continuationSeparator" w:id="0">
    <w:p w:rsidR="0005443E" w:rsidRDefault="0005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3E" w:rsidRDefault="0005443E">
      <w:r>
        <w:separator/>
      </w:r>
    </w:p>
  </w:footnote>
  <w:footnote w:type="continuationSeparator" w:id="0">
    <w:p w:rsidR="0005443E" w:rsidRDefault="0005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jmowania i zagospodarowania spadków nabytych przez Miasto Poznań."/>
  </w:docVars>
  <w:rsids>
    <w:rsidRoot w:val="0005443E"/>
    <w:rsid w:val="0005443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9648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573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2022-12-16T13:04:00Z</dcterms:created>
  <dcterms:modified xsi:type="dcterms:W3CDTF">2022-12-16T13:04:00Z</dcterms:modified>
</cp:coreProperties>
</file>