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63C97">
          <w:t>68/2022/K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0A5BC9">
        <w:rPr>
          <w:b/>
          <w:sz w:val="28"/>
        </w:rPr>
        <w:fldChar w:fldCharType="begin"/>
      </w:r>
      <w:r w:rsidR="000A5BC9">
        <w:rPr>
          <w:b/>
          <w:sz w:val="28"/>
        </w:rPr>
        <w:instrText xml:space="preserve"> DOCVARIABLE  AktData  \* MERGEFORMAT </w:instrText>
      </w:r>
      <w:r w:rsidR="00C63C97">
        <w:rPr>
          <w:b/>
          <w:sz w:val="28"/>
        </w:rPr>
        <w:fldChar w:fldCharType="separate"/>
      </w:r>
      <w:r w:rsidR="00C63C97">
        <w:rPr>
          <w:b/>
          <w:sz w:val="28"/>
        </w:rPr>
        <w:t>21 grudnia 2022r.</w:t>
      </w:r>
      <w:r w:rsidR="000A5BC9">
        <w:rPr>
          <w:b/>
          <w:sz w:val="28"/>
        </w:rPr>
        <w:fldChar w:fldCharType="end"/>
      </w:r>
    </w:p>
    <w:p w:rsidR="00CD3B7B" w:rsidRDefault="00CD3B7B" w:rsidP="00C2632A">
      <w:pPr>
        <w:spacing w:line="360" w:lineRule="auto"/>
        <w:jc w:val="both"/>
        <w:rPr>
          <w:sz w:val="24"/>
          <w:szCs w:val="24"/>
        </w:rPr>
      </w:pPr>
    </w:p>
    <w:p w:rsid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p w:rsidR="00C2632A" w:rsidRPr="00C2632A" w:rsidRDefault="00C2632A" w:rsidP="00C2632A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F357A1" w:rsidP="00C2632A">
            <w:pPr>
              <w:tabs>
                <w:tab w:val="left" w:leader="dot" w:pos="8505"/>
              </w:tabs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zmieniające 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63C97">
              <w:rPr>
                <w:b/>
                <w:sz w:val="24"/>
                <w:szCs w:val="24"/>
              </w:rPr>
              <w:fldChar w:fldCharType="separate"/>
            </w:r>
            <w:r w:rsidR="00C63C97">
              <w:rPr>
                <w:b/>
                <w:sz w:val="24"/>
                <w:szCs w:val="24"/>
              </w:rPr>
              <w:t>zarządzenie w sprawie wykonywania czynności kancelaryjnych w Urzędzie Miasta Poznania.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2632A" w:rsidRPr="009773E3" w:rsidRDefault="00C2632A">
      <w:pPr>
        <w:tabs>
          <w:tab w:val="left" w:leader="dot" w:pos="8505"/>
        </w:tabs>
        <w:spacing w:line="360" w:lineRule="auto"/>
        <w:jc w:val="both"/>
        <w:rPr>
          <w:sz w:val="24"/>
        </w:rPr>
      </w:pP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63C97">
        <w:rPr>
          <w:color w:val="000000"/>
          <w:sz w:val="24"/>
          <w:szCs w:val="24"/>
        </w:rPr>
        <w:t>Na podstawie art. 33 ust. 3 i 5 ustawy z dnia 8 marca 1990 r. o samorządzie gminnym (</w:t>
      </w:r>
      <w:proofErr w:type="spellStart"/>
      <w:r w:rsidRPr="00C63C97">
        <w:rPr>
          <w:color w:val="000000"/>
          <w:sz w:val="24"/>
          <w:szCs w:val="24"/>
        </w:rPr>
        <w:t>t.j</w:t>
      </w:r>
      <w:proofErr w:type="spellEnd"/>
      <w:r w:rsidRPr="00C63C97">
        <w:rPr>
          <w:color w:val="000000"/>
          <w:sz w:val="24"/>
          <w:szCs w:val="24"/>
        </w:rPr>
        <w:t xml:space="preserve">. Dz. U. z 2022 r. poz. 559 z </w:t>
      </w:r>
      <w:proofErr w:type="spellStart"/>
      <w:r w:rsidRPr="00C63C97">
        <w:rPr>
          <w:color w:val="000000"/>
          <w:sz w:val="24"/>
          <w:szCs w:val="24"/>
        </w:rPr>
        <w:t>poźn</w:t>
      </w:r>
      <w:proofErr w:type="spellEnd"/>
      <w:r w:rsidRPr="00C63C97">
        <w:rPr>
          <w:color w:val="000000"/>
          <w:sz w:val="24"/>
          <w:szCs w:val="24"/>
        </w:rPr>
        <w:t xml:space="preserve">. zm.), w związku z § 1 ust. 3 i 5, § 2 ust. 2, § 7 pkt 7 oraz § 42 ust. 3 Instrukcji kancelaryjnej, stanowiącej załącznik nr 1 do rozporządzenia Prezesa Rady Ministrów z dnia 18 stycznia 2011 r. w sprawie instrukcji kancelaryjnej, jednolitych rzeczowych wykazów akt oraz instrukcji w sprawie organizacji i zakresu działania archiwów zakładowych (Dz. U. Nr 14, poz. 67 z </w:t>
      </w:r>
      <w:proofErr w:type="spellStart"/>
      <w:r w:rsidRPr="00C63C97">
        <w:rPr>
          <w:color w:val="000000"/>
          <w:sz w:val="24"/>
          <w:szCs w:val="24"/>
        </w:rPr>
        <w:t>poźn</w:t>
      </w:r>
      <w:proofErr w:type="spellEnd"/>
      <w:r w:rsidRPr="00C63C97">
        <w:rPr>
          <w:color w:val="000000"/>
          <w:sz w:val="24"/>
          <w:szCs w:val="24"/>
        </w:rPr>
        <w:t>. zm.) zarządza się, co następuje:</w:t>
      </w:r>
    </w:p>
    <w:p w:rsidR="005C6BB7" w:rsidRDefault="005C6BB7" w:rsidP="00C63C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63C97" w:rsidRDefault="00C63C97" w:rsidP="00C63C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sz w:val="24"/>
        </w:rPr>
      </w:pPr>
    </w:p>
    <w:p w:rsidR="00C63C97" w:rsidRDefault="00C63C97" w:rsidP="00C63C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63C97" w:rsidRDefault="00C63C97" w:rsidP="00C63C9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63C97">
        <w:rPr>
          <w:color w:val="000000"/>
          <w:sz w:val="24"/>
          <w:szCs w:val="24"/>
        </w:rPr>
        <w:t>W zarządzeniu Nr 43/2021/K Prezydenta Miasta Poznania z dnia 29 września 2021 r. w</w:t>
      </w:r>
      <w:r w:rsidR="00F77AD3">
        <w:rPr>
          <w:color w:val="000000"/>
          <w:sz w:val="24"/>
          <w:szCs w:val="24"/>
        </w:rPr>
        <w:t> </w:t>
      </w:r>
      <w:r w:rsidRPr="00C63C97">
        <w:rPr>
          <w:color w:val="000000"/>
          <w:sz w:val="24"/>
          <w:szCs w:val="24"/>
        </w:rPr>
        <w:t>sprawie wykonywania czynności kancelaryjnych w Urzędzie Miasta Poznania, zmienionym zarządzeniem Nr 66/2021/K Prezydenta Miasta Poznania z dnia 31 grudnia 2021 r. oraz zarządzeniem Nr 49/2022/K Prezydenta Miasta Poznania z dnia 19 września 2022 r., wprowadza się następujące zmiany: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1) § 4 otrzymuje brzmienie: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 xml:space="preserve">"§ 4 Punkty kancelaryjne nie otwierają: 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1) przesyłek zawierających informacje niejawne, odpowiednio oznaczonych: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a) klauzulą „zastrzeżone”, które przekazuje się do właściwych komórek organizacyjnych,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b) klauzulami „poufne”, „tajne” i „ściśle tajne” lub kierowanych do tajnej kancelarii, jeśli nie ma klauzuli, które przekazuje się do Wydziału Spraw Obywatelskich i Uprawnień Komunikacyjnych,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lastRenderedPageBreak/>
        <w:t>c) klauzulą „oświadczenie majątkowe”, które przekazuje się do właściwych komórek organizacyjnych;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2) przesyłek oznaczonych klauzulą „tajemnica skarbowa”, które przekazuje się do właściwych komórek organizacyjnych;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3) przesyłek adresowanych do Organizacji Międzyzakładowej NSZZ „Solidarność”, które odbierają z Kancelarii osobiście członkowie Komisji;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4) ofert: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a) składanych w trybie przepisów o zamówieniach publicznych,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b) dotyczących naboru kandydatów na wolne stanowiska;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5) przesyłek imiennych kierowanych do radnych, które przekazuje się do Biura Rady Miasta;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6) przesyłek nieodebranych przez adresata, które przekazuje się do wydziału będącego nadawcą przesyłki;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7) przesyłek wartościowych.";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2) w § 5: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a) ust. 1 otrzymuje brzmienie: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"1. Punkty kancelaryjne Urzędu Miasta Poznania rejestrują, odwzorowują cyfrowo dokumentację wpływającą w postaci papierowej, z wyjątkiem przesyłek określonych w § 4, i</w:t>
      </w:r>
      <w:r w:rsidR="00F77AD3">
        <w:rPr>
          <w:color w:val="000000"/>
          <w:sz w:val="24"/>
          <w:szCs w:val="24"/>
        </w:rPr>
        <w:t> </w:t>
      </w:r>
      <w:r w:rsidRPr="00C63C97">
        <w:rPr>
          <w:color w:val="000000"/>
          <w:sz w:val="24"/>
          <w:szCs w:val="24"/>
        </w:rPr>
        <w:t xml:space="preserve">przekazują ją w postaci  elektronicznej w systemie </w:t>
      </w:r>
      <w:proofErr w:type="spellStart"/>
      <w:r w:rsidRPr="00C63C97">
        <w:rPr>
          <w:color w:val="000000"/>
          <w:sz w:val="24"/>
          <w:szCs w:val="24"/>
        </w:rPr>
        <w:t>Mdok</w:t>
      </w:r>
      <w:proofErr w:type="spellEnd"/>
      <w:r w:rsidRPr="00C63C97">
        <w:rPr>
          <w:color w:val="000000"/>
          <w:sz w:val="24"/>
          <w:szCs w:val="24"/>
        </w:rPr>
        <w:t xml:space="preserve"> w drodze dekretacji do właściwych komórek Urzędu Miasta Poznania, równolegle przekazując dokumentację w postaci papierowej, z zastrzeżeniem zwrotnych potwierdzeń odbioru w sprawach EZD określonych w</w:t>
      </w:r>
      <w:r w:rsidR="00F77AD3">
        <w:rPr>
          <w:color w:val="000000"/>
          <w:sz w:val="24"/>
          <w:szCs w:val="24"/>
        </w:rPr>
        <w:t> </w:t>
      </w:r>
      <w:r w:rsidRPr="00C63C97">
        <w:rPr>
          <w:color w:val="000000"/>
          <w:sz w:val="24"/>
          <w:szCs w:val="24"/>
        </w:rPr>
        <w:t xml:space="preserve">załączniku do zarządzenia oraz spraw z zakresu klas 3137 i 6232 z wykazu akt, które przekazuje się do dedykowanych składów chronologicznych prowadzonych odpowiednio przez Kancelarię i Wydział Gospodarki Komunalnej. W ustalonych przypadkach dokument elektroniczny przekazywany jest na wyznaczone konta wirtualne w systemie </w:t>
      </w:r>
      <w:proofErr w:type="spellStart"/>
      <w:r w:rsidRPr="00C63C97">
        <w:rPr>
          <w:color w:val="000000"/>
          <w:sz w:val="24"/>
          <w:szCs w:val="24"/>
        </w:rPr>
        <w:t>Mdok</w:t>
      </w:r>
      <w:proofErr w:type="spellEnd"/>
      <w:r w:rsidRPr="00C63C97">
        <w:rPr>
          <w:color w:val="000000"/>
          <w:sz w:val="24"/>
          <w:szCs w:val="24"/>
        </w:rPr>
        <w:t xml:space="preserve"> utworzone dla określonego rodzaju dokumentów.",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b) uchyla się ust. 2;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c) ust. 3 otrzymuje brzmienie: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"3. Kancelaria wykonuje pełne odwzorowanie przesyłek wpływających, z zastrzeżeniem §</w:t>
      </w:r>
      <w:r w:rsidR="00F77AD3">
        <w:rPr>
          <w:color w:val="000000"/>
          <w:sz w:val="24"/>
          <w:szCs w:val="24"/>
        </w:rPr>
        <w:t> </w:t>
      </w:r>
      <w:r w:rsidRPr="00C63C97">
        <w:rPr>
          <w:color w:val="000000"/>
          <w:sz w:val="24"/>
          <w:szCs w:val="24"/>
        </w:rPr>
        <w:t>4</w:t>
      </w:r>
      <w:r w:rsidR="00F77AD3">
        <w:rPr>
          <w:color w:val="000000"/>
          <w:sz w:val="24"/>
          <w:szCs w:val="24"/>
        </w:rPr>
        <w:t> </w:t>
      </w:r>
      <w:r w:rsidRPr="00C63C97">
        <w:rPr>
          <w:color w:val="000000"/>
          <w:sz w:val="24"/>
          <w:szCs w:val="24"/>
        </w:rPr>
        <w:t>oraz § 5 ust. 4.",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ind w:left="1020" w:hanging="340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d) ust. 4 otrzymuje brzmienie: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 xml:space="preserve">"4. Punkty kancelaryjne nie wykonują </w:t>
      </w:r>
      <w:proofErr w:type="spellStart"/>
      <w:r w:rsidRPr="00C63C97">
        <w:rPr>
          <w:color w:val="000000"/>
          <w:sz w:val="24"/>
          <w:szCs w:val="24"/>
        </w:rPr>
        <w:t>odwzorowań</w:t>
      </w:r>
      <w:proofErr w:type="spellEnd"/>
      <w:r w:rsidRPr="00C63C97">
        <w:rPr>
          <w:color w:val="000000"/>
          <w:sz w:val="24"/>
          <w:szCs w:val="24"/>
        </w:rPr>
        <w:t xml:space="preserve"> cyfrowych przesyłek wpływających ze względu na: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1) rozmiar przesyłki powyżej formatu A3;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lastRenderedPageBreak/>
        <w:t>2) formę lub postać przesyłki uniemożliwiającą skanowanie, w szczególności: trwale zszyte akta i ryzyko trwałego naruszenia integralności dokumentacji, opracowania, książki, płyty CD;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3) treść: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a) przesyłki określone w § 4,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b) przesyłki obsługiwane w systemach dziedzinowych,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c) przesyłki, o których mowa w ust. 5,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d) zaproszenia,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e) przesyłki adresowane do miejskich jednostek organizacyjnych, dostarczane za pośrednictwem Urzędu Miasta Poznania,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f) zajęcia wynagrodzeń pracowników Urzędu Miasta Poznania,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g) tablice rejestracyjne, dowody rejestracyjne, karty pojazdu, prawa jazdy,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h) przesyłki mylnie doręczone";</w:t>
      </w:r>
    </w:p>
    <w:p w:rsidR="00C63C97" w:rsidRPr="00C63C97" w:rsidRDefault="00C63C97" w:rsidP="00C63C97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C63C97" w:rsidRDefault="00C63C97" w:rsidP="00C63C97">
      <w:pPr>
        <w:tabs>
          <w:tab w:val="right" w:leader="dot" w:pos="7371"/>
          <w:tab w:val="left" w:leader="dot" w:pos="8505"/>
        </w:tabs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63C97">
        <w:rPr>
          <w:color w:val="000000"/>
          <w:sz w:val="24"/>
          <w:szCs w:val="24"/>
        </w:rPr>
        <w:t>3) treść załącznika, o którym mowa w § 1 ust. 2 zarządzenia, otrzymuje brzmienie jak w</w:t>
      </w:r>
      <w:r w:rsidR="00F77AD3">
        <w:rPr>
          <w:color w:val="000000"/>
          <w:sz w:val="24"/>
          <w:szCs w:val="24"/>
        </w:rPr>
        <w:t> </w:t>
      </w:r>
      <w:r w:rsidRPr="00C63C97">
        <w:rPr>
          <w:color w:val="000000"/>
          <w:sz w:val="24"/>
          <w:szCs w:val="24"/>
        </w:rPr>
        <w:t>załączniku do niniejszego zarządzenia.</w:t>
      </w:r>
    </w:p>
    <w:p w:rsidR="00C63C97" w:rsidRDefault="00C63C97" w:rsidP="00C63C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63C97" w:rsidRDefault="00C63C97" w:rsidP="00C63C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63C97" w:rsidRDefault="00C63C97" w:rsidP="00C63C9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63C97" w:rsidRDefault="00C63C97" w:rsidP="00C63C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63C97">
        <w:rPr>
          <w:color w:val="000000"/>
          <w:sz w:val="24"/>
          <w:szCs w:val="24"/>
        </w:rPr>
        <w:t>Wykonanie zarządzenia powierza się pracownikom Urzędu Miasta Poznania.</w:t>
      </w:r>
    </w:p>
    <w:p w:rsidR="00C63C97" w:rsidRDefault="00C63C97" w:rsidP="00C63C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63C97" w:rsidRDefault="00C63C97" w:rsidP="00C63C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63C97" w:rsidRDefault="00C63C97" w:rsidP="00C63C97">
      <w:pPr>
        <w:keepNext/>
        <w:tabs>
          <w:tab w:val="right" w:leader="dot" w:pos="7371"/>
          <w:tab w:val="left" w:leader="dot" w:pos="8505"/>
        </w:tabs>
        <w:spacing w:line="360" w:lineRule="auto"/>
        <w:rPr>
          <w:color w:val="000000"/>
          <w:sz w:val="24"/>
        </w:rPr>
      </w:pPr>
    </w:p>
    <w:p w:rsidR="00C63C97" w:rsidRDefault="00C63C97" w:rsidP="00C63C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63C97">
        <w:rPr>
          <w:color w:val="000000"/>
          <w:sz w:val="24"/>
          <w:szCs w:val="24"/>
        </w:rPr>
        <w:t>Zarządzenie wchodzi w życie z dniem 1 stycznia 2023 r.</w:t>
      </w:r>
    </w:p>
    <w:p w:rsidR="00C63C97" w:rsidRDefault="00C63C97" w:rsidP="00C63C97">
      <w:pPr>
        <w:tabs>
          <w:tab w:val="right" w:leader="dot" w:pos="7371"/>
          <w:tab w:val="left" w:leader="dot" w:pos="8505"/>
        </w:tabs>
        <w:spacing w:line="360" w:lineRule="auto"/>
        <w:jc w:val="both"/>
        <w:rPr>
          <w:color w:val="000000"/>
          <w:sz w:val="24"/>
        </w:rPr>
      </w:pPr>
    </w:p>
    <w:p w:rsidR="00C63C97" w:rsidRDefault="00C63C97" w:rsidP="00C63C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63C97" w:rsidRDefault="00C63C97" w:rsidP="00C63C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63C97" w:rsidRDefault="00C63C97" w:rsidP="00C63C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</w:t>
      </w:r>
    </w:p>
    <w:p w:rsidR="00C63C97" w:rsidRPr="00C63C97" w:rsidRDefault="00C63C97" w:rsidP="00C63C97">
      <w:pPr>
        <w:keepNext/>
        <w:tabs>
          <w:tab w:val="right" w:leader="dot" w:pos="7371"/>
          <w:tab w:val="left" w:leader="dot" w:pos="8505"/>
        </w:tabs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MIASTA POZNANIA</w:t>
      </w:r>
    </w:p>
    <w:sectPr w:rsidR="00C63C97" w:rsidRPr="00C63C97" w:rsidSect="00C63C97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3C97" w:rsidRDefault="00C63C97">
      <w:r>
        <w:separator/>
      </w:r>
    </w:p>
  </w:endnote>
  <w:endnote w:type="continuationSeparator" w:id="0">
    <w:p w:rsidR="00C63C97" w:rsidRDefault="00C63C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3C97" w:rsidRDefault="00C63C97">
      <w:r>
        <w:separator/>
      </w:r>
    </w:p>
  </w:footnote>
  <w:footnote w:type="continuationSeparator" w:id="0">
    <w:p w:rsidR="00C63C97" w:rsidRDefault="00C63C9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1 grudnia 2022r."/>
    <w:docVar w:name="AktNr" w:val="68/2022/K"/>
    <w:docVar w:name="Sprawa" w:val="zarządzenie w sprawie wykonywania czynności kancelaryjnych w Urzędzie Miasta Poznania."/>
  </w:docVars>
  <w:rsids>
    <w:rsidRoot w:val="00C63C97"/>
    <w:rsid w:val="0003528D"/>
    <w:rsid w:val="00072485"/>
    <w:rsid w:val="000A5BC9"/>
    <w:rsid w:val="000B2C44"/>
    <w:rsid w:val="000E2E12"/>
    <w:rsid w:val="00167A3B"/>
    <w:rsid w:val="0017594F"/>
    <w:rsid w:val="001E3D52"/>
    <w:rsid w:val="00326E26"/>
    <w:rsid w:val="003679C6"/>
    <w:rsid w:val="004A64F6"/>
    <w:rsid w:val="004C5AE8"/>
    <w:rsid w:val="00565809"/>
    <w:rsid w:val="005A6C39"/>
    <w:rsid w:val="005C6BB7"/>
    <w:rsid w:val="005E453F"/>
    <w:rsid w:val="0065477E"/>
    <w:rsid w:val="006A2966"/>
    <w:rsid w:val="006B21B2"/>
    <w:rsid w:val="00760F01"/>
    <w:rsid w:val="00853287"/>
    <w:rsid w:val="00860838"/>
    <w:rsid w:val="009773E3"/>
    <w:rsid w:val="009865C7"/>
    <w:rsid w:val="00AA184A"/>
    <w:rsid w:val="00AB15C2"/>
    <w:rsid w:val="00B55223"/>
    <w:rsid w:val="00BA113A"/>
    <w:rsid w:val="00BB3401"/>
    <w:rsid w:val="00C2632A"/>
    <w:rsid w:val="00C5423F"/>
    <w:rsid w:val="00C63C97"/>
    <w:rsid w:val="00CB05CD"/>
    <w:rsid w:val="00CD3B7B"/>
    <w:rsid w:val="00CE5304"/>
    <w:rsid w:val="00D672EE"/>
    <w:rsid w:val="00D871A6"/>
    <w:rsid w:val="00DF41AC"/>
    <w:rsid w:val="00E30060"/>
    <w:rsid w:val="00F357A1"/>
    <w:rsid w:val="00F61F3F"/>
    <w:rsid w:val="00F6226F"/>
    <w:rsid w:val="00F7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_zmiana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Projekt_PZPM_zmiana</Template>
  <TotalTime>0</TotalTime>
  <Pages>3</Pages>
  <Words>627</Words>
  <Characters>3827</Characters>
  <Application>Microsoft Office Word</Application>
  <DocSecurity>0</DocSecurity>
  <Lines>100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4395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2022-12-22T07:51:00Z</dcterms:created>
  <dcterms:modified xsi:type="dcterms:W3CDTF">2022-12-22T07:51:00Z</dcterms:modified>
</cp:coreProperties>
</file>