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43EC">
              <w:rPr>
                <w:b/>
              </w:rPr>
              <w:fldChar w:fldCharType="separate"/>
            </w:r>
            <w:r w:rsidR="00D943EC">
              <w:rPr>
                <w:b/>
              </w:rPr>
              <w:t>rozstrzygnięcia otwartego konkursu ofert nr 27/2023 na realizację zadań publicznych w roku 2023 w obszarach „wspieranie i upowszechnianie kultury fizycznej”, „przeciwdziałanie uzależnieniom i patologiom społecznym” oraz „turystyka i krajoznawstwo”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43EC" w:rsidRDefault="00FA63B5" w:rsidP="00D943EC">
      <w:pPr>
        <w:spacing w:line="360" w:lineRule="auto"/>
        <w:jc w:val="both"/>
      </w:pPr>
      <w:bookmarkStart w:id="2" w:name="z1"/>
      <w:bookmarkEnd w:id="2"/>
    </w:p>
    <w:p w:rsidR="00D943EC" w:rsidRPr="00D943EC" w:rsidRDefault="00D943EC" w:rsidP="00D943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43EC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D943EC" w:rsidRPr="00D943EC" w:rsidRDefault="00D943EC" w:rsidP="00D943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43EC">
        <w:rPr>
          <w:color w:val="000000"/>
        </w:rPr>
        <w:t xml:space="preserve">Prezydent Miasta Poznania 21 listopada 2022 roku ogłosił konkurs ofert nr 27/2023 na realizację zadań w obszarach </w:t>
      </w:r>
      <w:r w:rsidRPr="00D943EC">
        <w:rPr>
          <w:color w:val="000000"/>
          <w:szCs w:val="22"/>
        </w:rPr>
        <w:t>„</w:t>
      </w:r>
      <w:r w:rsidRPr="00D943EC">
        <w:rPr>
          <w:color w:val="000000"/>
        </w:rPr>
        <w:t>wspierania i upowszechniania kultury fizycznej</w:t>
      </w:r>
      <w:r w:rsidRPr="00D943EC">
        <w:rPr>
          <w:color w:val="000000"/>
          <w:szCs w:val="22"/>
        </w:rPr>
        <w:t>”</w:t>
      </w:r>
      <w:r w:rsidRPr="00D943EC">
        <w:rPr>
          <w:color w:val="000000"/>
        </w:rPr>
        <w:t xml:space="preserve">, </w:t>
      </w:r>
      <w:r w:rsidRPr="00D943EC">
        <w:rPr>
          <w:color w:val="000000"/>
          <w:szCs w:val="22"/>
        </w:rPr>
        <w:t>„</w:t>
      </w:r>
      <w:r w:rsidRPr="00D943EC">
        <w:rPr>
          <w:color w:val="000000"/>
        </w:rPr>
        <w:t>przeciwdziałania uzależnieniom i patologiom społecznym</w:t>
      </w:r>
      <w:r w:rsidRPr="00D943EC">
        <w:rPr>
          <w:color w:val="000000"/>
          <w:szCs w:val="22"/>
        </w:rPr>
        <w:t>”</w:t>
      </w:r>
      <w:r w:rsidRPr="00D943EC">
        <w:rPr>
          <w:color w:val="000000"/>
        </w:rPr>
        <w:t xml:space="preserve"> oraz </w:t>
      </w:r>
      <w:r w:rsidRPr="00D943EC">
        <w:rPr>
          <w:color w:val="000000"/>
          <w:szCs w:val="22"/>
        </w:rPr>
        <w:t>„</w:t>
      </w:r>
      <w:r w:rsidRPr="00D943EC">
        <w:rPr>
          <w:color w:val="000000"/>
        </w:rPr>
        <w:t>turystyka i</w:t>
      </w:r>
      <w:r w:rsidR="002D5715">
        <w:rPr>
          <w:color w:val="000000"/>
        </w:rPr>
        <w:t> </w:t>
      </w:r>
      <w:r w:rsidRPr="00D943EC">
        <w:rPr>
          <w:color w:val="000000"/>
        </w:rPr>
        <w:t>krajoznawstwo</w:t>
      </w:r>
      <w:r w:rsidRPr="00D943EC">
        <w:rPr>
          <w:color w:val="000000"/>
          <w:szCs w:val="22"/>
        </w:rPr>
        <w:t>”</w:t>
      </w:r>
      <w:r w:rsidRPr="00D943EC">
        <w:rPr>
          <w:color w:val="000000"/>
        </w:rPr>
        <w:t>.</w:t>
      </w:r>
    </w:p>
    <w:p w:rsidR="00D943EC" w:rsidRPr="00D943EC" w:rsidRDefault="00D943EC" w:rsidP="00D943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43EC">
        <w:rPr>
          <w:color w:val="000000"/>
        </w:rPr>
        <w:t xml:space="preserve">Komisja Konkursowa, powołana przez Prezydenta Miasta Poznania zarządzeniem Nr 955/2022/P z dnia 14 grudnia 2022 r. oraz zarządzeniem Nr 8/2023/P z dnia 4 stycznia 2023 roku, na posiedzeniu, które odbyło się 5 stycznia 2023 r., zaopiniowała oferty, które wpłynęły w odpowiedzi na ogłoszone konkursy.  </w:t>
      </w:r>
    </w:p>
    <w:p w:rsidR="00D943EC" w:rsidRPr="00D943EC" w:rsidRDefault="00D943EC" w:rsidP="00D943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43EC">
        <w:rPr>
          <w:color w:val="000000"/>
        </w:rPr>
        <w:t>W załącznikach nr 1-3 wskazano podmioty, które spełniły warunki formalne dopuszczające oferentów do udziału w konkursie oraz którym przyznano dotację na realizację zadań.</w:t>
      </w:r>
    </w:p>
    <w:p w:rsidR="00D943EC" w:rsidRPr="00D943EC" w:rsidRDefault="00D943EC" w:rsidP="00D943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43EC">
        <w:rPr>
          <w:color w:val="000000"/>
        </w:rPr>
        <w:t xml:space="preserve">W załączniku nr 4 przedstawiono oferty, którym nie przyznano dotacji. </w:t>
      </w:r>
    </w:p>
    <w:p w:rsidR="00D943EC" w:rsidRPr="00D943EC" w:rsidRDefault="00D943EC" w:rsidP="00D943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43EC">
        <w:rPr>
          <w:color w:val="000000"/>
        </w:rPr>
        <w:t>W załączniku nr 5 przedstawiono oferty, które nie spełniły warunków formalnych.</w:t>
      </w:r>
    </w:p>
    <w:p w:rsidR="00D943EC" w:rsidRDefault="00D943EC" w:rsidP="00D943EC">
      <w:pPr>
        <w:spacing w:line="360" w:lineRule="auto"/>
        <w:jc w:val="both"/>
        <w:rPr>
          <w:color w:val="000000"/>
        </w:rPr>
      </w:pPr>
      <w:r w:rsidRPr="00D943EC">
        <w:rPr>
          <w:color w:val="000000"/>
        </w:rPr>
        <w:t>W świetle powyższego wydanie zarządzenia jest w pełni uzasadnione.</w:t>
      </w:r>
    </w:p>
    <w:p w:rsidR="00D943EC" w:rsidRDefault="00D943EC" w:rsidP="00D943EC">
      <w:pPr>
        <w:spacing w:line="360" w:lineRule="auto"/>
        <w:jc w:val="both"/>
      </w:pPr>
    </w:p>
    <w:p w:rsidR="00D943EC" w:rsidRDefault="00D943EC" w:rsidP="00D943EC">
      <w:pPr>
        <w:keepNext/>
        <w:spacing w:line="360" w:lineRule="auto"/>
        <w:jc w:val="center"/>
      </w:pPr>
      <w:r>
        <w:lastRenderedPageBreak/>
        <w:t>DYREKTOR WYDZIAŁU</w:t>
      </w:r>
    </w:p>
    <w:p w:rsidR="00D943EC" w:rsidRPr="00D943EC" w:rsidRDefault="00D943EC" w:rsidP="00D943EC">
      <w:pPr>
        <w:keepNext/>
        <w:spacing w:line="360" w:lineRule="auto"/>
        <w:jc w:val="center"/>
      </w:pPr>
      <w:r>
        <w:t>(-) dr Ewa Bąk</w:t>
      </w:r>
    </w:p>
    <w:sectPr w:rsidR="00D943EC" w:rsidRPr="00D943EC" w:rsidSect="00D943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EC" w:rsidRDefault="00D943EC">
      <w:r>
        <w:separator/>
      </w:r>
    </w:p>
  </w:endnote>
  <w:endnote w:type="continuationSeparator" w:id="0">
    <w:p w:rsidR="00D943EC" w:rsidRDefault="00D9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EC" w:rsidRDefault="00D943EC">
      <w:r>
        <w:separator/>
      </w:r>
    </w:p>
  </w:footnote>
  <w:footnote w:type="continuationSeparator" w:id="0">
    <w:p w:rsidR="00D943EC" w:rsidRDefault="00D9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23 na realizację zadań publicznych w roku 2023 w obszarach „wspieranie i upowszechnianie kultury fizycznej”, „przeciwdziałanie uzależnieniom i patologiom społecznym” oraz „turystyka i krajoznawstwo” przez podmioty niezaliczane do sektora finansów publicznych."/>
  </w:docVars>
  <w:rsids>
    <w:rsidRoot w:val="00D943EC"/>
    <w:rsid w:val="000607A3"/>
    <w:rsid w:val="001B1D53"/>
    <w:rsid w:val="0022095A"/>
    <w:rsid w:val="002946C5"/>
    <w:rsid w:val="002C29F3"/>
    <w:rsid w:val="002D5715"/>
    <w:rsid w:val="00796326"/>
    <w:rsid w:val="00A87E1B"/>
    <w:rsid w:val="00AA04BE"/>
    <w:rsid w:val="00BB1A14"/>
    <w:rsid w:val="00D943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248</Words>
  <Characters>1589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2023-01-13T08:35:00Z</dcterms:created>
  <dcterms:modified xsi:type="dcterms:W3CDTF">2023-01-13T08:35:00Z</dcterms:modified>
</cp:coreProperties>
</file>