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505C">
          <w:t>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505C">
        <w:rPr>
          <w:b/>
          <w:sz w:val="28"/>
        </w:rPr>
        <w:fldChar w:fldCharType="separate"/>
      </w:r>
      <w:r w:rsidR="008D505C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50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505C">
              <w:rPr>
                <w:b/>
                <w:sz w:val="24"/>
                <w:szCs w:val="24"/>
              </w:rPr>
              <w:fldChar w:fldCharType="separate"/>
            </w:r>
            <w:r w:rsidR="008D505C">
              <w:rPr>
                <w:b/>
                <w:sz w:val="24"/>
                <w:szCs w:val="24"/>
              </w:rPr>
              <w:t>powołania Komisji konkursowej w celu zaopiniowania ofert złożonych w ramach otwartego konkursu ofert nr 37/2023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505C" w:rsidP="008D50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505C">
        <w:rPr>
          <w:color w:val="000000"/>
          <w:sz w:val="24"/>
        </w:rPr>
        <w:t xml:space="preserve">Na podstawie </w:t>
      </w:r>
      <w:r w:rsidRPr="008D505C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 z późn. zm.) oraz uchwały Rady Miasta Poznania Nr LXXIV/1365/VIII/2022 z dnia 22 listopada 2022 roku w sprawie Programu współpracy Miasta Poznania z organizacjami pozarządowymi oraz podmiotami, o</w:t>
      </w:r>
      <w:r w:rsidR="005A396F">
        <w:rPr>
          <w:color w:val="000000"/>
          <w:sz w:val="24"/>
          <w:szCs w:val="24"/>
        </w:rPr>
        <w:t> </w:t>
      </w:r>
      <w:r w:rsidRPr="008D505C">
        <w:rPr>
          <w:color w:val="000000"/>
          <w:sz w:val="24"/>
          <w:szCs w:val="24"/>
        </w:rPr>
        <w:t>których mowa w art. 3 ust. 3 ustawy z dnia 24 kwietnia 2003 roku o działalności pożytku publicznego i o wolontariacie, na 2023 rok</w:t>
      </w:r>
      <w:r w:rsidRPr="008D505C">
        <w:rPr>
          <w:color w:val="000000"/>
          <w:sz w:val="24"/>
        </w:rPr>
        <w:t xml:space="preserve"> zarządza się, co następuje:</w:t>
      </w:r>
    </w:p>
    <w:p w:rsidR="008D505C" w:rsidRDefault="008D505C" w:rsidP="008D505C">
      <w:pPr>
        <w:spacing w:line="360" w:lineRule="auto"/>
        <w:jc w:val="both"/>
        <w:rPr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505C">
        <w:rPr>
          <w:color w:val="000000"/>
          <w:sz w:val="24"/>
          <w:szCs w:val="24"/>
        </w:rPr>
        <w:t>Powołuje się Komisję konkursową w celu zaopiniowania ofert złożonych w wyniku otwartego konkursu ofert nr 37/2023, ogłoszonego przez Prezydenta Miasta Poznania 3</w:t>
      </w:r>
      <w:r w:rsidR="005A396F">
        <w:rPr>
          <w:color w:val="000000"/>
          <w:sz w:val="24"/>
          <w:szCs w:val="24"/>
        </w:rPr>
        <w:t> </w:t>
      </w:r>
      <w:r w:rsidRPr="008D505C">
        <w:rPr>
          <w:color w:val="000000"/>
          <w:sz w:val="24"/>
          <w:szCs w:val="24"/>
        </w:rPr>
        <w:t>stycznia 2023 roku na powierzenie realizacji zadań Miasta Poznania w obszarze „Przeciwdziałania uzależnieniom i patologiom społecznym” w 2023 roku, zwaną dalej Komisją, w składzie:</w:t>
      </w: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05C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05C">
        <w:rPr>
          <w:color w:val="000000"/>
          <w:sz w:val="24"/>
          <w:szCs w:val="24"/>
        </w:rPr>
        <w:t>2) Marta Baumann-Wojciechowska – członkini Komisji, przedstawicielka Prezydenta Miasta Poznania;</w:t>
      </w: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05C">
        <w:rPr>
          <w:color w:val="000000"/>
          <w:sz w:val="24"/>
          <w:szCs w:val="24"/>
        </w:rPr>
        <w:t>3) Iwona Garczyńska – członkini Komisji, przedstawicielka Prezydenta Miasta Poznania;</w:t>
      </w: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05C">
        <w:rPr>
          <w:color w:val="000000"/>
          <w:sz w:val="24"/>
          <w:szCs w:val="24"/>
        </w:rPr>
        <w:t>4) Jolanta Graczyk-Öğdem – członkini Komisji, przedstawicielka organizacji pozarządowych;</w:t>
      </w:r>
    </w:p>
    <w:p w:rsidR="008D505C" w:rsidRPr="008D505C" w:rsidRDefault="008D505C" w:rsidP="008D50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05C">
        <w:rPr>
          <w:color w:val="000000"/>
          <w:sz w:val="24"/>
          <w:szCs w:val="24"/>
        </w:rPr>
        <w:lastRenderedPageBreak/>
        <w:t>5) Małgorzata Gładysiak – członkini Komisji, przedstawicielka organizacji pozarządowych.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505C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505C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Programu współpracy Miasta Poznania z</w:t>
      </w:r>
      <w:r w:rsidR="005A396F">
        <w:rPr>
          <w:color w:val="000000"/>
          <w:sz w:val="24"/>
          <w:szCs w:val="24"/>
        </w:rPr>
        <w:t> </w:t>
      </w:r>
      <w:r w:rsidRPr="008D505C">
        <w:rPr>
          <w:color w:val="000000"/>
          <w:sz w:val="24"/>
          <w:szCs w:val="24"/>
        </w:rPr>
        <w:t>organizacjami pozarządowymi oraz podmiotami, o których mowa w art. 3 ust. 3 ustawy z</w:t>
      </w:r>
      <w:r w:rsidR="005A396F">
        <w:rPr>
          <w:color w:val="000000"/>
          <w:sz w:val="24"/>
          <w:szCs w:val="24"/>
        </w:rPr>
        <w:t> </w:t>
      </w:r>
      <w:r w:rsidRPr="008D505C">
        <w:rPr>
          <w:color w:val="000000"/>
          <w:sz w:val="24"/>
          <w:szCs w:val="24"/>
        </w:rPr>
        <w:t>dnia 24 kwietnia 2003 roku o działalności pożytku publicznego i o wolontariacie, na 2023 rok oraz w zarządzeniu Nr 134/2021/P Prezydenta Miasta Poznania z 15 lutego 2021 roku w</w:t>
      </w:r>
      <w:r w:rsidR="005A396F">
        <w:rPr>
          <w:color w:val="000000"/>
          <w:sz w:val="24"/>
          <w:szCs w:val="24"/>
        </w:rPr>
        <w:t> </w:t>
      </w:r>
      <w:r w:rsidRPr="008D505C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505C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505C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505C" w:rsidRDefault="008D505C" w:rsidP="008D505C">
      <w:pPr>
        <w:keepNext/>
        <w:spacing w:line="360" w:lineRule="auto"/>
        <w:rPr>
          <w:color w:val="000000"/>
          <w:sz w:val="24"/>
        </w:rPr>
      </w:pPr>
    </w:p>
    <w:p w:rsidR="008D505C" w:rsidRDefault="008D505C" w:rsidP="008D505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505C">
        <w:rPr>
          <w:color w:val="000000"/>
          <w:sz w:val="24"/>
          <w:szCs w:val="24"/>
        </w:rPr>
        <w:t>Zarządzenie wchodzi w życie z dniem podpisania.</w:t>
      </w:r>
    </w:p>
    <w:p w:rsidR="008D505C" w:rsidRDefault="008D505C" w:rsidP="008D505C">
      <w:pPr>
        <w:spacing w:line="360" w:lineRule="auto"/>
        <w:jc w:val="both"/>
        <w:rPr>
          <w:color w:val="000000"/>
          <w:sz w:val="24"/>
        </w:rPr>
      </w:pPr>
    </w:p>
    <w:p w:rsidR="008D505C" w:rsidRDefault="008D505C" w:rsidP="008D5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505C" w:rsidRDefault="008D505C" w:rsidP="008D5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505C" w:rsidRDefault="008D505C" w:rsidP="008D5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D505C" w:rsidRPr="008D505C" w:rsidRDefault="008D505C" w:rsidP="008D5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505C" w:rsidRPr="008D505C" w:rsidSect="008D50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5C" w:rsidRDefault="008D505C">
      <w:r>
        <w:separator/>
      </w:r>
    </w:p>
  </w:endnote>
  <w:endnote w:type="continuationSeparator" w:id="0">
    <w:p w:rsidR="008D505C" w:rsidRDefault="008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5C" w:rsidRDefault="008D505C">
      <w:r>
        <w:separator/>
      </w:r>
    </w:p>
  </w:footnote>
  <w:footnote w:type="continuationSeparator" w:id="0">
    <w:p w:rsidR="008D505C" w:rsidRDefault="008D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36/2023/P"/>
    <w:docVar w:name="Sprawa" w:val="powołania Komisji konkursowej w celu zaopiniowania ofert złożonych w ramach otwartego konkursu ofert nr 37/2023 na powierzenie realizacji zadań Miasta Poznania w obszarze „Przeciwdziałania uzależnieniom i patologiom społecznym” w 2023 roku."/>
  </w:docVars>
  <w:rsids>
    <w:rsidRoot w:val="008D50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96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505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C5983-C51E-4099-9800-40312490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2718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2023-01-17T09:03:00Z</dcterms:created>
  <dcterms:modified xsi:type="dcterms:W3CDTF">2023-01-17T09:03:00Z</dcterms:modified>
</cp:coreProperties>
</file>