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D80CF7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0CF7">
              <w:rPr>
                <w:b/>
              </w:rPr>
              <w:fldChar w:fldCharType="separate"/>
            </w:r>
            <w:r w:rsidR="00D80CF7">
              <w:rPr>
                <w:b/>
              </w:rPr>
              <w:t>powołania Komisji Konkursowej do zaopiniowania ofert złożonych przez organizacje pozarządowe w ramach otwartego konkursu ofert nr 36/2023 w obszarze „Nauka, szkolnictwo wyższe, edukacja, oświata i wychowanie” w roku 2023.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D80CF7" w:rsidRDefault="00FA63B5" w:rsidP="00D80CF7">
      <w:pPr>
        <w:spacing w:line="360" w:lineRule="auto"/>
        <w:jc w:val="both"/>
      </w:pPr>
      <w:bookmarkStart w:id="2" w:name="z1"/>
      <w:bookmarkEnd w:id="2"/>
    </w:p>
    <w:p w:rsidR="00D80CF7" w:rsidRPr="00D80CF7" w:rsidRDefault="00D80CF7" w:rsidP="00D80CF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0CF7">
        <w:rPr>
          <w:color w:val="000000"/>
        </w:rPr>
        <w:t>W dniu 2 stycznia 2023 roku Prezydent Miasta Poznania ogłosił otwarty konkurs ofert nr 36/2023 w obszarze „Nauka, szkolnictwo wyższe, edukacja, oświata i wychowanie” na realizację czterech zadań publicznych. Rada Miasta Poznania na mocy uchwały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2023 rok zobowiązała Prezydenta do powoływania komisji konkursowych, które przedstawiają opinię o ofertach złożonych w 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 dysponowaniem środkami publicznymi Miasta Poznania.</w:t>
      </w:r>
    </w:p>
    <w:p w:rsidR="00D80CF7" w:rsidRDefault="00D80CF7" w:rsidP="00D80CF7">
      <w:pPr>
        <w:spacing w:line="360" w:lineRule="auto"/>
        <w:jc w:val="both"/>
        <w:rPr>
          <w:color w:val="000000"/>
        </w:rPr>
      </w:pPr>
      <w:r w:rsidRPr="00D80CF7">
        <w:rPr>
          <w:color w:val="000000"/>
        </w:rPr>
        <w:t>W świetle powyższego przyjęcie zarządzenia jest zasadne.</w:t>
      </w:r>
    </w:p>
    <w:p w:rsidR="00D80CF7" w:rsidRDefault="00D80CF7" w:rsidP="00D80CF7">
      <w:pPr>
        <w:spacing w:line="360" w:lineRule="auto"/>
        <w:jc w:val="both"/>
      </w:pPr>
    </w:p>
    <w:p w:rsidR="00D80CF7" w:rsidRDefault="00D80CF7" w:rsidP="00D80CF7">
      <w:pPr>
        <w:keepNext/>
        <w:spacing w:line="360" w:lineRule="auto"/>
        <w:jc w:val="center"/>
      </w:pPr>
      <w:r>
        <w:t>ZASTĘPCA DYREKTORA</w:t>
      </w:r>
    </w:p>
    <w:p w:rsidR="00D80CF7" w:rsidRPr="00D80CF7" w:rsidRDefault="00D80CF7" w:rsidP="00D80CF7">
      <w:pPr>
        <w:keepNext/>
        <w:spacing w:line="360" w:lineRule="auto"/>
        <w:jc w:val="center"/>
      </w:pPr>
      <w:r>
        <w:t>(-) Wiesław Banaś</w:t>
      </w:r>
    </w:p>
    <w:sectPr w:rsidR="00D80CF7" w:rsidRPr="00D80CF7" w:rsidSect="00D80CF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F7" w:rsidRDefault="00D80CF7">
      <w:r>
        <w:separator/>
      </w:r>
    </w:p>
  </w:endnote>
  <w:endnote w:type="continuationSeparator" w:id="0">
    <w:p w:rsidR="00D80CF7" w:rsidRDefault="00D8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F7" w:rsidRDefault="00D80CF7">
      <w:r>
        <w:separator/>
      </w:r>
    </w:p>
  </w:footnote>
  <w:footnote w:type="continuationSeparator" w:id="0">
    <w:p w:rsidR="00D80CF7" w:rsidRDefault="00D80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36/2023 w obszarze „Nauka, szkolnictwo wyższe, edukacja, oświata i wychowanie” w roku 2023._x000d_"/>
  </w:docVars>
  <w:rsids>
    <w:rsidRoot w:val="00D80CF7"/>
    <w:rsid w:val="000607A3"/>
    <w:rsid w:val="001B1D53"/>
    <w:rsid w:val="0022095A"/>
    <w:rsid w:val="002946C5"/>
    <w:rsid w:val="002C09AE"/>
    <w:rsid w:val="002C29F3"/>
    <w:rsid w:val="00796326"/>
    <w:rsid w:val="00A87E1B"/>
    <w:rsid w:val="00AA04BE"/>
    <w:rsid w:val="00BB1A14"/>
    <w:rsid w:val="00D80CF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E76DD-F408-4135-91CD-2BACF297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186</Words>
  <Characters>1241</Characters>
  <Application>Microsoft Office Word</Application>
  <DocSecurity>0</DocSecurity>
  <Lines>30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2023-01-27T09:46:00Z</dcterms:created>
  <dcterms:modified xsi:type="dcterms:W3CDTF">2023-01-27T09:46:00Z</dcterms:modified>
</cp:coreProperties>
</file>