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4B" w:rsidRDefault="00637B4B" w:rsidP="00637B4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  <w:szCs w:val="22"/>
        </w:rPr>
      </w:pPr>
      <w:r>
        <w:rPr>
          <w:color w:val="000000"/>
          <w:sz w:val="24"/>
        </w:rPr>
        <w:t xml:space="preserve">Tab. 2. </w:t>
      </w:r>
      <w:r>
        <w:rPr>
          <w:color w:val="000000"/>
          <w:sz w:val="24"/>
          <w:szCs w:val="22"/>
        </w:rPr>
        <w:t>Przypadki stanowiące podstawę do określenia wskaźników parkingowych zgodnie z indywidualnie opracowaną dla obszaru analizą parkingową.</w:t>
      </w:r>
    </w:p>
    <w:p w:rsidR="00214C40" w:rsidRDefault="00214C40" w:rsidP="00214C40">
      <w:pPr>
        <w:autoSpaceDE w:val="0"/>
        <w:autoSpaceDN w:val="0"/>
        <w:adjustRightInd w:val="0"/>
        <w:rPr>
          <w:rFonts w:ascii="Tms Rmn" w:hAnsi="Tms Rmn"/>
          <w:sz w:val="24"/>
          <w:szCs w:val="24"/>
        </w:rPr>
      </w:pPr>
    </w:p>
    <w:tbl>
      <w:tblPr>
        <w:tblW w:w="0" w:type="auto"/>
        <w:tblInd w:w="-62" w:type="dxa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533"/>
        <w:gridCol w:w="8647"/>
      </w:tblGrid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Zagospodarowanie tymczasowe</w:t>
            </w:r>
            <w:bookmarkStart w:id="0" w:name="_GoBack"/>
            <w:bookmarkEnd w:id="0"/>
          </w:p>
        </w:tc>
      </w:tr>
      <w:tr w:rsidR="00214C40" w:rsidTr="000A148A">
        <w:trPr>
          <w:trHeight w:val="40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Duże tereny rekreacyjne, parki o oddziaływaniu ogólnomiejskim 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Samodzielne duże działki otoczone przez zwartą zabudowę, bez przejazdów bramowych, o przejazdach bramowych nienormatywnych lub dostępie ograniczonym w inny sposób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Samodzielne działki przylegające do ulic/placów wyłączonych z ruchu samochodowego</w:t>
            </w:r>
          </w:p>
        </w:tc>
      </w:tr>
      <w:tr w:rsidR="00214C40" w:rsidTr="000A148A">
        <w:trPr>
          <w:trHeight w:val="35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Zmiana sposobu użytkowania obiektu budowlanego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Obszary, gdzie parkowanie jest bilansowane obszarowo, np. osiedla modernistyczne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Obszary z wartościową zabudową poprzemysłową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Obszary wymagające ograniczenia i uporządkowania parkowania przyulicznego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Obszary lub obiekty stanowiące duże generatory ruchu samochodowego, przeznaczone do wdrożenia kompleksowych rozwiązań w zakresie parkowania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Tereny zabudowy mieszkaniowej wielorodzinnej komunalnej i społeczno-czynszowej</w:t>
            </w:r>
          </w:p>
        </w:tc>
      </w:tr>
      <w:tr w:rsidR="00214C40">
        <w:trPr>
          <w:trHeight w:val="1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Default="00214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Obiekty i tereny z dogodnym dostępem do transportu zbiorowego: kolejowego </w:t>
            </w:r>
            <w:r>
              <w:rPr>
                <w:color w:val="000000"/>
                <w:sz w:val="24"/>
                <w:szCs w:val="24"/>
              </w:rPr>
              <w:br/>
              <w:t>i autobusowego o wysokim standardzie połączeń</w:t>
            </w:r>
          </w:p>
        </w:tc>
      </w:tr>
      <w:tr w:rsidR="00214C40" w:rsidTr="000A148A">
        <w:trPr>
          <w:trHeight w:val="90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Pr="00597D1A" w:rsidRDefault="00214C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D1A">
              <w:rPr>
                <w:sz w:val="24"/>
                <w:szCs w:val="24"/>
              </w:rPr>
              <w:t>12.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Pr="00597D1A" w:rsidRDefault="00597D1A" w:rsidP="000A14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 xml:space="preserve">Tereny </w:t>
            </w:r>
            <w:bookmarkStart w:id="1" w:name="_Hlk125011799"/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 xml:space="preserve">w strefie funkcjonalnego śródmieścia z drzewami cennymi kulturowo, krajobrazowo i przyrodniczo, wskazanymi do zachowania, dla których ze względów urbanistycznych nie </w:t>
            </w:r>
            <w:r w:rsidR="000A148A" w:rsidRPr="00597D1A">
              <w:rPr>
                <w:color w:val="000000"/>
                <w:sz w:val="24"/>
                <w:szCs w:val="24"/>
                <w:shd w:val="clear" w:color="auto" w:fill="FFFFFF"/>
              </w:rPr>
              <w:t xml:space="preserve">jest </w:t>
            </w:r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>zasadne obniżenie parametrów planowanej inwestycji</w:t>
            </w:r>
            <w:bookmarkEnd w:id="1"/>
          </w:p>
        </w:tc>
      </w:tr>
      <w:tr w:rsidR="00214C40" w:rsidTr="000A148A">
        <w:trPr>
          <w:trHeight w:val="86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Pr="00214C40" w:rsidRDefault="00214C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4C40">
              <w:rPr>
                <w:sz w:val="24"/>
                <w:szCs w:val="24"/>
              </w:rPr>
              <w:t>13.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4C40" w:rsidRPr="00597D1A" w:rsidRDefault="00597D1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>ziałki budowlane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(tereny inwestycji) </w:t>
            </w:r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 xml:space="preserve"> o powierzchni do 300 m</w:t>
            </w:r>
            <w:r w:rsidRPr="00597D1A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97D1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97D1A">
              <w:rPr>
                <w:color w:val="000000"/>
                <w:sz w:val="24"/>
                <w:szCs w:val="24"/>
                <w:shd w:val="clear" w:color="auto" w:fill="FFFFFF"/>
              </w:rPr>
              <w:t> w strefie funkcjonalnego śródmieścia, w otoczeniu zwartej zabudowy pierzejowej, których wielkość lub geometria uniemożliwiają realizację garażu</w:t>
            </w:r>
          </w:p>
        </w:tc>
      </w:tr>
    </w:tbl>
    <w:p w:rsidR="00214C40" w:rsidRDefault="00214C40" w:rsidP="00637B4B">
      <w:pPr>
        <w:rPr>
          <w:color w:val="000000"/>
          <w:sz w:val="24"/>
        </w:rPr>
      </w:pPr>
    </w:p>
    <w:sectPr w:rsidR="00214C40" w:rsidSect="004D7E9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E99" w:rsidRDefault="00B01E99">
      <w:r>
        <w:separator/>
      </w:r>
    </w:p>
  </w:endnote>
  <w:endnote w:type="continuationSeparator" w:id="0">
    <w:p w:rsidR="00B01E99" w:rsidRDefault="00B0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E99" w:rsidRDefault="00B01E99">
      <w:r>
        <w:separator/>
      </w:r>
    </w:p>
  </w:footnote>
  <w:footnote w:type="continuationSeparator" w:id="0">
    <w:p w:rsidR="00B01E99" w:rsidRDefault="00B0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30 czerwca 2021r."/>
    <w:docVar w:name="AktNr" w:val="551/2021/P"/>
    <w:docVar w:name="Sprawa" w:val="zarządzenie w sprawie wykorzystania rekomendowanych przez Wydział Urbanistyki i Architektury oraz Miejską Pracownię Urbanistyczną propozycji standardów wskaźników parkingowych."/>
  </w:docVars>
  <w:rsids>
    <w:rsidRoot w:val="004D7E9D"/>
    <w:rsid w:val="00022940"/>
    <w:rsid w:val="0003528D"/>
    <w:rsid w:val="00072485"/>
    <w:rsid w:val="000A148A"/>
    <w:rsid w:val="000A5BC9"/>
    <w:rsid w:val="000B2C44"/>
    <w:rsid w:val="000E2E12"/>
    <w:rsid w:val="00156D28"/>
    <w:rsid w:val="00167A3B"/>
    <w:rsid w:val="00173DD8"/>
    <w:rsid w:val="0017594F"/>
    <w:rsid w:val="00191BDF"/>
    <w:rsid w:val="001E3D52"/>
    <w:rsid w:val="00214C40"/>
    <w:rsid w:val="002A1660"/>
    <w:rsid w:val="002F2DBB"/>
    <w:rsid w:val="00326E26"/>
    <w:rsid w:val="003679C6"/>
    <w:rsid w:val="003E7501"/>
    <w:rsid w:val="004107BB"/>
    <w:rsid w:val="0046381E"/>
    <w:rsid w:val="004A64F6"/>
    <w:rsid w:val="004C5AE8"/>
    <w:rsid w:val="004D59EA"/>
    <w:rsid w:val="004D7E9D"/>
    <w:rsid w:val="00534DC5"/>
    <w:rsid w:val="00565809"/>
    <w:rsid w:val="00576C32"/>
    <w:rsid w:val="00597D1A"/>
    <w:rsid w:val="005A6C39"/>
    <w:rsid w:val="005C6BB7"/>
    <w:rsid w:val="005E453F"/>
    <w:rsid w:val="00632DCA"/>
    <w:rsid w:val="00637B4B"/>
    <w:rsid w:val="0065477E"/>
    <w:rsid w:val="006A2966"/>
    <w:rsid w:val="006B21B2"/>
    <w:rsid w:val="007266DC"/>
    <w:rsid w:val="00760F01"/>
    <w:rsid w:val="007E6C6C"/>
    <w:rsid w:val="00806001"/>
    <w:rsid w:val="00806F2D"/>
    <w:rsid w:val="00853287"/>
    <w:rsid w:val="00860838"/>
    <w:rsid w:val="008F0E2F"/>
    <w:rsid w:val="00933ADB"/>
    <w:rsid w:val="009773E3"/>
    <w:rsid w:val="009865C7"/>
    <w:rsid w:val="00AA184A"/>
    <w:rsid w:val="00AB15C2"/>
    <w:rsid w:val="00AD79CA"/>
    <w:rsid w:val="00B01E99"/>
    <w:rsid w:val="00B55223"/>
    <w:rsid w:val="00BA113A"/>
    <w:rsid w:val="00BB3401"/>
    <w:rsid w:val="00C2632A"/>
    <w:rsid w:val="00C5423F"/>
    <w:rsid w:val="00CB05CD"/>
    <w:rsid w:val="00CD3B7B"/>
    <w:rsid w:val="00CD6F7B"/>
    <w:rsid w:val="00CE5304"/>
    <w:rsid w:val="00D02093"/>
    <w:rsid w:val="00D11F11"/>
    <w:rsid w:val="00D14460"/>
    <w:rsid w:val="00D672EE"/>
    <w:rsid w:val="00D871A6"/>
    <w:rsid w:val="00DF41AC"/>
    <w:rsid w:val="00E30060"/>
    <w:rsid w:val="00E6443A"/>
    <w:rsid w:val="00F357A1"/>
    <w:rsid w:val="00F61F3F"/>
    <w:rsid w:val="00F6226F"/>
    <w:rsid w:val="00F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51A8C6-5AC0-492C-A8B8-1853FD69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214C4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14C40"/>
  </w:style>
  <w:style w:type="character" w:styleId="Odwoanieprzypisukocowego">
    <w:name w:val="endnote reference"/>
    <w:basedOn w:val="Domylnaczcionkaakapitu"/>
    <w:semiHidden/>
    <w:unhideWhenUsed/>
    <w:rsid w:val="00214C4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2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0A114-D2B9-40BD-A30A-8ACA886C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3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Katarzyna Budzińska</cp:lastModifiedBy>
  <cp:revision>4</cp:revision>
  <cp:lastPrinted>2022-12-16T13:25:00Z</cp:lastPrinted>
  <dcterms:created xsi:type="dcterms:W3CDTF">2023-01-27T10:12:00Z</dcterms:created>
  <dcterms:modified xsi:type="dcterms:W3CDTF">2023-01-31T13:00:00Z</dcterms:modified>
</cp:coreProperties>
</file>