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2EDB">
              <w:rPr>
                <w:b/>
              </w:rPr>
              <w:fldChar w:fldCharType="separate"/>
            </w:r>
            <w:r w:rsidR="001C2EDB">
              <w:rPr>
                <w:b/>
              </w:rPr>
              <w:t>nadania regulaminu organizacyjnego Poznańskiemu Centrum Świadczeń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2EDB" w:rsidRDefault="00FA63B5" w:rsidP="001C2EDB">
      <w:pPr>
        <w:spacing w:line="360" w:lineRule="auto"/>
        <w:jc w:val="both"/>
      </w:pPr>
      <w:bookmarkStart w:id="2" w:name="z1"/>
      <w:bookmarkEnd w:id="2"/>
    </w:p>
    <w:p w:rsidR="001C2EDB" w:rsidRPr="001C2EDB" w:rsidRDefault="001C2EDB" w:rsidP="001C2ED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2EDB">
        <w:rPr>
          <w:color w:val="000000"/>
        </w:rPr>
        <w:t xml:space="preserve">Zgodnie z art. 11 ust. 2 ustawy z dnia 27 sierpnia 2009 r. o finansach publicznych jednostka budżetowa działa na podstawie statutu, który określa w szczególności przedmiot jej działalności. W § 5 ust. 2 statutu Poznańskiego Centrum Świadczeń wskazano, iż szczegółowe zadania i organizację Poznańskiego Centrum Świadczeń określa regulamin organizacyjny, ustalany przez dyrektora, a przyjęty przez Prezydenta Miasta w drodze zarządzenia. Z tego względu strukturę organizacyjną i szczegółowy zakres zadań dla komórek organizacyjnych i stanowisk pracy określa regulamin organizacyjny jednostki przyjęty przez Prezydenta. </w:t>
      </w:r>
    </w:p>
    <w:p w:rsidR="001C2EDB" w:rsidRPr="001C2EDB" w:rsidRDefault="001C2EDB" w:rsidP="001C2ED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2EDB">
        <w:rPr>
          <w:color w:val="000000"/>
        </w:rPr>
        <w:t>W projekcie regulaminu organizacyjnego uzupełniono katalog zadań realizowanych przez Poznańskie Centrum Świadczeń poprzez dodanie zadań związanych z:</w:t>
      </w:r>
    </w:p>
    <w:p w:rsidR="001C2EDB" w:rsidRPr="001C2EDB" w:rsidRDefault="001C2EDB" w:rsidP="001C2ED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2EDB">
        <w:rPr>
          <w:color w:val="000000"/>
        </w:rPr>
        <w:t xml:space="preserve">1) prowadzeniem postępowań w sprawie ustalania uprawnień do dodatku z tytułu wykorzystania niektórych źródeł ciepła, o którym mowa w ustawie z dnia 15 września 2022 r. o szczególnych rozwiązaniach w zakresie niektórych źródeł ciepła w związku z sytuacją na rynku paliw, </w:t>
      </w:r>
    </w:p>
    <w:p w:rsidR="001C2EDB" w:rsidRPr="001C2EDB" w:rsidRDefault="001C2EDB" w:rsidP="001C2ED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2EDB">
        <w:rPr>
          <w:color w:val="000000"/>
        </w:rPr>
        <w:t>2) prowadzeniem postępowań w sprawie ustalenia uprawnień do dodatku elektrycznego, o</w:t>
      </w:r>
      <w:r w:rsidR="00AD1264">
        <w:rPr>
          <w:color w:val="000000"/>
        </w:rPr>
        <w:t> </w:t>
      </w:r>
      <w:r w:rsidRPr="001C2EDB">
        <w:rPr>
          <w:color w:val="000000"/>
        </w:rPr>
        <w:t xml:space="preserve">którym mowa w ustawie z dnia 7 października 2022 r. o szczególnych rozwiązaniach służących ochronie odbiorców energii elektrycznej w 2023 roku w związku z sytuacją na rynku energii elektrycznej, </w:t>
      </w:r>
    </w:p>
    <w:p w:rsidR="001C2EDB" w:rsidRPr="001C2EDB" w:rsidRDefault="001C2EDB" w:rsidP="001C2ED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2EDB">
        <w:rPr>
          <w:color w:val="000000"/>
        </w:rPr>
        <w:t xml:space="preserve">3) wydawaniem zaświadczeń do zakupu preferencyjnego paliwa stałego dla mieszkańców Poznania na podstawie ustawy z dnia 27 października 2022 r. o zakupie preferencyjnym paliwa stałego dla gospodarstw domowych, </w:t>
      </w:r>
    </w:p>
    <w:p w:rsidR="001C2EDB" w:rsidRPr="001C2EDB" w:rsidRDefault="001C2EDB" w:rsidP="001C2ED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2EDB">
        <w:rPr>
          <w:color w:val="000000"/>
        </w:rPr>
        <w:t xml:space="preserve">4) prowadzeniem postępowań w sprawie ustalenia refundacji kwoty odpowiadającej podatkowi VAT wynikającej z opłaconej faktury dokumentującej dostarczenie paliw gazowych od dnia 1 stycznia 2023 r. do dnia 31 grudnia 2023 r. do odbiorcy paliw gazowych </w:t>
      </w:r>
      <w:r w:rsidRPr="001C2EDB">
        <w:rPr>
          <w:color w:val="000000"/>
        </w:rPr>
        <w:lastRenderedPageBreak/>
        <w:t>na podstawie ustawy z dnia 15 grudnia 2022 r. o szczególnej ochronie niektórych odbiorców paliw gazowych w 2023 r. w związku z sytuacją na rynku gazu.</w:t>
      </w:r>
    </w:p>
    <w:p w:rsidR="001C2EDB" w:rsidRPr="001C2EDB" w:rsidRDefault="001C2EDB" w:rsidP="001C2ED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2EDB">
        <w:rPr>
          <w:color w:val="000000"/>
        </w:rPr>
        <w:t>Zaktualizowano również zapisy w zakresie podziału zadań w komórkach organizacyjnych Poznańskiego Centrum Świadczeń oraz limitu etatów, adekwatnie do realizowanych obecnie przez jednostkę zadań.</w:t>
      </w:r>
    </w:p>
    <w:p w:rsidR="001C2EDB" w:rsidRDefault="001C2EDB" w:rsidP="001C2EDB">
      <w:pPr>
        <w:spacing w:line="360" w:lineRule="auto"/>
        <w:jc w:val="both"/>
        <w:rPr>
          <w:color w:val="000000"/>
        </w:rPr>
      </w:pPr>
      <w:r w:rsidRPr="001C2EDB">
        <w:rPr>
          <w:color w:val="000000"/>
        </w:rPr>
        <w:t>Wprowadzone zmiany sprzyjać będą efektywnemu działaniu Poznańskiego Centrum Świadczeń. W związku z powyższym podjęcie zarządzenia w sprawie regulaminu organizacyjnego dla jednostki jest w pełni uzasadnione.</w:t>
      </w:r>
    </w:p>
    <w:p w:rsidR="001C2EDB" w:rsidRDefault="001C2EDB" w:rsidP="001C2EDB">
      <w:pPr>
        <w:spacing w:line="360" w:lineRule="auto"/>
        <w:jc w:val="both"/>
      </w:pPr>
    </w:p>
    <w:p w:rsidR="001C2EDB" w:rsidRDefault="001C2EDB" w:rsidP="001C2EDB">
      <w:pPr>
        <w:keepNext/>
        <w:spacing w:line="360" w:lineRule="auto"/>
        <w:jc w:val="center"/>
      </w:pPr>
      <w:r>
        <w:t>Dyrektor</w:t>
      </w:r>
    </w:p>
    <w:p w:rsidR="001C2EDB" w:rsidRDefault="001C2EDB" w:rsidP="001C2EDB">
      <w:pPr>
        <w:keepNext/>
        <w:spacing w:line="360" w:lineRule="auto"/>
        <w:jc w:val="center"/>
      </w:pPr>
      <w:r>
        <w:t>Poznańskiego Centrum Świadczeń</w:t>
      </w:r>
    </w:p>
    <w:p w:rsidR="001C2EDB" w:rsidRPr="001C2EDB" w:rsidRDefault="001C2EDB" w:rsidP="001C2EDB">
      <w:pPr>
        <w:keepNext/>
        <w:spacing w:line="360" w:lineRule="auto"/>
        <w:jc w:val="center"/>
      </w:pPr>
      <w:r>
        <w:t>(-) Grzegorz Karolczyk</w:t>
      </w:r>
    </w:p>
    <w:sectPr w:rsidR="001C2EDB" w:rsidRPr="001C2EDB" w:rsidSect="001C2E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DB" w:rsidRDefault="001C2EDB">
      <w:r>
        <w:separator/>
      </w:r>
    </w:p>
  </w:endnote>
  <w:endnote w:type="continuationSeparator" w:id="0">
    <w:p w:rsidR="001C2EDB" w:rsidRDefault="001C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DB" w:rsidRDefault="001C2EDB">
      <w:r>
        <w:separator/>
      </w:r>
    </w:p>
  </w:footnote>
  <w:footnote w:type="continuationSeparator" w:id="0">
    <w:p w:rsidR="001C2EDB" w:rsidRDefault="001C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oznańskiemu Centrum Świadczeń w Poznaniu."/>
  </w:docVars>
  <w:rsids>
    <w:rsidRoot w:val="001C2EDB"/>
    <w:rsid w:val="000607A3"/>
    <w:rsid w:val="001B1D53"/>
    <w:rsid w:val="001C2EDB"/>
    <w:rsid w:val="0022095A"/>
    <w:rsid w:val="002946C5"/>
    <w:rsid w:val="002C29F3"/>
    <w:rsid w:val="00796326"/>
    <w:rsid w:val="00A87E1B"/>
    <w:rsid w:val="00AA04BE"/>
    <w:rsid w:val="00AD1264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F5DD-9F10-4749-89C7-3F2AF37D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348</Words>
  <Characters>2245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2023-01-31T12:11:00Z</dcterms:created>
  <dcterms:modified xsi:type="dcterms:W3CDTF">2023-01-31T12:11:00Z</dcterms:modified>
</cp:coreProperties>
</file>