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A3D3D">
              <w:rPr>
                <w:b/>
              </w:rPr>
              <w:fldChar w:fldCharType="separate"/>
            </w:r>
            <w:r w:rsidR="009A3D3D">
              <w:rPr>
                <w:b/>
              </w:rPr>
              <w:t>zarządzenie w sprawie wykorzystania rekomendowanych przez Wydział Urbanistyki i Architektury oraz Miejską Pracownię Urbanistyczną propozycji standardów wskaźników parkingowych.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A3D3D" w:rsidRDefault="00FA63B5" w:rsidP="009A3D3D">
      <w:pPr>
        <w:spacing w:line="360" w:lineRule="auto"/>
        <w:jc w:val="both"/>
      </w:pPr>
      <w:bookmarkStart w:id="2" w:name="z1"/>
      <w:bookmarkEnd w:id="2"/>
    </w:p>
    <w:p w:rsidR="009A3D3D" w:rsidRDefault="009A3D3D" w:rsidP="009A3D3D">
      <w:pPr>
        <w:spacing w:line="360" w:lineRule="auto"/>
        <w:jc w:val="both"/>
        <w:rPr>
          <w:color w:val="000000"/>
          <w:szCs w:val="20"/>
        </w:rPr>
      </w:pPr>
      <w:r w:rsidRPr="009A3D3D">
        <w:rPr>
          <w:color w:val="000000"/>
          <w:szCs w:val="20"/>
        </w:rPr>
        <w:t>Inwestycje, które uzupełniają istniejącą zabudowę pierzejową w śródmieściu są pożądane z</w:t>
      </w:r>
      <w:r w:rsidR="006C5BF9">
        <w:rPr>
          <w:color w:val="000000"/>
          <w:szCs w:val="20"/>
        </w:rPr>
        <w:t> </w:t>
      </w:r>
      <w:r w:rsidRPr="009A3D3D">
        <w:rPr>
          <w:color w:val="000000"/>
          <w:szCs w:val="20"/>
        </w:rPr>
        <w:t>punkty widzenia celów określonych w Strategii Rozwoju Miasta Poznania 2020+ jak i</w:t>
      </w:r>
      <w:r w:rsidR="006C5BF9">
        <w:rPr>
          <w:color w:val="000000"/>
          <w:szCs w:val="20"/>
        </w:rPr>
        <w:t> </w:t>
      </w:r>
      <w:r w:rsidRPr="009A3D3D">
        <w:rPr>
          <w:color w:val="000000"/>
          <w:szCs w:val="20"/>
        </w:rPr>
        <w:t>studium uwarunkowań i kierunków zagospodarowania przestrzennego. Zasadne jest zatem, na terenach – działkach budowlanych położonych w strefie funkcjonalnego śródmieścia w</w:t>
      </w:r>
      <w:r w:rsidR="006C5BF9">
        <w:rPr>
          <w:color w:val="000000"/>
          <w:szCs w:val="20"/>
        </w:rPr>
        <w:t> </w:t>
      </w:r>
      <w:r w:rsidRPr="009A3D3D">
        <w:rPr>
          <w:color w:val="000000"/>
          <w:szCs w:val="20"/>
        </w:rPr>
        <w:t>zabudowie pierzowej, których niestandardowe parametry utrudniają lub wręcz uniemożliwiają racjonalne lokalizowanie miejsc postojowych, a tym samym negatywnie rzutują na inwestycję mieszkaniową, ustalenie normatywu parkingowego w oparciu o</w:t>
      </w:r>
      <w:r w:rsidR="006C5BF9">
        <w:rPr>
          <w:color w:val="000000"/>
          <w:szCs w:val="20"/>
        </w:rPr>
        <w:t> </w:t>
      </w:r>
      <w:r w:rsidRPr="009A3D3D">
        <w:rPr>
          <w:color w:val="000000"/>
          <w:szCs w:val="20"/>
        </w:rPr>
        <w:t>indywidualną analizę parkingową. W związku z tym uzasadnione jest odstąpienie od ograniczania możliwości stosowania odstępstwa od ustalonego normatywu parkingowego ze względu na powierzchnię nieruchomości, na której realizowana ma być inwestycja</w:t>
      </w:r>
    </w:p>
    <w:p w:rsidR="009A3D3D" w:rsidRDefault="009A3D3D" w:rsidP="009A3D3D">
      <w:pPr>
        <w:spacing w:line="360" w:lineRule="auto"/>
        <w:jc w:val="both"/>
      </w:pPr>
    </w:p>
    <w:p w:rsidR="009A3D3D" w:rsidRDefault="009A3D3D" w:rsidP="009A3D3D">
      <w:pPr>
        <w:keepNext/>
        <w:spacing w:line="360" w:lineRule="auto"/>
        <w:jc w:val="center"/>
      </w:pPr>
      <w:r>
        <w:t>DYREKTOR WYDZIAŁU</w:t>
      </w:r>
    </w:p>
    <w:p w:rsidR="009A3D3D" w:rsidRPr="009A3D3D" w:rsidRDefault="009A3D3D" w:rsidP="009A3D3D">
      <w:pPr>
        <w:keepNext/>
        <w:spacing w:line="360" w:lineRule="auto"/>
        <w:jc w:val="center"/>
      </w:pPr>
      <w:r>
        <w:t>(-) mgr inż. arch. Piotr Sobczak</w:t>
      </w:r>
    </w:p>
    <w:sectPr w:rsidR="009A3D3D" w:rsidRPr="009A3D3D" w:rsidSect="009A3D3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D3D" w:rsidRDefault="009A3D3D">
      <w:r>
        <w:separator/>
      </w:r>
    </w:p>
  </w:endnote>
  <w:endnote w:type="continuationSeparator" w:id="0">
    <w:p w:rsidR="009A3D3D" w:rsidRDefault="009A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D3D" w:rsidRDefault="009A3D3D">
      <w:r>
        <w:separator/>
      </w:r>
    </w:p>
  </w:footnote>
  <w:footnote w:type="continuationSeparator" w:id="0">
    <w:p w:rsidR="009A3D3D" w:rsidRDefault="009A3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korzystania rekomendowanych przez Wydział Urbanistyki i Architektury oraz Miejską Pracownię Urbanistyczną propozycji standardów wskaźników parkingowych."/>
  </w:docVars>
  <w:rsids>
    <w:rsidRoot w:val="009A3D3D"/>
    <w:rsid w:val="000607A3"/>
    <w:rsid w:val="00191992"/>
    <w:rsid w:val="001B1D53"/>
    <w:rsid w:val="002946C5"/>
    <w:rsid w:val="002C29F3"/>
    <w:rsid w:val="006C5BF9"/>
    <w:rsid w:val="008C68E6"/>
    <w:rsid w:val="009A3D3D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40A5F-D4C6-488B-88AD-64CECE86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138</Words>
  <Characters>1042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2023-02-21T12:05:00Z</dcterms:created>
  <dcterms:modified xsi:type="dcterms:W3CDTF">2023-02-21T12:05:00Z</dcterms:modified>
</cp:coreProperties>
</file>