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365C">
          <w:t>130/2023/P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365C">
        <w:rPr>
          <w:b/>
          <w:sz w:val="28"/>
        </w:rPr>
        <w:fldChar w:fldCharType="separate"/>
      </w:r>
      <w:r w:rsidR="00E8365C">
        <w:rPr>
          <w:b/>
          <w:sz w:val="28"/>
        </w:rPr>
        <w:t>27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365C">
              <w:rPr>
                <w:b/>
                <w:sz w:val="24"/>
                <w:szCs w:val="24"/>
              </w:rPr>
              <w:fldChar w:fldCharType="separate"/>
            </w:r>
            <w:r w:rsidR="00E8365C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365C" w:rsidP="00E836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365C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E8365C">
        <w:rPr>
          <w:color w:val="000000"/>
          <w:sz w:val="24"/>
          <w:szCs w:val="24"/>
        </w:rPr>
        <w:t>t.j</w:t>
      </w:r>
      <w:proofErr w:type="spellEnd"/>
      <w:r w:rsidRPr="00E8365C">
        <w:rPr>
          <w:color w:val="000000"/>
          <w:sz w:val="24"/>
          <w:szCs w:val="24"/>
        </w:rPr>
        <w:t>. Dz. U. z 2022 r. poz. 1634 ze zm.), art. 30 ust. 1 ustawy z dnia 8 marca 1990 r. o samorządzie gminnym (t. j. Dz. U. z 2023 r. poz. 40), art. 32 ust 1 ustawy z dnia 5</w:t>
      </w:r>
      <w:r w:rsidR="00855FCC">
        <w:rPr>
          <w:color w:val="000000"/>
          <w:sz w:val="24"/>
          <w:szCs w:val="24"/>
        </w:rPr>
        <w:t> </w:t>
      </w:r>
      <w:r w:rsidRPr="00E8365C">
        <w:rPr>
          <w:color w:val="000000"/>
          <w:sz w:val="24"/>
          <w:szCs w:val="24"/>
        </w:rPr>
        <w:t>czerwca 1998 r. o samorządzie powiatowym (</w:t>
      </w:r>
      <w:proofErr w:type="spellStart"/>
      <w:r w:rsidRPr="00E8365C">
        <w:rPr>
          <w:color w:val="000000"/>
          <w:sz w:val="24"/>
          <w:szCs w:val="24"/>
        </w:rPr>
        <w:t>t.j</w:t>
      </w:r>
      <w:proofErr w:type="spellEnd"/>
      <w:r w:rsidRPr="00E8365C">
        <w:rPr>
          <w:color w:val="000000"/>
          <w:sz w:val="24"/>
          <w:szCs w:val="24"/>
        </w:rPr>
        <w:t xml:space="preserve">. </w:t>
      </w:r>
      <w:proofErr w:type="spellStart"/>
      <w:r w:rsidRPr="00E8365C">
        <w:rPr>
          <w:color w:val="000000"/>
          <w:sz w:val="24"/>
          <w:szCs w:val="24"/>
        </w:rPr>
        <w:t>Dz</w:t>
      </w:r>
      <w:proofErr w:type="spellEnd"/>
      <w:r w:rsidRPr="00E8365C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E8365C">
        <w:rPr>
          <w:color w:val="FF0000"/>
          <w:sz w:val="24"/>
          <w:szCs w:val="24"/>
        </w:rPr>
        <w:t xml:space="preserve"> </w:t>
      </w:r>
      <w:r w:rsidRPr="00E8365C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 zarządza się, co następuje:</w:t>
      </w:r>
    </w:p>
    <w:p w:rsidR="00E8365C" w:rsidRDefault="00E8365C" w:rsidP="00E8365C">
      <w:pPr>
        <w:spacing w:line="360" w:lineRule="auto"/>
        <w:jc w:val="both"/>
        <w:rPr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65C" w:rsidRDefault="00E8365C" w:rsidP="00E8365C">
      <w:pPr>
        <w:keepNext/>
        <w:spacing w:line="360" w:lineRule="auto"/>
        <w:rPr>
          <w:color w:val="000000"/>
          <w:sz w:val="24"/>
        </w:rPr>
      </w:pP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365C">
        <w:rPr>
          <w:color w:val="000000"/>
          <w:sz w:val="24"/>
          <w:szCs w:val="24"/>
        </w:rPr>
        <w:t>Zmienia się dochody budżetu Miasta ogółem na rok 2023 do kwoty 4.696.139.984,72 zł 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1) dochody gminy 3.644.433.169,54 zł, z 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a) dochody bieżące</w:t>
      </w:r>
      <w:r w:rsidRPr="00E8365C">
        <w:rPr>
          <w:color w:val="FF0000"/>
          <w:sz w:val="24"/>
          <w:szCs w:val="24"/>
        </w:rPr>
        <w:t xml:space="preserve"> </w:t>
      </w:r>
      <w:r w:rsidRPr="00E8365C">
        <w:rPr>
          <w:color w:val="000000"/>
          <w:sz w:val="24"/>
          <w:szCs w:val="24"/>
        </w:rPr>
        <w:t>3.344.976.396,54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b) dochody majątkowe 299.456.773,00 zł;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2) dochody powiatu 1.051.706.815,18 zł, z 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a) dochody bieżące 982.214.428,18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b) dochody majątkowe 69.492.387,00 zł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zgodnie z załącznikiem nr 1.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8365C" w:rsidRDefault="00E8365C" w:rsidP="00E8365C">
      <w:pPr>
        <w:keepNext/>
        <w:spacing w:line="360" w:lineRule="auto"/>
        <w:rPr>
          <w:color w:val="000000"/>
          <w:sz w:val="24"/>
        </w:rPr>
      </w:pP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365C">
        <w:rPr>
          <w:color w:val="000000"/>
          <w:sz w:val="24"/>
          <w:szCs w:val="24"/>
        </w:rPr>
        <w:t>Zmienia się wydatki budżetu Miasta ogółem na rok 2023 do kwoty 5.865.865.563,48</w:t>
      </w:r>
      <w:r w:rsidRPr="00E8365C">
        <w:rPr>
          <w:color w:val="FF0000"/>
          <w:sz w:val="24"/>
          <w:szCs w:val="24"/>
        </w:rPr>
        <w:t xml:space="preserve"> </w:t>
      </w:r>
      <w:r w:rsidRPr="00E8365C">
        <w:rPr>
          <w:color w:val="000000"/>
          <w:sz w:val="24"/>
          <w:szCs w:val="24"/>
        </w:rPr>
        <w:t>zł, z</w:t>
      </w:r>
      <w:r w:rsidR="00855FCC">
        <w:rPr>
          <w:color w:val="000000"/>
          <w:sz w:val="24"/>
          <w:szCs w:val="24"/>
        </w:rPr>
        <w:t> </w:t>
      </w:r>
      <w:r w:rsidRPr="00E8365C">
        <w:rPr>
          <w:color w:val="000000"/>
          <w:sz w:val="24"/>
          <w:szCs w:val="24"/>
        </w:rPr>
        <w:t>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1) wydatki gminy 4.500.886.030,30 zł, z 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a) wydatki bieżące 3.374.243.213,30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b) wydatki majątkowe 1.126.642.817,00</w:t>
      </w:r>
      <w:r w:rsidRPr="00E8365C">
        <w:rPr>
          <w:color w:val="FF0000"/>
          <w:sz w:val="24"/>
          <w:szCs w:val="24"/>
        </w:rPr>
        <w:t xml:space="preserve"> </w:t>
      </w:r>
      <w:r w:rsidRPr="00E8365C">
        <w:rPr>
          <w:color w:val="000000"/>
          <w:sz w:val="24"/>
          <w:szCs w:val="24"/>
        </w:rPr>
        <w:t>zł;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2) wydatki powiatu 1.364.979.533,18 zł, z tego: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a) wydatki bieżące 1.020.985.279,18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b) wydatki majątkowe 343.994.254,00 zł,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zgodnie z załącznikiem nr 2.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65C" w:rsidRDefault="00E8365C" w:rsidP="00E8365C">
      <w:pPr>
        <w:keepNext/>
        <w:spacing w:line="360" w:lineRule="auto"/>
        <w:rPr>
          <w:color w:val="000000"/>
          <w:sz w:val="24"/>
        </w:rPr>
      </w:pP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365C">
        <w:rPr>
          <w:color w:val="000000"/>
          <w:sz w:val="24"/>
          <w:szCs w:val="24"/>
        </w:rPr>
        <w:t>Dokonuje się podziału rezerw celowych o kwotę 6.816.651,00 zł do kwoty 179.791.747,00 zł, w tym na: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a) wydatki bieżące jednostek systemu oświaty o kwotę 6.398.317,00 zł do kwoty 33.991.773,00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b) wydatki majątkowe jednostek systemu oświaty o kwotę 148.000,00 zł do kwoty 5.256.032,00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c) wydatki na zadania bieżące przekazane przez osiedla do realizacji wydziałom oraz miejskim jednostkom organizacyjnym kwotę 44.800,00 zł do kwoty 2.247.269,00 zł,</w:t>
      </w:r>
    </w:p>
    <w:p w:rsidR="00E8365C" w:rsidRPr="00E8365C" w:rsidRDefault="00E8365C" w:rsidP="00E836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d) wydatki związanie</w:t>
      </w:r>
      <w:r w:rsidRPr="00E8365C">
        <w:rPr>
          <w:color w:val="FF0000"/>
          <w:sz w:val="24"/>
          <w:szCs w:val="24"/>
        </w:rPr>
        <w:t xml:space="preserve"> </w:t>
      </w:r>
      <w:r w:rsidRPr="00E8365C">
        <w:rPr>
          <w:color w:val="000000"/>
          <w:sz w:val="24"/>
          <w:szCs w:val="24"/>
        </w:rPr>
        <w:t>z zaspokajaniem roszczeń zgłaszanych wobec Miasta o kwotę 154.567,00 zł do kwoty 12.726.983,00 zł,</w:t>
      </w:r>
    </w:p>
    <w:p w:rsidR="00E8365C" w:rsidRDefault="00E8365C" w:rsidP="00E8365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65C">
        <w:rPr>
          <w:color w:val="000000"/>
          <w:sz w:val="24"/>
          <w:szCs w:val="24"/>
        </w:rPr>
        <w:t>e) realizację zadań z zakresu polityki społecznej i rodziny o kwotę 70.967,00 zł do kwoty 131.467,00 zł.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365C" w:rsidRDefault="00E8365C" w:rsidP="00E8365C">
      <w:pPr>
        <w:keepNext/>
        <w:spacing w:line="360" w:lineRule="auto"/>
        <w:rPr>
          <w:color w:val="000000"/>
          <w:sz w:val="24"/>
        </w:rPr>
      </w:pPr>
    </w:p>
    <w:p w:rsidR="00E8365C" w:rsidRDefault="00E8365C" w:rsidP="00E836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365C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8365C" w:rsidRDefault="00E8365C" w:rsidP="00E8365C">
      <w:pPr>
        <w:keepNext/>
        <w:spacing w:line="360" w:lineRule="auto"/>
        <w:rPr>
          <w:color w:val="000000"/>
          <w:sz w:val="24"/>
        </w:rPr>
      </w:pPr>
    </w:p>
    <w:p w:rsidR="00E8365C" w:rsidRDefault="00E8365C" w:rsidP="00E836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365C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E8365C" w:rsidRDefault="00E8365C" w:rsidP="00E8365C">
      <w:pPr>
        <w:spacing w:line="360" w:lineRule="auto"/>
        <w:jc w:val="both"/>
        <w:rPr>
          <w:color w:val="000000"/>
          <w:sz w:val="24"/>
        </w:rPr>
      </w:pPr>
    </w:p>
    <w:p w:rsidR="00E8365C" w:rsidRDefault="00E8365C" w:rsidP="00E83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8365C" w:rsidRPr="00E8365C" w:rsidRDefault="00E8365C" w:rsidP="00E83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8365C" w:rsidRPr="00E8365C" w:rsidSect="00E836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5C" w:rsidRDefault="00E8365C">
      <w:r>
        <w:separator/>
      </w:r>
    </w:p>
  </w:endnote>
  <w:endnote w:type="continuationSeparator" w:id="0">
    <w:p w:rsidR="00E8365C" w:rsidRDefault="00E8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5C" w:rsidRDefault="00E8365C">
      <w:r>
        <w:separator/>
      </w:r>
    </w:p>
  </w:footnote>
  <w:footnote w:type="continuationSeparator" w:id="0">
    <w:p w:rsidR="00E8365C" w:rsidRDefault="00E8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3r."/>
    <w:docVar w:name="AktNr" w:val="130/2023/P"/>
    <w:docVar w:name="Sprawa" w:val="zmian w budżecie Miasta Poznania na 2023 rok"/>
  </w:docVars>
  <w:rsids>
    <w:rsidRoot w:val="00E836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FCC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6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2428</Characters>
  <Application>Microsoft Office Word</Application>
  <DocSecurity>0</DocSecurity>
  <Lines>78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2023-02-28T07:34:00Z</dcterms:created>
  <dcterms:modified xsi:type="dcterms:W3CDTF">2023-02-28T07:34:00Z</dcterms:modified>
</cp:coreProperties>
</file>