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1BC2">
          <w:t>172/2023/P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1BC2">
        <w:rPr>
          <w:b/>
          <w:sz w:val="28"/>
        </w:rPr>
        <w:fldChar w:fldCharType="separate"/>
      </w:r>
      <w:r w:rsidR="00481BC2">
        <w:rPr>
          <w:b/>
          <w:sz w:val="28"/>
        </w:rPr>
        <w:t>10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1BC2">
              <w:rPr>
                <w:b/>
                <w:sz w:val="24"/>
                <w:szCs w:val="24"/>
              </w:rPr>
              <w:fldChar w:fldCharType="separate"/>
            </w:r>
            <w:r w:rsidR="00481BC2">
              <w:rPr>
                <w:b/>
                <w:sz w:val="24"/>
                <w:szCs w:val="24"/>
              </w:rPr>
              <w:t>ogłoszenia wykazu nieruchomości położonej w Poznaniu przy ul. Michała Kajki 7, stanowiącej współwłasność Miasta Poznania w udziale wynoszącym 1/2 części, przeznaczonym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1BC2" w:rsidP="00481BC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1BC2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481BC2">
        <w:rPr>
          <w:color w:val="000000"/>
          <w:sz w:val="24"/>
        </w:rPr>
        <w:t>t.j.Dz</w:t>
      </w:r>
      <w:proofErr w:type="spellEnd"/>
      <w:r w:rsidRPr="00481BC2">
        <w:rPr>
          <w:color w:val="000000"/>
          <w:sz w:val="24"/>
        </w:rPr>
        <w:t>. U. z 2023 r. poz. 40), art. 13 ust. 1, art. 35 ust. 1 i 2, art. 37 ust. 2 pkt 9, art. 67 ust. 1</w:t>
      </w:r>
      <w:r w:rsidR="002177B5">
        <w:rPr>
          <w:color w:val="000000"/>
          <w:sz w:val="24"/>
        </w:rPr>
        <w:t> </w:t>
      </w:r>
      <w:r w:rsidRPr="00481BC2">
        <w:rPr>
          <w:color w:val="000000"/>
          <w:sz w:val="24"/>
        </w:rPr>
        <w:t>i</w:t>
      </w:r>
      <w:r w:rsidR="002177B5">
        <w:rPr>
          <w:color w:val="000000"/>
          <w:sz w:val="24"/>
        </w:rPr>
        <w:t> </w:t>
      </w:r>
      <w:r w:rsidRPr="00481BC2">
        <w:rPr>
          <w:color w:val="000000"/>
          <w:sz w:val="24"/>
        </w:rPr>
        <w:t>3</w:t>
      </w:r>
      <w:r w:rsidR="002177B5">
        <w:rPr>
          <w:color w:val="000000"/>
          <w:sz w:val="24"/>
        </w:rPr>
        <w:t> </w:t>
      </w:r>
      <w:r w:rsidRPr="00481BC2">
        <w:rPr>
          <w:color w:val="000000"/>
          <w:sz w:val="24"/>
        </w:rPr>
        <w:t>ustawy z dnia 21 sierpnia 1997 r. o gospodarce nieruchomościami (</w:t>
      </w:r>
      <w:proofErr w:type="spellStart"/>
      <w:r w:rsidRPr="00481BC2">
        <w:rPr>
          <w:color w:val="000000"/>
          <w:sz w:val="24"/>
        </w:rPr>
        <w:t>t.j.Dz</w:t>
      </w:r>
      <w:proofErr w:type="spellEnd"/>
      <w:r w:rsidRPr="00481BC2">
        <w:rPr>
          <w:color w:val="000000"/>
          <w:sz w:val="24"/>
        </w:rPr>
        <w:t xml:space="preserve">. U. z 2023 r. poz. 344) oraz </w:t>
      </w:r>
      <w:r w:rsidRPr="00481BC2">
        <w:rPr>
          <w:color w:val="000000"/>
          <w:sz w:val="24"/>
          <w:szCs w:val="22"/>
        </w:rPr>
        <w:t>§</w:t>
      </w:r>
      <w:r w:rsidRPr="00481BC2">
        <w:rPr>
          <w:color w:val="000000"/>
          <w:sz w:val="24"/>
        </w:rPr>
        <w:t xml:space="preserve"> 5 ust. 1 uchwały Nr LXI/840/V/2009 Rady Miasta Poznania z dnia 13 października 2009 r. w sprawie zasad gospodarowania nieruchomościami Miasta Poznania (</w:t>
      </w:r>
      <w:proofErr w:type="spellStart"/>
      <w:r w:rsidRPr="00481BC2">
        <w:rPr>
          <w:color w:val="000000"/>
          <w:sz w:val="24"/>
        </w:rPr>
        <w:t>t.j</w:t>
      </w:r>
      <w:proofErr w:type="spellEnd"/>
      <w:r w:rsidRPr="00481BC2">
        <w:rPr>
          <w:color w:val="000000"/>
          <w:sz w:val="24"/>
        </w:rPr>
        <w:t>. Dz. Urz. Woj. Wlkp. z 2 grudnia 2019 r. poz. 10091 ze zm.) zarządza się, co następuje</w:t>
      </w:r>
      <w:r w:rsidRPr="00481BC2">
        <w:rPr>
          <w:color w:val="000000"/>
          <w:sz w:val="24"/>
          <w:szCs w:val="24"/>
        </w:rPr>
        <w:t>:</w:t>
      </w:r>
    </w:p>
    <w:p w:rsidR="00481BC2" w:rsidRDefault="00481BC2" w:rsidP="00481BC2">
      <w:pPr>
        <w:spacing w:line="360" w:lineRule="auto"/>
        <w:jc w:val="both"/>
        <w:rPr>
          <w:sz w:val="24"/>
        </w:rPr>
      </w:pPr>
    </w:p>
    <w:p w:rsidR="00481BC2" w:rsidRDefault="00481BC2" w:rsidP="00481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1BC2" w:rsidRDefault="00481BC2" w:rsidP="00481BC2">
      <w:pPr>
        <w:keepNext/>
        <w:spacing w:line="360" w:lineRule="auto"/>
        <w:rPr>
          <w:color w:val="000000"/>
          <w:sz w:val="24"/>
        </w:rPr>
      </w:pPr>
    </w:p>
    <w:p w:rsidR="00481BC2" w:rsidRDefault="00481BC2" w:rsidP="00481BC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81BC2">
        <w:rPr>
          <w:color w:val="000000"/>
          <w:sz w:val="24"/>
        </w:rPr>
        <w:t>Przeznacza się do sprzedaży w trybie bezprzetargowym udział we współwłasności Miasta Poznania wynoszący 1/2 części w nieruchomości zabudowanej, położonej w Poznaniu przy ul. Michała Kajki 7, wymienionej w wykazie stanowiącym załącznik do zarządzenia.</w:t>
      </w:r>
    </w:p>
    <w:p w:rsidR="00481BC2" w:rsidRDefault="00481BC2" w:rsidP="00481BC2">
      <w:pPr>
        <w:spacing w:line="360" w:lineRule="auto"/>
        <w:jc w:val="both"/>
        <w:rPr>
          <w:color w:val="000000"/>
          <w:sz w:val="24"/>
        </w:rPr>
      </w:pPr>
    </w:p>
    <w:p w:rsidR="00481BC2" w:rsidRDefault="00481BC2" w:rsidP="00481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1BC2" w:rsidRDefault="00481BC2" w:rsidP="00481BC2">
      <w:pPr>
        <w:keepNext/>
        <w:spacing w:line="360" w:lineRule="auto"/>
        <w:rPr>
          <w:color w:val="000000"/>
          <w:sz w:val="24"/>
        </w:rPr>
      </w:pPr>
    </w:p>
    <w:p w:rsidR="00481BC2" w:rsidRDefault="00481BC2" w:rsidP="00481BC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81BC2">
        <w:rPr>
          <w:color w:val="000000"/>
          <w:sz w:val="24"/>
        </w:rPr>
        <w:t>Ogłasza się wykaz nieruchomości przeznaczonej do sprzedaży, stanowiący załącznik do zarządzenia, a obejmujący udział w nieruchomości opisany w § 1.</w:t>
      </w:r>
    </w:p>
    <w:p w:rsidR="00481BC2" w:rsidRDefault="00481BC2" w:rsidP="00481BC2">
      <w:pPr>
        <w:spacing w:line="360" w:lineRule="auto"/>
        <w:jc w:val="both"/>
        <w:rPr>
          <w:color w:val="000000"/>
          <w:sz w:val="24"/>
        </w:rPr>
      </w:pPr>
    </w:p>
    <w:p w:rsidR="00481BC2" w:rsidRDefault="00481BC2" w:rsidP="00481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81BC2" w:rsidRDefault="00481BC2" w:rsidP="00481BC2">
      <w:pPr>
        <w:keepNext/>
        <w:spacing w:line="360" w:lineRule="auto"/>
        <w:rPr>
          <w:color w:val="000000"/>
          <w:sz w:val="24"/>
        </w:rPr>
      </w:pPr>
    </w:p>
    <w:p w:rsidR="00481BC2" w:rsidRPr="00481BC2" w:rsidRDefault="00481BC2" w:rsidP="00481B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81BC2">
        <w:rPr>
          <w:color w:val="000000"/>
          <w:sz w:val="24"/>
        </w:rPr>
        <w:t>Wykaz, o którym mowa w § 2, podlega wywieszeniu na okres 21 dni na tablicy ogłoszeń</w:t>
      </w:r>
      <w:r w:rsidRPr="00481BC2">
        <w:rPr>
          <w:b/>
          <w:bCs/>
          <w:color w:val="000000"/>
          <w:sz w:val="24"/>
        </w:rPr>
        <w:t xml:space="preserve"> </w:t>
      </w:r>
      <w:r w:rsidRPr="00481BC2">
        <w:rPr>
          <w:color w:val="000000"/>
          <w:sz w:val="24"/>
        </w:rPr>
        <w:t>w</w:t>
      </w:r>
      <w:r w:rsidR="002177B5">
        <w:rPr>
          <w:color w:val="000000"/>
          <w:sz w:val="24"/>
        </w:rPr>
        <w:t> </w:t>
      </w:r>
      <w:r w:rsidRPr="00481BC2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481BC2" w:rsidRDefault="00481BC2" w:rsidP="00481BC2">
      <w:pPr>
        <w:spacing w:line="360" w:lineRule="auto"/>
        <w:jc w:val="both"/>
        <w:rPr>
          <w:color w:val="000000"/>
          <w:sz w:val="24"/>
        </w:rPr>
      </w:pPr>
      <w:r w:rsidRPr="00481BC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81BC2" w:rsidRDefault="00481BC2" w:rsidP="00481BC2">
      <w:pPr>
        <w:spacing w:line="360" w:lineRule="auto"/>
        <w:jc w:val="both"/>
        <w:rPr>
          <w:color w:val="000000"/>
          <w:sz w:val="24"/>
        </w:rPr>
      </w:pPr>
    </w:p>
    <w:p w:rsidR="00481BC2" w:rsidRDefault="00481BC2" w:rsidP="00481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1BC2" w:rsidRDefault="00481BC2" w:rsidP="00481BC2">
      <w:pPr>
        <w:keepNext/>
        <w:spacing w:line="360" w:lineRule="auto"/>
        <w:rPr>
          <w:color w:val="000000"/>
          <w:sz w:val="24"/>
        </w:rPr>
      </w:pPr>
    </w:p>
    <w:p w:rsidR="00481BC2" w:rsidRDefault="00481BC2" w:rsidP="00481BC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81BC2">
        <w:rPr>
          <w:color w:val="000000"/>
          <w:sz w:val="24"/>
        </w:rPr>
        <w:t>Wykonanie zarządzenia powierza się dyrektorowi Wydziału Gospodarki Nieruchomościami Urzędu Miasta Poznania.</w:t>
      </w:r>
    </w:p>
    <w:p w:rsidR="00481BC2" w:rsidRDefault="00481BC2" w:rsidP="00481BC2">
      <w:pPr>
        <w:spacing w:line="360" w:lineRule="auto"/>
        <w:jc w:val="both"/>
        <w:rPr>
          <w:color w:val="000000"/>
          <w:sz w:val="24"/>
        </w:rPr>
      </w:pPr>
    </w:p>
    <w:p w:rsidR="00481BC2" w:rsidRDefault="00481BC2" w:rsidP="00481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1BC2" w:rsidRDefault="00481BC2" w:rsidP="00481BC2">
      <w:pPr>
        <w:keepNext/>
        <w:spacing w:line="360" w:lineRule="auto"/>
        <w:rPr>
          <w:color w:val="000000"/>
          <w:sz w:val="24"/>
        </w:rPr>
      </w:pPr>
    </w:p>
    <w:p w:rsidR="00481BC2" w:rsidRDefault="00481BC2" w:rsidP="00481BC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81BC2">
        <w:rPr>
          <w:color w:val="000000"/>
          <w:sz w:val="24"/>
        </w:rPr>
        <w:t>Zarządzenie wchodzi w życie z dniem podpisania.</w:t>
      </w:r>
    </w:p>
    <w:p w:rsidR="00481BC2" w:rsidRDefault="00481BC2" w:rsidP="00481BC2">
      <w:pPr>
        <w:spacing w:line="360" w:lineRule="auto"/>
        <w:jc w:val="both"/>
        <w:rPr>
          <w:color w:val="000000"/>
          <w:sz w:val="24"/>
        </w:rPr>
      </w:pPr>
    </w:p>
    <w:p w:rsidR="00481BC2" w:rsidRDefault="00481BC2" w:rsidP="00481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1BC2" w:rsidRDefault="00481BC2" w:rsidP="00481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81BC2" w:rsidRPr="00481BC2" w:rsidRDefault="00481BC2" w:rsidP="00481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1BC2" w:rsidRPr="00481BC2" w:rsidSect="00481B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C2" w:rsidRDefault="00481BC2">
      <w:r>
        <w:separator/>
      </w:r>
    </w:p>
  </w:endnote>
  <w:endnote w:type="continuationSeparator" w:id="0">
    <w:p w:rsidR="00481BC2" w:rsidRDefault="0048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C2" w:rsidRDefault="00481BC2">
      <w:r>
        <w:separator/>
      </w:r>
    </w:p>
  </w:footnote>
  <w:footnote w:type="continuationSeparator" w:id="0">
    <w:p w:rsidR="00481BC2" w:rsidRDefault="0048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3r."/>
    <w:docVar w:name="AktNr" w:val="172/2023/P"/>
    <w:docVar w:name="Sprawa" w:val="ogłoszenia wykazu nieruchomości położonej w Poznaniu przy ul. Michała Kajki 7, stanowiącej współwłasność Miasta Poznania w udziale wynoszącym 1/2 części, przeznaczonym do sprzedaży w trybie bezprzetargowym."/>
  </w:docVars>
  <w:rsids>
    <w:rsidRoot w:val="00481BC2"/>
    <w:rsid w:val="00072485"/>
    <w:rsid w:val="000C07FF"/>
    <w:rsid w:val="000E2E12"/>
    <w:rsid w:val="00167A3B"/>
    <w:rsid w:val="002177B5"/>
    <w:rsid w:val="002C4925"/>
    <w:rsid w:val="003679C6"/>
    <w:rsid w:val="00373368"/>
    <w:rsid w:val="00451FF2"/>
    <w:rsid w:val="00481BC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318</Words>
  <Characters>1720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2023-03-13T09:21:00Z</dcterms:created>
  <dcterms:modified xsi:type="dcterms:W3CDTF">2023-03-13T09:21:00Z</dcterms:modified>
</cp:coreProperties>
</file>