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74DF">
              <w:rPr>
                <w:b/>
              </w:rPr>
              <w:fldChar w:fldCharType="separate"/>
            </w:r>
            <w:r w:rsidR="005674DF">
              <w:rPr>
                <w:b/>
              </w:rPr>
              <w:t>ogłoszenia wykazu nieruchomości położonej w Poznaniu przy ul. Michała Kajki 7, stanowiącej współwłasność Miasta Poznania w udziale wynoszącym 1/2 części, przeznaczonym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74DF" w:rsidRDefault="00FA63B5" w:rsidP="005674DF">
      <w:pPr>
        <w:spacing w:line="360" w:lineRule="auto"/>
        <w:jc w:val="both"/>
      </w:pPr>
      <w:bookmarkStart w:id="2" w:name="z1"/>
      <w:bookmarkEnd w:id="2"/>
    </w:p>
    <w:p w:rsidR="005674DF" w:rsidRPr="005674DF" w:rsidRDefault="005674DF" w:rsidP="005674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t>Nieruchomość opisana w § 1 zarządzenia oraz w załączniku do zarządzenia stanowi współwłasność Miasta Poznania i osoby fizycznej.</w:t>
      </w:r>
    </w:p>
    <w:p w:rsidR="005674DF" w:rsidRPr="005674DF" w:rsidRDefault="005674DF" w:rsidP="005674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t xml:space="preserve">Nieruchomość znajduje się na obszarze, na którym nie obowiązuje miejscowy plan zagospodarowania przestrzennego. </w:t>
      </w:r>
    </w:p>
    <w:p w:rsidR="005674DF" w:rsidRPr="005674DF" w:rsidRDefault="005674DF" w:rsidP="005674D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5674DF">
        <w:rPr>
          <w:color w:val="000000"/>
          <w:szCs w:val="20"/>
        </w:rPr>
        <w:t xml:space="preserve">Zgodnie ze </w:t>
      </w:r>
      <w:r w:rsidRPr="005674DF">
        <w:rPr>
          <w:i/>
          <w:iCs/>
          <w:color w:val="000000"/>
          <w:szCs w:val="20"/>
        </w:rPr>
        <w:t>Studium uwarunkowań i kierunków zagospodarowania przestrzennego miasta Poznania</w:t>
      </w:r>
      <w:r w:rsidRPr="005674DF">
        <w:rPr>
          <w:color w:val="000000"/>
          <w:szCs w:val="20"/>
        </w:rPr>
        <w:t xml:space="preserve">, zatwierdzonym uchwałą Nr LXXII/1137/VI/2014 Rady Miasta Poznania z dnia 23 września 2014 r., położona jest na terenie oznaczonym symbolem: </w:t>
      </w:r>
      <w:r w:rsidRPr="005674DF">
        <w:rPr>
          <w:b/>
          <w:bCs/>
          <w:i/>
          <w:iCs/>
          <w:color w:val="000000"/>
          <w:szCs w:val="20"/>
        </w:rPr>
        <w:t xml:space="preserve">MW/U </w:t>
      </w:r>
      <w:r w:rsidRPr="005674DF">
        <w:rPr>
          <w:b/>
          <w:bCs/>
          <w:color w:val="000000"/>
        </w:rPr>
        <w:t>–</w:t>
      </w:r>
      <w:r w:rsidRPr="005674DF">
        <w:rPr>
          <w:b/>
          <w:bCs/>
          <w:i/>
          <w:iCs/>
          <w:color w:val="000000"/>
          <w:szCs w:val="20"/>
        </w:rPr>
        <w:t xml:space="preserve"> tereny zabudowy mieszkaniowej wielorodzinnej lub zabudowy usługowej.</w:t>
      </w:r>
    </w:p>
    <w:p w:rsidR="005674DF" w:rsidRPr="005674DF" w:rsidRDefault="005674DF" w:rsidP="005674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t>Powyższe potwierdził Wydział Urbanistyki i Architektury w piśmie nr UA-IV.6724.1357.2021 z dnia 21 lipca 2021 r.</w:t>
      </w:r>
    </w:p>
    <w:p w:rsidR="005674DF" w:rsidRPr="005674DF" w:rsidRDefault="005674DF" w:rsidP="005674D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t xml:space="preserve">Zgodnie z zapisem działu II KW PO1P/00000659/8 nieruchomość stanowi współwłasność Miasta Poznania i osoby fizycznej, która jest zainteresowana nabyciem 1/2 udziału Miasta Poznania. </w:t>
      </w:r>
    </w:p>
    <w:p w:rsidR="005674DF" w:rsidRPr="005674DF" w:rsidRDefault="005674DF" w:rsidP="005674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t>Na podstawie art. 35 ust. 1 ustawy o gospodarce nieruchomościami prezydent miasta sporządza i podaje do publicznej wiadomości wykaz nieruchomości przeznaczonych do zbycia.</w:t>
      </w:r>
    </w:p>
    <w:p w:rsidR="005674DF" w:rsidRPr="005674DF" w:rsidRDefault="005674DF" w:rsidP="005674D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1A55AD">
        <w:rPr>
          <w:color w:val="000000"/>
          <w:szCs w:val="20"/>
        </w:rPr>
        <w:t> </w:t>
      </w:r>
      <w:r w:rsidRPr="005674DF">
        <w:rPr>
          <w:color w:val="000000"/>
          <w:szCs w:val="20"/>
        </w:rPr>
        <w:t>zamieszczeniu tego wykazu podaje się do publicznej wiadomości poprzez ogłoszenie w</w:t>
      </w:r>
      <w:r w:rsidR="001A55AD">
        <w:rPr>
          <w:color w:val="000000"/>
          <w:szCs w:val="20"/>
        </w:rPr>
        <w:t> </w:t>
      </w:r>
      <w:r w:rsidRPr="005674DF">
        <w:rPr>
          <w:color w:val="000000"/>
          <w:szCs w:val="20"/>
        </w:rPr>
        <w:t>prasie lokalnej o zasięgu obejmującym co najmniej powiat, na terenie którego położona jest nieruchomość.</w:t>
      </w:r>
    </w:p>
    <w:p w:rsidR="005674DF" w:rsidRDefault="005674DF" w:rsidP="005674DF">
      <w:pPr>
        <w:spacing w:line="360" w:lineRule="auto"/>
        <w:jc w:val="both"/>
        <w:rPr>
          <w:color w:val="000000"/>
          <w:szCs w:val="20"/>
        </w:rPr>
      </w:pPr>
      <w:r w:rsidRPr="005674DF">
        <w:rPr>
          <w:color w:val="000000"/>
          <w:szCs w:val="20"/>
        </w:rPr>
        <w:lastRenderedPageBreak/>
        <w:t>Z uwagi na powyższe podjęcie zarządzenia jest słuszne i uzasadnione.</w:t>
      </w:r>
    </w:p>
    <w:p w:rsidR="005674DF" w:rsidRDefault="005674DF" w:rsidP="005674DF">
      <w:pPr>
        <w:spacing w:line="360" w:lineRule="auto"/>
        <w:jc w:val="both"/>
      </w:pPr>
    </w:p>
    <w:p w:rsidR="005674DF" w:rsidRDefault="005674DF" w:rsidP="005674DF">
      <w:pPr>
        <w:keepNext/>
        <w:spacing w:line="360" w:lineRule="auto"/>
        <w:jc w:val="center"/>
      </w:pPr>
      <w:r>
        <w:t>DYREKTOR WYDZIAŁU</w:t>
      </w:r>
    </w:p>
    <w:p w:rsidR="005674DF" w:rsidRPr="005674DF" w:rsidRDefault="005674DF" w:rsidP="005674DF">
      <w:pPr>
        <w:keepNext/>
        <w:spacing w:line="360" w:lineRule="auto"/>
        <w:jc w:val="center"/>
      </w:pPr>
      <w:r>
        <w:t>(-) Magda Albińska</w:t>
      </w:r>
    </w:p>
    <w:sectPr w:rsidR="005674DF" w:rsidRPr="005674DF" w:rsidSect="005674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DF" w:rsidRDefault="005674DF">
      <w:r>
        <w:separator/>
      </w:r>
    </w:p>
  </w:endnote>
  <w:endnote w:type="continuationSeparator" w:id="0">
    <w:p w:rsidR="005674DF" w:rsidRDefault="0056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DF" w:rsidRDefault="005674DF">
      <w:r>
        <w:separator/>
      </w:r>
    </w:p>
  </w:footnote>
  <w:footnote w:type="continuationSeparator" w:id="0">
    <w:p w:rsidR="005674DF" w:rsidRDefault="0056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Michała Kajki 7, stanowiącej współwłasność Miasta Poznania w udziale wynoszącym 1/2 części, przeznaczonym do sprzedaży w trybie bezprzetargowym."/>
  </w:docVars>
  <w:rsids>
    <w:rsidRoot w:val="005674DF"/>
    <w:rsid w:val="000607A3"/>
    <w:rsid w:val="001A55AD"/>
    <w:rsid w:val="001B1D53"/>
    <w:rsid w:val="0022095A"/>
    <w:rsid w:val="002946C5"/>
    <w:rsid w:val="002C29F3"/>
    <w:rsid w:val="005674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233</Words>
  <Characters>1564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2023-03-13T09:22:00Z</dcterms:created>
  <dcterms:modified xsi:type="dcterms:W3CDTF">2023-03-13T09:22:00Z</dcterms:modified>
</cp:coreProperties>
</file>