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313B6">
              <w:rPr>
                <w:b/>
              </w:rPr>
              <w:fldChar w:fldCharType="separate"/>
            </w:r>
            <w:r w:rsidR="004313B6">
              <w:rPr>
                <w:b/>
              </w:rPr>
              <w:t xml:space="preserve">inwentaryzacji tablic, urządzeń reklamowych oraz szyldów umieszczonych na nieruchomościach we władaniu Miasta Poznania oraz podejmowania działań w celu ich usuwania. </w:t>
            </w:r>
            <w:r>
              <w:rPr>
                <w:b/>
              </w:rPr>
              <w:fldChar w:fldCharType="end"/>
            </w:r>
          </w:p>
        </w:tc>
      </w:tr>
    </w:tbl>
    <w:p w:rsidR="00FA63B5" w:rsidRPr="004313B6" w:rsidRDefault="00FA63B5" w:rsidP="004313B6">
      <w:pPr>
        <w:spacing w:line="360" w:lineRule="auto"/>
        <w:jc w:val="both"/>
      </w:pPr>
      <w:bookmarkStart w:id="2" w:name="z1"/>
      <w:bookmarkEnd w:id="2"/>
    </w:p>
    <w:p w:rsidR="004313B6" w:rsidRPr="004313B6" w:rsidRDefault="004313B6" w:rsidP="004313B6">
      <w:pPr>
        <w:autoSpaceDE w:val="0"/>
        <w:autoSpaceDN w:val="0"/>
        <w:adjustRightInd w:val="0"/>
        <w:spacing w:after="120" w:line="360" w:lineRule="auto"/>
        <w:jc w:val="both"/>
        <w:rPr>
          <w:color w:val="000000"/>
          <w:szCs w:val="22"/>
        </w:rPr>
      </w:pPr>
      <w:r w:rsidRPr="004313B6">
        <w:rPr>
          <w:color w:val="000000"/>
          <w:szCs w:val="22"/>
        </w:rPr>
        <w:t xml:space="preserve">W związku z prowadzoną przez Miasto Poznań polityką, konsekwentnie zmierzającą do poprawy ładu przestrzennego poprzez ograniczenie znacznej liczby tablic i urządzeń reklamowych oraz szyldów, należy wzmocnić działania wobec nieruchomości, które pozostają we władaniu Miasta Poznania. Stąd też celowe jest po pierwsze oszacowanie liczby nośników reklamowych, które znajdują się na miejskich nieruchomościach, poprzez sporządzenie ich inwentaryzacji, a po drugie położenie nacisku, aby poza czynnościami ze sfery prawa administracyjnego podjęto działania także na gruncie prawa cywilnego, które doprowadzą do usuwania ww. obiektów. Ponieważ dotąd miejskie jednostki organizacyjne władające powierzonymi im nieruchomościami nie dysponowały jasnymi wytycznymi wskazującymi, jak należy reagować na zjawisko samowoli reklamowej, zachodzi konieczność wydania niniejszego zarządzenia, które w sposób jednoznaczny daje podstawę do oszacowania skali samowoli reklamowej na miejskich nieruchomościach oraz zobowiązuje te podmioty do niezwłocznego podjęcia działań ze sfery ochrony posiadania oraz ochrony prawa własności, zmierzających do usuwania niechcianych na gruntach miejskich reklam. </w:t>
      </w:r>
    </w:p>
    <w:p w:rsidR="004313B6" w:rsidRDefault="004313B6" w:rsidP="004313B6">
      <w:pPr>
        <w:spacing w:line="360" w:lineRule="auto"/>
        <w:jc w:val="both"/>
        <w:rPr>
          <w:color w:val="000000"/>
          <w:szCs w:val="22"/>
        </w:rPr>
      </w:pPr>
      <w:r w:rsidRPr="004313B6">
        <w:rPr>
          <w:color w:val="000000"/>
          <w:szCs w:val="22"/>
        </w:rPr>
        <w:t xml:space="preserve">W przypadku nieruchomości pozostających we władaniu Miasta Poznania konieczne jest także podjęcie działań ze sfery prawa cywilnego, zmierzających do uporządkowania miejskich nieruchomości z reklam. Należy podkreślić, iż ww. uchwała stanie się podstawą do nakładania dotkliwych kar finansowych za niezgodność tablicy lub urządzenia reklamowego z jej zapisami. Adresatami takich dolegliwości mogą stać się miejskie jednostki organizacyjne władające nieruchomościami Miasta Poznania w przypadku nieustalenia podmiotu, który umieścił nośnik reklamowy. Stąd też usuwanie reklam na drodze cywilnoprawnej staje się szczególnie istotne.   </w:t>
      </w:r>
    </w:p>
    <w:p w:rsidR="004313B6" w:rsidRDefault="004313B6" w:rsidP="004313B6">
      <w:pPr>
        <w:spacing w:line="360" w:lineRule="auto"/>
        <w:jc w:val="both"/>
      </w:pPr>
    </w:p>
    <w:p w:rsidR="004313B6" w:rsidRDefault="004313B6" w:rsidP="004313B6">
      <w:pPr>
        <w:keepNext/>
        <w:spacing w:line="360" w:lineRule="auto"/>
        <w:jc w:val="center"/>
      </w:pPr>
      <w:r>
        <w:lastRenderedPageBreak/>
        <w:t>DYREKTOR WYDZIAŁU</w:t>
      </w:r>
    </w:p>
    <w:p w:rsidR="004313B6" w:rsidRPr="004313B6" w:rsidRDefault="004313B6" w:rsidP="004313B6">
      <w:pPr>
        <w:keepNext/>
        <w:spacing w:line="360" w:lineRule="auto"/>
        <w:jc w:val="center"/>
      </w:pPr>
      <w:r>
        <w:t>(-) mgr inż. arch. Piotr Sobczak</w:t>
      </w:r>
    </w:p>
    <w:sectPr w:rsidR="004313B6" w:rsidRPr="004313B6" w:rsidSect="004313B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3B6" w:rsidRDefault="004313B6">
      <w:r>
        <w:separator/>
      </w:r>
    </w:p>
  </w:endnote>
  <w:endnote w:type="continuationSeparator" w:id="0">
    <w:p w:rsidR="004313B6" w:rsidRDefault="0043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3B6" w:rsidRDefault="004313B6">
      <w:r>
        <w:separator/>
      </w:r>
    </w:p>
  </w:footnote>
  <w:footnote w:type="continuationSeparator" w:id="0">
    <w:p w:rsidR="004313B6" w:rsidRDefault="00431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inwentaryzacji tablic, urządzeń reklamowych oraz szyldów umieszczonych na nieruchomościach we władaniu Miasta Poznania oraz podejmowania działań w celu ich usuwania. "/>
  </w:docVars>
  <w:rsids>
    <w:rsidRoot w:val="004313B6"/>
    <w:rsid w:val="000607A3"/>
    <w:rsid w:val="001B1D53"/>
    <w:rsid w:val="0022095A"/>
    <w:rsid w:val="002946C5"/>
    <w:rsid w:val="002C29F3"/>
    <w:rsid w:val="004313B6"/>
    <w:rsid w:val="00796326"/>
    <w:rsid w:val="00A87E1B"/>
    <w:rsid w:val="00AA04BE"/>
    <w:rsid w:val="00BB1A14"/>
    <w:rsid w:val="00CD427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07CA1-4A36-4DAA-9B3E-229443E6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259</Words>
  <Characters>1840</Characters>
  <Application>Microsoft Office Word</Application>
  <DocSecurity>0</DocSecurity>
  <Lines>36</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2023-04-17T05:53:00Z</dcterms:created>
  <dcterms:modified xsi:type="dcterms:W3CDTF">2023-04-17T05:53:00Z</dcterms:modified>
</cp:coreProperties>
</file>