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7BE35" w14:textId="03BAB6D1" w:rsidR="003A4A28" w:rsidRPr="00FA7FE0" w:rsidRDefault="003A4A28" w:rsidP="003A4A28">
      <w:pPr>
        <w:pStyle w:val="Nagwek1"/>
        <w:ind w:right="-648"/>
        <w:jc w:val="right"/>
        <w:rPr>
          <w:rFonts w:ascii="Times New Roman" w:hAnsi="Times New Roman"/>
          <w:snapToGrid w:val="0"/>
          <w:sz w:val="20"/>
        </w:rPr>
      </w:pPr>
      <w:r w:rsidRPr="00FA7FE0">
        <w:rPr>
          <w:rFonts w:ascii="Times New Roman" w:hAnsi="Times New Roman"/>
          <w:sz w:val="20"/>
        </w:rPr>
        <w:t xml:space="preserve">Załącznik </w:t>
      </w:r>
      <w:r w:rsidRPr="00FA7FE0">
        <w:rPr>
          <w:rFonts w:ascii="Times New Roman" w:hAnsi="Times New Roman"/>
          <w:snapToGrid w:val="0"/>
          <w:sz w:val="20"/>
        </w:rPr>
        <w:t xml:space="preserve">do zarządzenia Nr </w:t>
      </w:r>
      <w:r w:rsidR="006B1D52">
        <w:rPr>
          <w:rFonts w:ascii="Times New Roman" w:hAnsi="Times New Roman"/>
          <w:snapToGrid w:val="0"/>
          <w:sz w:val="20"/>
        </w:rPr>
        <w:t>276/</w:t>
      </w:r>
      <w:r w:rsidRPr="00FA7FE0">
        <w:rPr>
          <w:rFonts w:ascii="Times New Roman" w:hAnsi="Times New Roman"/>
          <w:snapToGrid w:val="0"/>
          <w:sz w:val="20"/>
        </w:rPr>
        <w:t>2023/P</w:t>
      </w:r>
    </w:p>
    <w:p w14:paraId="2868A6D6" w14:textId="77777777" w:rsidR="003A4A28" w:rsidRPr="00FA7FE0" w:rsidRDefault="003A4A28" w:rsidP="00FA7FE0">
      <w:pPr>
        <w:spacing w:after="0"/>
        <w:ind w:right="-646"/>
        <w:jc w:val="right"/>
        <w:rPr>
          <w:rFonts w:ascii="Times New Roman" w:hAnsi="Times New Roman" w:cs="Times New Roman"/>
          <w:b/>
          <w:snapToGrid w:val="0"/>
          <w:sz w:val="20"/>
        </w:rPr>
      </w:pPr>
      <w:r w:rsidRPr="00FA7FE0">
        <w:rPr>
          <w:rFonts w:ascii="Times New Roman" w:hAnsi="Times New Roman" w:cs="Times New Roman"/>
          <w:b/>
          <w:snapToGrid w:val="0"/>
          <w:sz w:val="20"/>
        </w:rPr>
        <w:t>PREZYDENTA MIASTA POZNANIA</w:t>
      </w:r>
    </w:p>
    <w:p w14:paraId="51D52054" w14:textId="50248342" w:rsidR="00D9440E" w:rsidRPr="00D9440E" w:rsidRDefault="003A4A28" w:rsidP="00D9440E">
      <w:pPr>
        <w:spacing w:after="360"/>
        <w:ind w:right="-646"/>
        <w:jc w:val="right"/>
        <w:rPr>
          <w:rFonts w:ascii="Times New Roman" w:hAnsi="Times New Roman" w:cs="Times New Roman"/>
          <w:b/>
          <w:snapToGrid w:val="0"/>
          <w:sz w:val="20"/>
        </w:rPr>
      </w:pPr>
      <w:r w:rsidRPr="00FA7FE0">
        <w:rPr>
          <w:rFonts w:ascii="Times New Roman" w:hAnsi="Times New Roman" w:cs="Times New Roman"/>
          <w:b/>
          <w:snapToGrid w:val="0"/>
          <w:sz w:val="20"/>
        </w:rPr>
        <w:t xml:space="preserve"> z dnia </w:t>
      </w:r>
      <w:r w:rsidR="006B1D52">
        <w:rPr>
          <w:rFonts w:ascii="Times New Roman" w:hAnsi="Times New Roman" w:cs="Times New Roman"/>
          <w:b/>
          <w:snapToGrid w:val="0"/>
          <w:sz w:val="20"/>
        </w:rPr>
        <w:t>24.04.2023 r.</w:t>
      </w:r>
      <w:bookmarkStart w:id="0" w:name="_GoBack"/>
      <w:bookmarkEnd w:id="0"/>
    </w:p>
    <w:p w14:paraId="78462661" w14:textId="77777777" w:rsidR="003A4A28" w:rsidRPr="00DA7064" w:rsidRDefault="003A4A28" w:rsidP="00FA7FE0">
      <w:pPr>
        <w:pStyle w:val="Nagwek2"/>
        <w:ind w:left="-709" w:right="-853" w:firstLine="0"/>
        <w:jc w:val="center"/>
        <w:rPr>
          <w:rFonts w:ascii="Times New Roman" w:hAnsi="Times New Roman"/>
          <w:i w:val="0"/>
          <w:noProof w:val="0"/>
          <w:sz w:val="28"/>
        </w:rPr>
      </w:pPr>
      <w:r w:rsidRPr="00DA7064">
        <w:rPr>
          <w:rFonts w:ascii="Times New Roman" w:hAnsi="Times New Roman"/>
          <w:i w:val="0"/>
          <w:noProof w:val="0"/>
          <w:sz w:val="28"/>
        </w:rPr>
        <w:t>WYKAZ</w:t>
      </w:r>
    </w:p>
    <w:p w14:paraId="363B5EB6" w14:textId="77777777" w:rsidR="00FA7FE0" w:rsidRPr="00FA7FE0" w:rsidRDefault="00FA7FE0" w:rsidP="00FA7FE0">
      <w:pPr>
        <w:pStyle w:val="Nagwek21"/>
        <w:keepNext/>
        <w:keepLines/>
        <w:shd w:val="clear" w:color="auto" w:fill="auto"/>
        <w:spacing w:after="120" w:line="240" w:lineRule="auto"/>
        <w:ind w:left="-709" w:right="-853"/>
        <w:rPr>
          <w:sz w:val="20"/>
          <w:szCs w:val="20"/>
        </w:rPr>
      </w:pPr>
      <w:bookmarkStart w:id="1" w:name="bookmark2"/>
      <w:r w:rsidRPr="00FA7FE0">
        <w:rPr>
          <w:rStyle w:val="Nagwek20"/>
          <w:b/>
          <w:bCs/>
          <w:color w:val="000000"/>
          <w:sz w:val="24"/>
          <w:szCs w:val="24"/>
        </w:rPr>
        <w:t>lokalu mieszkalnego przeznaczonego do sprzedaży w trybie przetargu ustnego nieograniczonego</w:t>
      </w:r>
      <w:r>
        <w:rPr>
          <w:rStyle w:val="Nagwek20"/>
          <w:b/>
          <w:bCs/>
          <w:color w:val="000000"/>
          <w:sz w:val="24"/>
          <w:szCs w:val="24"/>
        </w:rPr>
        <w:br/>
      </w:r>
      <w:bookmarkEnd w:id="1"/>
    </w:p>
    <w:tbl>
      <w:tblPr>
        <w:tblW w:w="1050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8"/>
        <w:gridCol w:w="8013"/>
      </w:tblGrid>
      <w:tr w:rsidR="003A4A28" w:rsidRPr="00FA7FE0" w14:paraId="5FB39C79" w14:textId="77777777" w:rsidTr="00FA7FE0">
        <w:trPr>
          <w:trHeight w:val="26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AD2F2E" w14:textId="77777777" w:rsidR="003A4A28" w:rsidRPr="009E6170" w:rsidRDefault="00FA7FE0" w:rsidP="00756B0F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ind w:left="292" w:right="-81" w:hanging="283"/>
              <w:rPr>
                <w:rFonts w:ascii="Times New Roman" w:hAnsi="Times New Roman" w:cs="Times New Roman"/>
                <w:caps/>
                <w:snapToGrid w:val="0"/>
                <w:sz w:val="20"/>
                <w:szCs w:val="20"/>
              </w:rPr>
            </w:pPr>
            <w:r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Położenie</w:t>
            </w:r>
            <w:r w:rsidR="003A4A28"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nieruchomości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F7C0FD" w14:textId="77777777" w:rsidR="003A4A28" w:rsidRPr="00FA7FE0" w:rsidRDefault="00FA7FE0" w:rsidP="0056055A">
            <w:pPr>
              <w:spacing w:before="80" w:after="8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A7FE0">
              <w:rPr>
                <w:rStyle w:val="Inne"/>
                <w:b/>
                <w:color w:val="000000"/>
                <w:sz w:val="20"/>
                <w:szCs w:val="20"/>
              </w:rPr>
              <w:t>Poznań, ul. Kazimiery Iłłakowiczówny 13 – lokal mieszkalny nr 1</w:t>
            </w:r>
          </w:p>
        </w:tc>
      </w:tr>
      <w:tr w:rsidR="003A4A28" w:rsidRPr="00FA7FE0" w14:paraId="2965DCD5" w14:textId="77777777" w:rsidTr="00FA7FE0">
        <w:trPr>
          <w:trHeight w:val="407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86C3D3" w14:textId="77777777" w:rsidR="003A4A28" w:rsidRPr="009E6170" w:rsidRDefault="003A4A28" w:rsidP="00756B0F">
            <w:pPr>
              <w:pStyle w:val="Akapitzlist"/>
              <w:numPr>
                <w:ilvl w:val="0"/>
                <w:numId w:val="3"/>
              </w:numPr>
              <w:tabs>
                <w:tab w:val="left" w:pos="-70"/>
              </w:tabs>
              <w:spacing w:before="60" w:after="60" w:line="240" w:lineRule="auto"/>
              <w:ind w:left="292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Oznaczenia geodezyjne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131E6A" w14:textId="77777777" w:rsidR="00EB4342" w:rsidRDefault="00EB4342" w:rsidP="00EB4342">
            <w:pPr>
              <w:pStyle w:val="Inne0"/>
              <w:shd w:val="clear" w:color="auto" w:fill="auto"/>
              <w:spacing w:before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A7FE0">
              <w:rPr>
                <w:rStyle w:val="Inne"/>
                <w:b/>
                <w:color w:val="000000"/>
                <w:sz w:val="20"/>
                <w:szCs w:val="20"/>
              </w:rPr>
              <w:t xml:space="preserve">ul. Kazimiery Iłłakowiczówny 13 </w:t>
            </w:r>
          </w:p>
          <w:p w14:paraId="39829B28" w14:textId="77777777" w:rsidR="00EB4342" w:rsidRDefault="00EB4342" w:rsidP="00EB4342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>
              <w:rPr>
                <w:rStyle w:val="Inne"/>
                <w:color w:val="000000"/>
              </w:rPr>
              <w:t xml:space="preserve">obręb Łazarz arkusz 13 działka 79 (B) pow. 1043 </w:t>
            </w:r>
            <w:r w:rsidRPr="00EB4342">
              <w:rPr>
                <w:rStyle w:val="Inne"/>
                <w:color w:val="000000"/>
              </w:rPr>
              <w:t>m</w:t>
            </w:r>
            <w:r>
              <w:rPr>
                <w:rStyle w:val="Inne"/>
                <w:color w:val="000000"/>
                <w:vertAlign w:val="superscript"/>
              </w:rPr>
              <w:t xml:space="preserve">2 </w:t>
            </w:r>
            <w:r>
              <w:rPr>
                <w:rStyle w:val="Inne"/>
                <w:color w:val="000000"/>
              </w:rPr>
              <w:t xml:space="preserve"> KW PO1P/00116293/0</w:t>
            </w:r>
          </w:p>
          <w:p w14:paraId="62870E6B" w14:textId="74185096" w:rsidR="00EB4342" w:rsidRDefault="00EB4342" w:rsidP="00EB4342">
            <w:pPr>
              <w:pStyle w:val="Inne0"/>
              <w:shd w:val="clear" w:color="auto" w:fill="auto"/>
              <w:spacing w:after="60" w:line="240" w:lineRule="auto"/>
              <w:ind w:left="0" w:firstLine="0"/>
            </w:pPr>
            <w:r>
              <w:rPr>
                <w:rStyle w:val="Inne"/>
                <w:color w:val="000000"/>
              </w:rPr>
              <w:t xml:space="preserve">Według </w:t>
            </w:r>
            <w:r w:rsidR="000E3A9E">
              <w:rPr>
                <w:rStyle w:val="Inne"/>
                <w:color w:val="000000"/>
              </w:rPr>
              <w:t xml:space="preserve">KW </w:t>
            </w:r>
            <w:r>
              <w:rPr>
                <w:rStyle w:val="Inne"/>
                <w:color w:val="000000"/>
              </w:rPr>
              <w:t xml:space="preserve">PO1P/00116293/0 – współwłasność: Miasta Poznania i innych osób fizycznych </w:t>
            </w:r>
            <w:r w:rsidR="000E3A9E">
              <w:rPr>
                <w:rStyle w:val="Inne"/>
                <w:color w:val="000000"/>
              </w:rPr>
              <w:t>–</w:t>
            </w:r>
            <w:r>
              <w:rPr>
                <w:rStyle w:val="Inne"/>
                <w:color w:val="000000"/>
              </w:rPr>
              <w:t xml:space="preserve"> właścicieli wyodrębnionych lokali nr 2, 3, 3A.</w:t>
            </w:r>
          </w:p>
          <w:p w14:paraId="7241043F" w14:textId="63D880A7" w:rsidR="00EB4342" w:rsidRPr="00C26571" w:rsidRDefault="00EB4342" w:rsidP="00C26571">
            <w:pPr>
              <w:pStyle w:val="Inne0"/>
              <w:shd w:val="clear" w:color="auto" w:fill="auto"/>
              <w:spacing w:after="60" w:line="240" w:lineRule="auto"/>
              <w:ind w:left="0" w:firstLine="0"/>
              <w:rPr>
                <w:i/>
                <w:color w:val="000000"/>
                <w:shd w:val="clear" w:color="auto" w:fill="FFFFFF"/>
              </w:rPr>
            </w:pPr>
            <w:r>
              <w:rPr>
                <w:rStyle w:val="Inne"/>
                <w:color w:val="000000"/>
              </w:rPr>
              <w:t xml:space="preserve">W dziale III </w:t>
            </w:r>
            <w:r w:rsidR="000E3A9E">
              <w:rPr>
                <w:rStyle w:val="Inne"/>
                <w:color w:val="000000"/>
              </w:rPr>
              <w:t>KW</w:t>
            </w:r>
            <w:r>
              <w:rPr>
                <w:rStyle w:val="Inne"/>
                <w:color w:val="000000"/>
              </w:rPr>
              <w:t xml:space="preserve"> PO1P/00116293/0 znajduje </w:t>
            </w:r>
            <w:r w:rsidRPr="000E3A9E">
              <w:rPr>
                <w:rStyle w:val="Inne"/>
                <w:color w:val="000000"/>
              </w:rPr>
              <w:t xml:space="preserve">się </w:t>
            </w:r>
            <w:r w:rsidRPr="00E33DB7">
              <w:rPr>
                <w:rStyle w:val="Inne"/>
                <w:color w:val="000000"/>
              </w:rPr>
              <w:t>inny wpis</w:t>
            </w:r>
            <w:r w:rsidRPr="000E3A9E">
              <w:rPr>
                <w:rStyle w:val="Inne"/>
                <w:color w:val="000000"/>
              </w:rPr>
              <w:t>:</w:t>
            </w:r>
            <w:r w:rsidRPr="00E33DB7">
              <w:rPr>
                <w:rStyle w:val="Inne"/>
                <w:i/>
                <w:color w:val="000000"/>
              </w:rPr>
              <w:t xml:space="preserve"> </w:t>
            </w:r>
            <w:r w:rsidRPr="00EB4342">
              <w:rPr>
                <w:rStyle w:val="Inne"/>
                <w:i/>
                <w:color w:val="000000"/>
              </w:rPr>
              <w:t>sposób korzystania</w:t>
            </w:r>
            <w:r w:rsidR="00C26571">
              <w:rPr>
                <w:rStyle w:val="Inne"/>
                <w:i/>
                <w:color w:val="000000"/>
              </w:rPr>
              <w:br/>
            </w:r>
            <w:r w:rsidRPr="00EB4342">
              <w:rPr>
                <w:rStyle w:val="Inne"/>
                <w:i/>
                <w:color w:val="000000"/>
              </w:rPr>
              <w:t xml:space="preserve"> z nieruchomości wspólnej określony w punkcie VIII postanowienia będącego podstawą wpisu.</w:t>
            </w:r>
          </w:p>
          <w:p w14:paraId="434CDBDF" w14:textId="55344F27" w:rsidR="00C26571" w:rsidRDefault="00EB4342" w:rsidP="00C26571">
            <w:pPr>
              <w:pStyle w:val="Inne0"/>
              <w:shd w:val="clear" w:color="auto" w:fill="auto"/>
              <w:spacing w:before="60" w:after="120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C26571">
              <w:rPr>
                <w:rStyle w:val="Inne"/>
                <w:color w:val="000000"/>
                <w:sz w:val="20"/>
                <w:szCs w:val="20"/>
              </w:rPr>
              <w:t>Dział IV</w:t>
            </w:r>
            <w:r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0E3A9E">
              <w:rPr>
                <w:rStyle w:val="Inne"/>
                <w:color w:val="000000"/>
              </w:rPr>
              <w:t xml:space="preserve">KW </w:t>
            </w:r>
            <w:r>
              <w:rPr>
                <w:rStyle w:val="Inne"/>
                <w:color w:val="000000"/>
              </w:rPr>
              <w:t xml:space="preserve">PO1P/00116293/0 nie </w:t>
            </w:r>
            <w:r w:rsidR="000E3A9E">
              <w:rPr>
                <w:rStyle w:val="Inne"/>
                <w:color w:val="000000"/>
              </w:rPr>
              <w:t xml:space="preserve">zawiera </w:t>
            </w:r>
            <w:r w:rsidR="00C26571">
              <w:rPr>
                <w:rStyle w:val="Inne"/>
                <w:color w:val="000000"/>
              </w:rPr>
              <w:t xml:space="preserve">żadnych </w:t>
            </w:r>
            <w:r>
              <w:rPr>
                <w:rStyle w:val="Inne"/>
                <w:color w:val="000000"/>
              </w:rPr>
              <w:t>wpisów</w:t>
            </w:r>
            <w:r w:rsidR="00C26571" w:rsidRPr="00E33DB7">
              <w:rPr>
                <w:rStyle w:val="Inne"/>
                <w:color w:val="000000"/>
                <w:sz w:val="20"/>
                <w:szCs w:val="20"/>
              </w:rPr>
              <w:t>.</w:t>
            </w:r>
          </w:p>
          <w:p w14:paraId="769BE4EE" w14:textId="52CD6FCC" w:rsidR="00C26571" w:rsidRPr="00C26571" w:rsidRDefault="00EB4342" w:rsidP="00C26571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A7FE0">
              <w:rPr>
                <w:rStyle w:val="Inne"/>
                <w:b/>
                <w:color w:val="000000"/>
                <w:sz w:val="20"/>
                <w:szCs w:val="20"/>
              </w:rPr>
              <w:t>lokal mieszkalny nr 1</w:t>
            </w:r>
            <w:r w:rsidR="00C26571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0E3A9E">
              <w:rPr>
                <w:rStyle w:val="Inne"/>
                <w:b/>
                <w:color w:val="000000"/>
                <w:sz w:val="20"/>
                <w:szCs w:val="20"/>
              </w:rPr>
              <w:t>–</w:t>
            </w:r>
            <w:r w:rsidR="00C26571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C26571" w:rsidRPr="00C26571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C26571" w:rsidRPr="00C26571">
              <w:rPr>
                <w:rStyle w:val="Inne"/>
                <w:color w:val="000000"/>
              </w:rPr>
              <w:t>PO1P/00310783/2</w:t>
            </w:r>
          </w:p>
          <w:p w14:paraId="55AA8661" w14:textId="6AC4E5B3" w:rsidR="00EB4342" w:rsidRDefault="00EB4342" w:rsidP="00EB4342">
            <w:pPr>
              <w:pStyle w:val="Inne0"/>
              <w:shd w:val="clear" w:color="auto" w:fill="auto"/>
              <w:spacing w:line="240" w:lineRule="auto"/>
              <w:ind w:left="460" w:hanging="460"/>
              <w:rPr>
                <w:rStyle w:val="Inne"/>
                <w:color w:val="000000"/>
              </w:rPr>
            </w:pPr>
            <w:r>
              <w:rPr>
                <w:rStyle w:val="Inne"/>
                <w:color w:val="000000"/>
              </w:rPr>
              <w:t xml:space="preserve">Według </w:t>
            </w:r>
            <w:r w:rsidR="000E3A9E">
              <w:rPr>
                <w:rStyle w:val="Inne"/>
                <w:color w:val="000000"/>
              </w:rPr>
              <w:t>KW</w:t>
            </w:r>
            <w:r>
              <w:rPr>
                <w:rStyle w:val="Inne"/>
                <w:color w:val="000000"/>
              </w:rPr>
              <w:t xml:space="preserve"> PO1P/00310783/2 </w:t>
            </w:r>
            <w:r w:rsidR="000E3A9E">
              <w:rPr>
                <w:rStyle w:val="Inne"/>
                <w:color w:val="000000"/>
              </w:rPr>
              <w:t>–</w:t>
            </w:r>
            <w:r>
              <w:rPr>
                <w:rStyle w:val="Inne"/>
                <w:color w:val="000000"/>
              </w:rPr>
              <w:t xml:space="preserve"> właściciel</w:t>
            </w:r>
            <w:r w:rsidR="000E3A9E">
              <w:rPr>
                <w:rStyle w:val="Inne"/>
                <w:color w:val="000000"/>
              </w:rPr>
              <w:t>:</w:t>
            </w:r>
            <w:r>
              <w:rPr>
                <w:rStyle w:val="Inne"/>
                <w:color w:val="000000"/>
              </w:rPr>
              <w:t xml:space="preserve"> Miasto Poznań.</w:t>
            </w:r>
          </w:p>
          <w:p w14:paraId="09F22443" w14:textId="12C65980" w:rsidR="003A4A28" w:rsidRPr="00C26571" w:rsidRDefault="00C26571" w:rsidP="00C26571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26571">
              <w:rPr>
                <w:rStyle w:val="Inne"/>
                <w:color w:val="000000"/>
                <w:sz w:val="20"/>
                <w:szCs w:val="20"/>
              </w:rPr>
              <w:t>Dział</w:t>
            </w:r>
            <w:r>
              <w:rPr>
                <w:rStyle w:val="Inne"/>
                <w:color w:val="000000"/>
                <w:sz w:val="20"/>
                <w:szCs w:val="20"/>
              </w:rPr>
              <w:t>y</w:t>
            </w:r>
            <w:r w:rsidR="000E3A9E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III i </w:t>
            </w:r>
            <w:r w:rsidRPr="00C26571">
              <w:rPr>
                <w:rStyle w:val="Inne"/>
                <w:color w:val="000000"/>
                <w:sz w:val="20"/>
                <w:szCs w:val="20"/>
              </w:rPr>
              <w:t>IV</w:t>
            </w:r>
            <w:r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0E3A9E">
              <w:rPr>
                <w:rStyle w:val="Inne"/>
                <w:color w:val="000000"/>
              </w:rPr>
              <w:t>KW</w:t>
            </w:r>
            <w:r>
              <w:rPr>
                <w:rStyle w:val="Inne"/>
                <w:color w:val="000000"/>
              </w:rPr>
              <w:t xml:space="preserve"> PO1P/00310783/2 nie </w:t>
            </w:r>
            <w:r w:rsidR="000E3A9E">
              <w:rPr>
                <w:rStyle w:val="Inne"/>
                <w:color w:val="000000"/>
              </w:rPr>
              <w:t xml:space="preserve">zawierają </w:t>
            </w:r>
            <w:r>
              <w:rPr>
                <w:rStyle w:val="Inne"/>
                <w:color w:val="000000"/>
              </w:rPr>
              <w:t>żadnych wpisów</w:t>
            </w:r>
            <w:r w:rsidRPr="00C26571">
              <w:rPr>
                <w:rStyle w:val="Inne"/>
                <w:color w:val="000000"/>
                <w:sz w:val="20"/>
                <w:szCs w:val="20"/>
              </w:rPr>
              <w:t>.</w:t>
            </w:r>
          </w:p>
        </w:tc>
      </w:tr>
      <w:tr w:rsidR="003A4A28" w:rsidRPr="00FA7FE0" w14:paraId="08FBD591" w14:textId="77777777" w:rsidTr="00FA7FE0">
        <w:trPr>
          <w:trHeight w:val="1963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D59D96" w14:textId="77777777" w:rsidR="003A4A28" w:rsidRPr="009E6170" w:rsidRDefault="003A4A28" w:rsidP="00756B0F">
            <w:pPr>
              <w:pStyle w:val="Akapitzlist"/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92" w:hanging="292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Opis nieruchomości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0B64E5" w14:textId="5E643D91" w:rsidR="004B4C55" w:rsidRPr="002C2B19" w:rsidRDefault="00115FBF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spacing w:before="60"/>
              <w:ind w:left="363" w:hanging="284"/>
              <w:rPr>
                <w:sz w:val="20"/>
                <w:szCs w:val="20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>p</w:t>
            </w:r>
            <w:r w:rsidR="004B4C55" w:rsidRPr="002C2B19">
              <w:rPr>
                <w:rStyle w:val="Inne"/>
                <w:color w:val="000000"/>
                <w:sz w:val="20"/>
                <w:szCs w:val="20"/>
              </w:rPr>
              <w:t>ołożona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 w centralnej strefie Poznania,</w:t>
            </w:r>
            <w:r w:rsidR="004B4C55" w:rsidRPr="002C2B19">
              <w:rPr>
                <w:rStyle w:val="Inne"/>
                <w:color w:val="000000"/>
                <w:sz w:val="20"/>
                <w:szCs w:val="20"/>
              </w:rPr>
              <w:t xml:space="preserve"> przy ul. Iłłakowiczówny 13;</w:t>
            </w:r>
          </w:p>
          <w:p w14:paraId="512AAA7D" w14:textId="77777777" w:rsidR="004B4C55" w:rsidRPr="002C2B19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nieruchomość gruntowa zabudowana budynkiem wielolokalowym;</w:t>
            </w:r>
          </w:p>
          <w:p w14:paraId="6CDB5CA4" w14:textId="77777777" w:rsidR="004B4C55" w:rsidRPr="00D9440E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teren wokół budynku zagospodarowany jako strefa zieleni z chodnikami komunikacyjnymi, miejscami parkingowymi oraz dwoma garażami wykonanymi na bazie lekkiej konstrukcji stalowej i drewnianej;</w:t>
            </w:r>
          </w:p>
          <w:p w14:paraId="367DFA9C" w14:textId="469ADB1D" w:rsidR="00D9440E" w:rsidRPr="00FB1495" w:rsidRDefault="00D9440E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FB1495">
              <w:rPr>
                <w:sz w:val="20"/>
                <w:szCs w:val="20"/>
              </w:rPr>
              <w:t xml:space="preserve">ogrodzenie pomiędzy działkami nr 79 i 80/1 nie jest posadowione w granicy (znajduje się </w:t>
            </w:r>
            <w:r w:rsidR="00C830FE" w:rsidRPr="00FB1495">
              <w:rPr>
                <w:sz w:val="20"/>
                <w:szCs w:val="20"/>
              </w:rPr>
              <w:br/>
            </w:r>
            <w:r w:rsidRPr="00FB1495">
              <w:rPr>
                <w:sz w:val="20"/>
                <w:szCs w:val="20"/>
              </w:rPr>
              <w:t>w obrębie działki nr 79);</w:t>
            </w:r>
          </w:p>
          <w:p w14:paraId="1A041667" w14:textId="77777777" w:rsidR="004B4C55" w:rsidRPr="002C2B19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w bliskim sąsiedztwie znajduje się śródmiejska zabudowa willowa;</w:t>
            </w:r>
          </w:p>
          <w:p w14:paraId="29DC3E31" w14:textId="235F3054" w:rsidR="004B4C55" w:rsidRPr="002C2B19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w dalszym sąsiedztwie znajdują się tereny zabudowy mieszkaniowej wielorodzinnej, obiekty usługowo-handlowe, ulice o dużym natężeniu ruchu (ul. Reymonta oraz </w:t>
            </w:r>
            <w:r w:rsidR="00720156">
              <w:rPr>
                <w:rStyle w:val="Inne"/>
                <w:color w:val="000000"/>
                <w:sz w:val="20"/>
                <w:szCs w:val="20"/>
              </w:rPr>
              <w:t xml:space="preserve">ul. 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Grunwaldzka), tereny zieleni miejskiej (</w:t>
            </w:r>
            <w:r w:rsidR="000E3A9E">
              <w:rPr>
                <w:rStyle w:val="Inne"/>
                <w:color w:val="000000"/>
                <w:sz w:val="20"/>
                <w:szCs w:val="20"/>
              </w:rPr>
              <w:t>pa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rk Kasprowicza i </w:t>
            </w:r>
            <w:r w:rsidR="000E3A9E">
              <w:rPr>
                <w:rStyle w:val="Inne"/>
                <w:color w:val="000000"/>
                <w:sz w:val="20"/>
                <w:szCs w:val="20"/>
              </w:rPr>
              <w:t>p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ark Manitiusa);</w:t>
            </w:r>
          </w:p>
          <w:p w14:paraId="014AB04D" w14:textId="77777777" w:rsidR="004B4C55" w:rsidRPr="002C2B19" w:rsidRDefault="004B4C55" w:rsidP="00D9440E">
            <w:pPr>
              <w:pStyle w:val="Inne0"/>
              <w:numPr>
                <w:ilvl w:val="0"/>
                <w:numId w:val="4"/>
              </w:numPr>
              <w:shd w:val="clear" w:color="auto" w:fill="auto"/>
              <w:spacing w:after="180"/>
              <w:ind w:left="363" w:hanging="284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część nieruchomości odpowiadająca wyodrębnionemu lokalowi mieszkalnemu objęta jest umową dzierżawy nr D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/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51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/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1031 z dnia 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9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 października 2013 r. zawartą pomiędzy Miastem Poznań a Zarządem Komunalnych Zasobów Lokalowych sp. z o.o. na czas nieoznaczony, obowiązującą od 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 xml:space="preserve">dnia 1 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października 2013 r.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,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 przy czym umowa zostanie rozwiązana za porozumieniem stron w stosunku do tej części przedmiotu umowy dzierżawy, co do której nastąpi zbycie, na dzień zbycia tej części przedmiotu umowy dzierżawy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.</w:t>
            </w:r>
          </w:p>
          <w:p w14:paraId="295A2CED" w14:textId="15CDCF46" w:rsidR="000E3A9E" w:rsidRDefault="00C753EF" w:rsidP="00C753EF">
            <w:pPr>
              <w:pStyle w:val="Inne0"/>
              <w:shd w:val="clear" w:color="auto" w:fill="auto"/>
              <w:spacing w:line="266" w:lineRule="auto"/>
              <w:ind w:left="460" w:hanging="460"/>
              <w:rPr>
                <w:rStyle w:val="Inne"/>
                <w:color w:val="000000"/>
                <w:sz w:val="20"/>
                <w:szCs w:val="20"/>
                <w:u w:val="single"/>
              </w:rPr>
            </w:pPr>
            <w:r w:rsidRPr="00AB1C8D">
              <w:rPr>
                <w:rStyle w:val="Inne"/>
                <w:color w:val="000000"/>
                <w:sz w:val="20"/>
                <w:szCs w:val="20"/>
                <w:u w:val="single"/>
              </w:rPr>
              <w:t>Opis budynku mieszkalnego</w:t>
            </w:r>
            <w:r w:rsidR="000E3A9E">
              <w:rPr>
                <w:rStyle w:val="Inne"/>
                <w:color w:val="000000"/>
                <w:sz w:val="20"/>
                <w:szCs w:val="20"/>
                <w:u w:val="single"/>
              </w:rPr>
              <w:t>:</w:t>
            </w:r>
          </w:p>
          <w:p w14:paraId="05104970" w14:textId="77777777" w:rsidR="000E3A9E" w:rsidRPr="00E33DB7" w:rsidRDefault="000E3A9E" w:rsidP="00756B0F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>rok budowy: 1928 r.;</w:t>
            </w:r>
          </w:p>
          <w:p w14:paraId="5CDE0193" w14:textId="77777777" w:rsidR="00C753EF" w:rsidRPr="002C2B19" w:rsidRDefault="00C753EF" w:rsidP="00756B0F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łączna powierzchnia użytkowa lokali stanowiących odrębne nieruchomości: 509,30</w:t>
            </w:r>
            <w:r w:rsidR="00115FBF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m</w:t>
            </w:r>
            <w:r w:rsidRPr="002C2B19">
              <w:rPr>
                <w:rStyle w:val="Inne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; łączna powierzchnia pomieszczeń przynależnych: 73,30 m</w:t>
            </w:r>
            <w:r w:rsidRPr="002C2B19">
              <w:rPr>
                <w:rStyle w:val="Inne"/>
                <w:color w:val="000000"/>
                <w:sz w:val="20"/>
                <w:szCs w:val="20"/>
                <w:vertAlign w:val="superscript"/>
              </w:rPr>
              <w:t>2</w:t>
            </w:r>
            <w:r w:rsidR="00115FBF">
              <w:rPr>
                <w:rStyle w:val="Inne"/>
                <w:color w:val="000000"/>
                <w:sz w:val="20"/>
                <w:szCs w:val="20"/>
              </w:rPr>
              <w:t xml:space="preserve">, pow. zabudowy: 252 </w:t>
            </w:r>
            <w:r w:rsidR="00115FBF" w:rsidRPr="002C2B19">
              <w:rPr>
                <w:rStyle w:val="Inne"/>
                <w:color w:val="000000"/>
                <w:sz w:val="20"/>
                <w:szCs w:val="20"/>
              </w:rPr>
              <w:t>m</w:t>
            </w:r>
            <w:r w:rsidR="00115FBF" w:rsidRPr="002C2B19">
              <w:rPr>
                <w:rStyle w:val="Inne"/>
                <w:color w:val="000000"/>
                <w:sz w:val="20"/>
                <w:szCs w:val="20"/>
                <w:vertAlign w:val="superscript"/>
              </w:rPr>
              <w:t>2</w:t>
            </w:r>
            <w:r w:rsidR="00115FBF">
              <w:rPr>
                <w:rStyle w:val="Inne"/>
                <w:color w:val="000000"/>
                <w:sz w:val="20"/>
                <w:szCs w:val="20"/>
              </w:rPr>
              <w:t>;</w:t>
            </w:r>
          </w:p>
          <w:p w14:paraId="4BEF4938" w14:textId="77777777" w:rsidR="00C753EF" w:rsidRPr="00115FBF" w:rsidRDefault="00C753E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03"/>
              </w:tabs>
              <w:spacing w:after="0" w:line="269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kondygnacje: 3 nadziemne (w tym poddasze użytkowe), </w:t>
            </w:r>
            <w:r w:rsidR="00115FBF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podziemna;</w:t>
            </w:r>
          </w:p>
          <w:p w14:paraId="35D8BF36" w14:textId="77777777" w:rsidR="00115FBF" w:rsidRPr="002C2B19" w:rsidRDefault="00115FB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3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nieocieplony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 zrealizowany w technologii tradycyjnej;</w:t>
            </w:r>
          </w:p>
          <w:p w14:paraId="572C5A99" w14:textId="5B7DE695" w:rsidR="00C753EF" w:rsidRPr="00115FBF" w:rsidRDefault="00115FB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wyposażony w instalacje: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elektryczn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ą,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E3A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gazu ziemnego,</w:t>
            </w:r>
            <w:r w:rsidR="000E3A9E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wodociągow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ą z przyłączem do sieci miejskiej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 kanalizac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yjną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sanitarn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ą z odprowadzeniem ścieków do kanalizacji miejskiej; </w:t>
            </w:r>
            <w:r w:rsidR="000E3A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nie ma</w:t>
            </w:r>
            <w:r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</w:t>
            </w:r>
            <w:r w:rsidR="00C753EF" w:rsidRPr="00115FBF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instalacji centralnego ogrzewania i cie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F46B30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ł</w:t>
            </w:r>
            <w:r w:rsidR="00C753EF" w:rsidRPr="00115FBF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ej wody użytkowej;</w:t>
            </w:r>
          </w:p>
          <w:p w14:paraId="5B9C9392" w14:textId="1299A768" w:rsidR="00115FBF" w:rsidRPr="00115FBF" w:rsidRDefault="00115FB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36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budynek o nietypowym standardzie wykończenia i wyposażenia lokali, na </w:t>
            </w:r>
            <w:r w:rsidR="0075417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wizualnej oceny poszczególnych jego elementów stwierdzono, że jest w nie</w:t>
            </w:r>
            <w:r w:rsidR="0075417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BC7F5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walaj</w:t>
            </w:r>
            <w:r w:rsidR="0075417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cym stanie technicznym.</w:t>
            </w:r>
          </w:p>
          <w:p w14:paraId="20D628C6" w14:textId="77777777" w:rsidR="00C753EF" w:rsidRPr="002C2B19" w:rsidRDefault="00C753EF" w:rsidP="00AB1C8D">
            <w:pPr>
              <w:pStyle w:val="Teksttreci0"/>
              <w:shd w:val="clear" w:color="auto" w:fill="auto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Opis lokalu mieszkalnego nr 1:</w:t>
            </w:r>
          </w:p>
          <w:p w14:paraId="52E6FA83" w14:textId="2BB7FBC0" w:rsidR="00A147EB" w:rsidRPr="002C2B19" w:rsidRDefault="00A147EB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powierzchnia użytkowa lokalu: 86,10 m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powierzchnia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pomieszczenia przynależne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go (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piwnic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y):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14,80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0225517B" w14:textId="77777777" w:rsidR="0014236B" w:rsidRPr="002C2B19" w:rsidRDefault="0014236B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łączna powierzchnia użytkowa lokalu i pomieszczenia przynależnego: 100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90 m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CB37FA6" w14:textId="77777777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struktura lokalu: pokój 1 (26,80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), pokój 2 (22,80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kuchnia (16,50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), łazienka z WC (6,30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="00587026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korytarz (4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87026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587026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weranda (4,30 m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r w:rsidR="00FC21B4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kotłownia (3,00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pomieszczenie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gospodarcze (2,40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</w:p>
          <w:p w14:paraId="3D34E457" w14:textId="4C41CCB7" w:rsidR="00C753EF" w:rsidRPr="002C2B19" w:rsidRDefault="003A1A58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lokal 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położony w piwnicy, nie 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BC7F5C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balkonu;</w:t>
            </w:r>
          </w:p>
          <w:p w14:paraId="3128B0B4" w14:textId="77777777" w:rsidR="00587026" w:rsidRPr="002C2B19" w:rsidRDefault="00587026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360"/>
              </w:tabs>
              <w:spacing w:after="0" w:line="240" w:lineRule="auto"/>
              <w:ind w:right="3700" w:hanging="643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rozkład funkcjonalno-użytkowy: przejściowy; </w:t>
            </w:r>
          </w:p>
          <w:p w14:paraId="010FADBB" w14:textId="1011B5AA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wyposażony w instalacj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e: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elektryczną, wodną, kanalizacyjną, gazową</w:t>
            </w:r>
            <w:r w:rsidR="0058702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instalacje odłączone</w:t>
            </w:r>
            <w:r w:rsidR="00552AE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 częściowo zdekompletowane,</w:t>
            </w:r>
            <w:r w:rsidR="00FB1495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wymiany,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brak licznika gazu, brak instalacji ciep</w:t>
            </w:r>
            <w:r w:rsidR="003A1A58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ł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ej wody użytkowej oraz centralnego ogrzewania (w lokalu znajduje się ogrzewanie etażowe 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rozprowadzona jest instalacja 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centralnego ogrzewania</w:t>
            </w:r>
            <w:r w:rsidR="00BC7F5C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oraz grzejniki 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częściowo zdekompletowane, brak gazowego pieca dwufunkcyjnego</w:t>
            </w:r>
            <w:r w:rsidR="0058702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1888539" w14:textId="77777777" w:rsidR="00C753EF" w:rsidRPr="00587026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360"/>
                <w:tab w:val="left" w:pos="3203"/>
              </w:tabs>
              <w:spacing w:after="0" w:line="240" w:lineRule="auto"/>
              <w:ind w:hanging="641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wystawa okien zachodnia, południowa i wschodnia</w:t>
            </w:r>
            <w:r w:rsidR="003A1A58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D6BAE93" w14:textId="77777777" w:rsidR="00587026" w:rsidRPr="002C2B19" w:rsidRDefault="00C177C7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e</w:t>
            </w:r>
            <w:r w:rsidR="00587026"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lementy wykończenia lokalu:</w:t>
            </w:r>
          </w:p>
          <w:p w14:paraId="27154506" w14:textId="77777777" w:rsidR="00C753EF" w:rsidRPr="002C2B19" w:rsidRDefault="00C177C7" w:rsidP="00756B0F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644"/>
              </w:tabs>
              <w:spacing w:after="40" w:line="240" w:lineRule="auto"/>
              <w:ind w:left="363" w:right="-130" w:firstLine="13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ynki i okładziny ścian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605C853" w14:textId="5EC29E9D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069"/>
              </w:tabs>
              <w:spacing w:after="0" w:line="240" w:lineRule="auto"/>
              <w:ind w:left="106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pokoje, kuchnia, weranda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malowane oraz obłożone tapetami </w:t>
            </w:r>
            <w:r w:rsidR="00834430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lub częściowo obłożone tapetami – kuchnia </w:t>
            </w:r>
            <w:r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(widoczne pęknięcia tynków, liczne zawilgocenia, zagrzybienia ścian, zmurszenia tynków, zabrudzenia, ubytki tapet, łuszczenie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farb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weranda),</w:t>
            </w:r>
          </w:p>
          <w:p w14:paraId="56E30D7D" w14:textId="6B4BD230" w:rsidR="002C2B19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360"/>
                <w:tab w:val="num" w:pos="786"/>
                <w:tab w:val="left" w:pos="1069"/>
              </w:tabs>
              <w:spacing w:after="0" w:line="240" w:lineRule="auto"/>
              <w:ind w:left="360" w:right="11" w:firstLine="426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łazienka z WC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malowane, częściowo obłożone</w:t>
            </w:r>
            <w:r w:rsidR="00834430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glazurą, </w:t>
            </w:r>
          </w:p>
          <w:p w14:paraId="5F895FA2" w14:textId="52CF8850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360"/>
                <w:tab w:val="num" w:pos="786"/>
                <w:tab w:val="left" w:pos="1069"/>
              </w:tabs>
              <w:spacing w:after="0" w:line="240" w:lineRule="auto"/>
              <w:ind w:left="360" w:right="2820" w:firstLine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korytarz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boazeria (częściowe ubytki),</w:t>
            </w:r>
          </w:p>
          <w:p w14:paraId="3426A0EB" w14:textId="7EAD4C76" w:rsidR="00C753EF" w:rsidRPr="007D45E0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06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kotłownia</w:t>
            </w:r>
            <w:r w:rsidR="00834430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4430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pomieszczenie gospodarcze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malowane (widoczne pęknięcia tynków, zabrudzenia)</w:t>
            </w:r>
            <w:r w:rsidR="00834430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8F833C2" w14:textId="77777777" w:rsidR="00C753EF" w:rsidRPr="007D45E0" w:rsidRDefault="00C177C7" w:rsidP="00756B0F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644"/>
              </w:tabs>
              <w:spacing w:after="40" w:line="240" w:lineRule="auto"/>
              <w:ind w:left="363" w:firstLine="139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odłogi i posadzki:</w:t>
            </w:r>
          </w:p>
          <w:p w14:paraId="74E671E4" w14:textId="595B3E2E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1069"/>
              </w:tabs>
              <w:spacing w:after="0" w:line="240" w:lineRule="auto"/>
              <w:ind w:left="106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pokoje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płyty pilśniowe, wykładziny dywanowe (podłogi częściowo zarwane, wypaczone,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zawilgocone),</w:t>
            </w:r>
          </w:p>
          <w:p w14:paraId="47AC1E8E" w14:textId="1C6D5988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kuchnia, korytarz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wykładzina PCW,</w:t>
            </w:r>
          </w:p>
          <w:p w14:paraId="311D08A0" w14:textId="2A1082AF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łazienka z WC, kotłownia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terakota,</w:t>
            </w:r>
          </w:p>
          <w:p w14:paraId="41E0B033" w14:textId="567249F7"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weranda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wykładzina dywanowa (zawilgocona),</w:t>
            </w:r>
          </w:p>
          <w:p w14:paraId="63D478B4" w14:textId="798C7320" w:rsidR="00C753EF" w:rsidRPr="007D45E0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pomieszczenia gospodarcze </w:t>
            </w:r>
            <w:r w:rsidR="00BC7F5C"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wykładzina dywanowa (zniszczona);</w:t>
            </w:r>
          </w:p>
          <w:p w14:paraId="69278BF9" w14:textId="77777777" w:rsidR="00B00D2C" w:rsidRPr="00B00D2C" w:rsidRDefault="00C177C7" w:rsidP="00756B0F">
            <w:pPr>
              <w:pStyle w:val="Teksttreci0"/>
              <w:numPr>
                <w:ilvl w:val="0"/>
                <w:numId w:val="10"/>
              </w:numPr>
              <w:shd w:val="clear" w:color="auto" w:fill="auto"/>
              <w:spacing w:after="40" w:line="240" w:lineRule="auto"/>
              <w:ind w:left="363" w:firstLine="139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tolarka okienna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31AF97" w14:textId="77777777" w:rsidR="00B00D2C" w:rsidRDefault="00C753EF" w:rsidP="00756B0F">
            <w:pPr>
              <w:pStyle w:val="Teksttreci0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drewniana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nieszczelna), </w:t>
            </w:r>
          </w:p>
          <w:p w14:paraId="662A0F6A" w14:textId="77777777" w:rsidR="00C753EF" w:rsidRPr="007D45E0" w:rsidRDefault="00C753EF" w:rsidP="00756B0F">
            <w:pPr>
              <w:pStyle w:val="Teksttreci0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 łazience okno PCW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69E545C" w14:textId="77777777" w:rsidR="00B00D2C" w:rsidRPr="00B00D2C" w:rsidRDefault="00C177C7" w:rsidP="00756B0F">
            <w:pPr>
              <w:pStyle w:val="Teksttreci0"/>
              <w:numPr>
                <w:ilvl w:val="0"/>
                <w:numId w:val="10"/>
              </w:numPr>
              <w:shd w:val="clear" w:color="auto" w:fill="auto"/>
              <w:spacing w:after="40" w:line="240" w:lineRule="auto"/>
              <w:ind w:left="363" w:firstLine="139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tolarka drzwiowa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3173B1E" w14:textId="77777777" w:rsidR="00B00D2C" w:rsidRDefault="00C753EF" w:rsidP="00756B0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069"/>
              </w:tabs>
              <w:spacing w:after="0" w:line="240" w:lineRule="auto"/>
              <w:ind w:left="1069" w:hanging="283"/>
              <w:jc w:val="left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drewniana (pojedyncze skrzydła z ubytkami farby, pojedyncze ubytki klamek i okuć zamkowych), </w:t>
            </w:r>
          </w:p>
          <w:p w14:paraId="1D43C4BE" w14:textId="77777777" w:rsidR="007D45E0" w:rsidRPr="007D45E0" w:rsidRDefault="00C753EF" w:rsidP="00756B0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069"/>
              </w:tabs>
              <w:spacing w:after="0" w:line="240" w:lineRule="auto"/>
              <w:ind w:left="786" w:firstLine="0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pojedyncze skrzydła drzwiowe płycinowe;</w:t>
            </w:r>
          </w:p>
          <w:p w14:paraId="4BDF7481" w14:textId="77777777" w:rsidR="00B00D2C" w:rsidRPr="00B00D2C" w:rsidRDefault="00C177C7" w:rsidP="00756B0F">
            <w:pPr>
              <w:pStyle w:val="Teksttreci0"/>
              <w:numPr>
                <w:ilvl w:val="0"/>
                <w:numId w:val="11"/>
              </w:numPr>
              <w:shd w:val="clear" w:color="auto" w:fill="auto"/>
              <w:spacing w:after="40" w:line="240" w:lineRule="auto"/>
              <w:ind w:left="363" w:firstLine="139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iały montaż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6855DA4" w14:textId="77777777" w:rsidR="00B00D2C" w:rsidRPr="00B00D2C" w:rsidRDefault="00C753EF" w:rsidP="00756B0F">
            <w:pPr>
              <w:pStyle w:val="Teksttreci0"/>
              <w:numPr>
                <w:ilvl w:val="0"/>
                <w:numId w:val="13"/>
              </w:numPr>
              <w:shd w:val="clear" w:color="auto" w:fill="auto"/>
              <w:tabs>
                <w:tab w:val="left" w:pos="1069"/>
              </w:tabs>
              <w:spacing w:after="0" w:line="240" w:lineRule="auto"/>
              <w:ind w:left="786" w:firstLine="0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typowy,</w:t>
            </w:r>
          </w:p>
          <w:p w14:paraId="5566422E" w14:textId="77777777" w:rsidR="00C753EF" w:rsidRPr="00B00D2C" w:rsidRDefault="00C753EF" w:rsidP="00756B0F">
            <w:pPr>
              <w:pStyle w:val="Teksttreci0"/>
              <w:numPr>
                <w:ilvl w:val="0"/>
                <w:numId w:val="13"/>
              </w:numPr>
              <w:shd w:val="clear" w:color="auto" w:fill="auto"/>
              <w:tabs>
                <w:tab w:val="left" w:pos="1069"/>
              </w:tabs>
              <w:spacing w:after="0" w:line="240" w:lineRule="auto"/>
              <w:ind w:left="786" w:firstLine="0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 kuchni brak zlewozmywaka oraz kuchenki gazowej</w:t>
            </w:r>
            <w:r w:rsidR="00C177C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F05C43D" w14:textId="52275522" w:rsidR="00C753EF" w:rsidRDefault="00C177C7" w:rsidP="00756B0F">
            <w:pPr>
              <w:pStyle w:val="Teksttreci0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ind w:left="360" w:hanging="283"/>
              <w:jc w:val="left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00D2C">
              <w:rPr>
                <w:rFonts w:ascii="Times New Roman" w:hAnsi="Times New Roman" w:cs="Times New Roman"/>
                <w:sz w:val="20"/>
                <w:szCs w:val="20"/>
              </w:rPr>
              <w:t xml:space="preserve"> pomieszczeniu przynależnym</w:t>
            </w:r>
            <w:r w:rsidR="00BC7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3EF" w:rsidRP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brak tynków na ścianach, widoczne liczne zawilgocenia ścian</w:t>
            </w:r>
            <w:r w:rsidR="00BC7F5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B4636B9" w14:textId="77777777" w:rsidR="00C753EF" w:rsidRPr="00FB1495" w:rsidRDefault="002C2B19" w:rsidP="00756B0F">
            <w:pPr>
              <w:pStyle w:val="Teksttreci0"/>
              <w:numPr>
                <w:ilvl w:val="0"/>
                <w:numId w:val="14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B149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lokal wymaga przeprowadzenia kapitalnego remontu.</w:t>
            </w:r>
          </w:p>
          <w:p w14:paraId="3FAE1386" w14:textId="77777777" w:rsidR="004B4C55" w:rsidRPr="00FB1495" w:rsidRDefault="004B4C55" w:rsidP="00C26571">
            <w:pPr>
              <w:pStyle w:val="Inne0"/>
              <w:shd w:val="clear" w:color="auto" w:fill="auto"/>
              <w:ind w:left="0" w:firstLine="0"/>
              <w:rPr>
                <w:rStyle w:val="Inne"/>
                <w:sz w:val="20"/>
                <w:szCs w:val="20"/>
              </w:rPr>
            </w:pPr>
          </w:p>
          <w:p w14:paraId="142FDDFD" w14:textId="086BA00A" w:rsidR="00C26571" w:rsidRPr="00FB1495" w:rsidRDefault="00C26571" w:rsidP="00C26571">
            <w:pPr>
              <w:pStyle w:val="Inne0"/>
              <w:shd w:val="clear" w:color="auto" w:fill="auto"/>
              <w:ind w:left="0" w:firstLine="0"/>
              <w:rPr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 xml:space="preserve">Zgodnie z postanowieniem Sądu Rejonowego Poznań-Grunwald i Jeżyce w Poznaniu I Wydział Cywilny z dnia 8 maja 2014 r. sygn. akt I Ns 266/12 pkt VIII: dokonano podziału do korzystania terenu wokół budynku posadowionego na działce </w:t>
            </w:r>
            <w:r w:rsidR="00BC7F5C">
              <w:rPr>
                <w:rStyle w:val="Inne"/>
                <w:sz w:val="20"/>
                <w:szCs w:val="20"/>
              </w:rPr>
              <w:t xml:space="preserve">nr </w:t>
            </w:r>
            <w:r w:rsidRPr="00FB1495">
              <w:rPr>
                <w:rStyle w:val="Inne"/>
                <w:sz w:val="20"/>
                <w:szCs w:val="20"/>
              </w:rPr>
              <w:t>79 w ten sposób, że:</w:t>
            </w:r>
          </w:p>
          <w:p w14:paraId="0B63F261" w14:textId="77777777" w:rsidR="00C26571" w:rsidRPr="00FB1495" w:rsidRDefault="00C26571" w:rsidP="00756B0F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ind w:hanging="643"/>
              <w:rPr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>teren oznaczony kolorem szarym o powierzchni 497 m</w:t>
            </w:r>
            <w:r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FB1495">
              <w:rPr>
                <w:rStyle w:val="Inne"/>
                <w:sz w:val="20"/>
                <w:szCs w:val="20"/>
              </w:rPr>
              <w:t xml:space="preserve"> przyzn</w:t>
            </w:r>
            <w:r w:rsidR="001C6154" w:rsidRPr="00FB1495">
              <w:rPr>
                <w:rStyle w:val="Inne"/>
                <w:sz w:val="20"/>
                <w:szCs w:val="20"/>
              </w:rPr>
              <w:t>ano</w:t>
            </w:r>
            <w:r w:rsidRPr="00FB1495">
              <w:rPr>
                <w:rStyle w:val="Inne"/>
                <w:sz w:val="20"/>
                <w:szCs w:val="20"/>
              </w:rPr>
              <w:t xml:space="preserve"> do wspólnego korzystania,</w:t>
            </w:r>
          </w:p>
          <w:p w14:paraId="145620F3" w14:textId="21832D50" w:rsidR="00C26571" w:rsidRPr="00FB1495" w:rsidRDefault="00C26571" w:rsidP="00756B0F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60" w:hanging="283"/>
              <w:rPr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>teren oznaczony kolorem zielonym o powierzchni łącznej 273 m</w:t>
            </w:r>
            <w:r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FB1495">
              <w:rPr>
                <w:rStyle w:val="Inne"/>
                <w:sz w:val="20"/>
                <w:szCs w:val="20"/>
              </w:rPr>
              <w:t xml:space="preserve"> przyzn</w:t>
            </w:r>
            <w:r w:rsidR="00C177C7" w:rsidRPr="00FB1495">
              <w:rPr>
                <w:rStyle w:val="Inne"/>
                <w:sz w:val="20"/>
                <w:szCs w:val="20"/>
              </w:rPr>
              <w:t>a</w:t>
            </w:r>
            <w:r w:rsidR="001C6154" w:rsidRPr="00FB1495">
              <w:rPr>
                <w:rStyle w:val="Inne"/>
                <w:sz w:val="20"/>
                <w:szCs w:val="20"/>
              </w:rPr>
              <w:t>no</w:t>
            </w:r>
            <w:r w:rsidRPr="00FB1495">
              <w:rPr>
                <w:rStyle w:val="Inne"/>
                <w:sz w:val="20"/>
                <w:szCs w:val="20"/>
              </w:rPr>
              <w:t xml:space="preserve"> do wspólnego korzystania każdoczesnym właścicielom lokali mieszkalnych </w:t>
            </w:r>
            <w:r w:rsidR="00A24F0E">
              <w:rPr>
                <w:rStyle w:val="Inne"/>
                <w:sz w:val="20"/>
                <w:szCs w:val="20"/>
              </w:rPr>
              <w:t xml:space="preserve">nr </w:t>
            </w:r>
            <w:r w:rsidRPr="00FB1495">
              <w:rPr>
                <w:rStyle w:val="Inne"/>
                <w:sz w:val="20"/>
                <w:szCs w:val="20"/>
              </w:rPr>
              <w:t>1, 2 oraz 4,</w:t>
            </w:r>
          </w:p>
          <w:p w14:paraId="473AB61C" w14:textId="49F9DC55" w:rsidR="00C26571" w:rsidRPr="00FB1495" w:rsidRDefault="00C26571" w:rsidP="00756B0F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60" w:hanging="283"/>
              <w:rPr>
                <w:rStyle w:val="Inne"/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>teren oznaczony kolorem niebieskim o powierzchni 96 m</w:t>
            </w:r>
            <w:r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FB1495">
              <w:rPr>
                <w:rStyle w:val="Inne"/>
                <w:sz w:val="20"/>
                <w:szCs w:val="20"/>
              </w:rPr>
              <w:t xml:space="preserve"> przyzna</w:t>
            </w:r>
            <w:r w:rsidR="001C6154" w:rsidRPr="00FB1495">
              <w:rPr>
                <w:rStyle w:val="Inne"/>
                <w:sz w:val="20"/>
                <w:szCs w:val="20"/>
              </w:rPr>
              <w:t>no</w:t>
            </w:r>
            <w:r w:rsidRPr="00FB1495">
              <w:rPr>
                <w:rStyle w:val="Inne"/>
                <w:sz w:val="20"/>
                <w:szCs w:val="20"/>
              </w:rPr>
              <w:t xml:space="preserve"> do wyłącznego korzystania każdoczesnemu właścicielowi lokalu nr 2,</w:t>
            </w:r>
          </w:p>
          <w:p w14:paraId="326933FA" w14:textId="71BBCE38" w:rsidR="00C26571" w:rsidRPr="00775AD7" w:rsidRDefault="00C26571" w:rsidP="00756B0F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after="60" w:line="240" w:lineRule="auto"/>
              <w:ind w:left="363" w:hanging="284"/>
              <w:rPr>
                <w:color w:val="FF0000"/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 xml:space="preserve">teren oznaczony kolorem żółtym o powierzchni łącznej 177 </w:t>
            </w:r>
            <w:r w:rsidR="00551431" w:rsidRPr="00FB1495">
              <w:rPr>
                <w:rStyle w:val="Inne"/>
                <w:sz w:val="20"/>
                <w:szCs w:val="20"/>
              </w:rPr>
              <w:t>m</w:t>
            </w:r>
            <w:r w:rsidR="00551431"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FB1495">
              <w:rPr>
                <w:rStyle w:val="Inne"/>
                <w:sz w:val="20"/>
                <w:szCs w:val="20"/>
              </w:rPr>
              <w:t xml:space="preserve"> przyzna</w:t>
            </w:r>
            <w:r w:rsidR="001C6154" w:rsidRPr="00FB1495">
              <w:rPr>
                <w:rStyle w:val="Inne"/>
                <w:sz w:val="20"/>
                <w:szCs w:val="20"/>
              </w:rPr>
              <w:t xml:space="preserve">no </w:t>
            </w:r>
            <w:r w:rsidRPr="00FB1495">
              <w:rPr>
                <w:rStyle w:val="Inne"/>
                <w:sz w:val="20"/>
                <w:szCs w:val="20"/>
              </w:rPr>
              <w:t>do wspólnego korzystania właścicielom lokali nr 3 oraz 3</w:t>
            </w:r>
            <w:r w:rsidR="00A24F0E">
              <w:rPr>
                <w:rStyle w:val="Inne"/>
                <w:sz w:val="20"/>
                <w:szCs w:val="20"/>
              </w:rPr>
              <w:t>A</w:t>
            </w:r>
            <w:r w:rsidRPr="00FB1495">
              <w:rPr>
                <w:rStyle w:val="Inne"/>
                <w:sz w:val="20"/>
                <w:szCs w:val="20"/>
              </w:rPr>
              <w:t>.</w:t>
            </w:r>
          </w:p>
        </w:tc>
      </w:tr>
      <w:tr w:rsidR="003A4A28" w:rsidRPr="00FA7FE0" w14:paraId="594F49D8" w14:textId="77777777" w:rsidTr="00FA7FE0">
        <w:trPr>
          <w:trHeight w:val="94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3CC3B0" w14:textId="77777777" w:rsidR="003A4A28" w:rsidRPr="00FA7FE0" w:rsidRDefault="003A4A28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</w:tabs>
              <w:spacing w:before="60" w:after="60" w:line="240" w:lineRule="auto"/>
              <w:ind w:left="227" w:hanging="227"/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 P</w:t>
            </w:r>
            <w:r w:rsidRPr="00FA7FE0"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  <w:t xml:space="preserve">rzeznaczenie nieruchomości i sposób zagospodarowania </w:t>
            </w:r>
          </w:p>
          <w:p w14:paraId="762C10A0" w14:textId="77777777" w:rsidR="003A4A28" w:rsidRPr="00FA7FE0" w:rsidRDefault="003A4A28" w:rsidP="0056055A">
            <w:pPr>
              <w:tabs>
                <w:tab w:val="num" w:pos="224"/>
              </w:tabs>
              <w:spacing w:before="60" w:after="60"/>
              <w:ind w:left="224" w:hanging="224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86B43A" w14:textId="4CE32591" w:rsidR="003A4A28" w:rsidRPr="00EE7C3C" w:rsidRDefault="00A24F0E" w:rsidP="00EE7C3C">
            <w:pPr>
              <w:spacing w:before="60" w:after="120" w:line="240" w:lineRule="auto"/>
              <w:ind w:left="11"/>
              <w:jc w:val="both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197CCD" w:rsidRPr="00EE7C3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ieruchomość </w:t>
            </w:r>
            <w:r w:rsidR="00FB1495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gruntowa </w:t>
            </w:r>
            <w:r w:rsidR="00197CCD" w:rsidRPr="00EE7C3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znajduje się na terenie, na którym nie obowiązuje żaden miejscowy plan zagospodarowania przestrzennego.</w:t>
            </w:r>
          </w:p>
          <w:p w14:paraId="31BCD057" w14:textId="71123E26" w:rsidR="00EE7C3C" w:rsidRPr="00EE7C3C" w:rsidRDefault="00EE7C3C" w:rsidP="00EE7C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Zgodnie ze 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Studium uwarunkowań i kierunków zagospodarowania przestrzennego miasta Poznania</w:t>
            </w:r>
            <w:r w:rsidR="00A24F0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zatwierdzon</w:t>
            </w:r>
            <w:r w:rsidR="00A2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ym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uchwałą Nr LXXII/1137/VI/2014 Rady Miasta Poznania z dnia 23</w:t>
            </w:r>
            <w:r w:rsidR="00A2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września 2014 r.</w:t>
            </w:r>
            <w:r w:rsidR="00A2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58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gruntowa </w:t>
            </w:r>
            <w:r w:rsidR="00A2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położona jest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obszarze oznaczonym symbolem: 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MW/U – tereny zabudowy mieszkaniowej lub zabudowy usługowej w obszarze funkcjonalnego Śródmieścia. Jako wiodący kierunek przeznaczenia – zabudowa mieszkaniowa wielorodzinna 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lub usługowa. Jako uzupełniający kierunek przeznaczenia </w:t>
            </w:r>
            <w:r w:rsidR="00A24F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zieleń (np. parki, skwery), tereny sportu i rekreacji, tereny komunikacji i infrastruktury technicznej, tereny sportowo-rekreacyjne.</w:t>
            </w:r>
          </w:p>
          <w:p w14:paraId="33916715" w14:textId="5E8E556C" w:rsidR="00EE7C3C" w:rsidRPr="00EE7C3C" w:rsidRDefault="00EE7C3C" w:rsidP="00EE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Powyższe potwierdził Wydział Urbanistyki i Architektury Urzędu Miasta Poznania w piśmie nr</w:t>
            </w:r>
            <w:r w:rsidR="00A2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UA-IV.6724.1712.2021 z dnia 28 lipca 2022 r.</w:t>
            </w:r>
          </w:p>
          <w:p w14:paraId="6C2C636C" w14:textId="77777777" w:rsidR="00EE7C3C" w:rsidRPr="00EE7C3C" w:rsidRDefault="00EE7C3C" w:rsidP="00EE7C3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Miejski Konserwator Zabytków w Poznaniu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3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</w:t>
            </w:r>
            <w:r w:rsidR="00283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śmie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 MKZ-X.4125.6.68.2021G z dnia </w:t>
            </w:r>
            <w:r w:rsidR="00283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sierpnia 2022 r. poinformował, że: (…)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DEF1B6B" w14:textId="77777777"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Willa jest integralnym elementem zespołów urbanistyczno-architektonicznego kolebki miasta, najstarszego przedmieścia i najstarszych dzielnic XIX-wiecznego Poznania, wpisanych do rejestru zabytków pod numerem A 239 decyzją z dnia 6 października 1982 r. Ponadto figuruje też w Gminnej Ewidencji Zabytków na mocy Zarządzenia nr 840/2019/P Prezydenta Miasta Poznania z dnia 17 października 2019 r.;</w:t>
            </w:r>
          </w:p>
          <w:p w14:paraId="58FBDB5E" w14:textId="77777777"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Ochronie konserwatorskiej podlega bryła budynku wraz z kształtem, formą i pokryciem dachów, elewacjami z ich detalem architektonicznym i sztukatorskim, oryginalną stolarką okienną i drzwiową oraz zagospodarowanie terenu;</w:t>
            </w:r>
          </w:p>
          <w:p w14:paraId="511B9CF5" w14:textId="77777777"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Zgodnie z art. 36 ust. 1 Ustawy z dnia 23 lipca 2003 r. o ochronie zabytków i opiece nad zabytkami (tj. Dz.U. z 2022</w:t>
            </w:r>
            <w:r w:rsidR="00EB29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r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., poz. 840), na wszelkie prace mogące wpłynąć na wygląd zewnętrzny budynku i charakter zabytkowego założenia 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należy uzyskać pozwolenie konserwatorskie;</w:t>
            </w:r>
          </w:p>
          <w:p w14:paraId="2B614DDA" w14:textId="77777777"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Wszystkie prace wewnątrz budynku należy prowadzić z poszanowaniem pierwotnego wyposażenia i wystroju willi;</w:t>
            </w:r>
          </w:p>
          <w:p w14:paraId="4EF47EC8" w14:textId="77777777"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przedmiotowym terenie nie występują znane dotychczas stanowiska arch</w:t>
            </w:r>
            <w:r w:rsidR="00EB29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eologiczne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28373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razie przypadkowego odkrycia obiektów archeologicznych przez ekipę budowlaną należy, zgodnie z art. 32, 33 ustawy o ochronie zabytków i opiece nad zabytkami, zabezpieczyć znalezisko i zgłosić ten fakt do Biura Miejskiego Konserwatora Zabytków w Poznaniu.</w:t>
            </w:r>
          </w:p>
          <w:p w14:paraId="14B0AFA7" w14:textId="77777777" w:rsidR="00197CCD" w:rsidRPr="00EE7C3C" w:rsidRDefault="00EE7C3C" w:rsidP="00756B0F">
            <w:pPr>
              <w:pStyle w:val="Akapitzlist"/>
              <w:numPr>
                <w:ilvl w:val="0"/>
                <w:numId w:val="8"/>
              </w:numPr>
              <w:spacing w:after="120"/>
              <w:ind w:left="360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Nie wnosi zastrzeżeń wobec zamiaru sprzedaży lokalu nr 1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(...).</w:t>
            </w:r>
          </w:p>
        </w:tc>
      </w:tr>
      <w:tr w:rsidR="003A4A28" w:rsidRPr="00FA7FE0" w14:paraId="495FDC67" w14:textId="77777777" w:rsidTr="00FA7FE0">
        <w:trPr>
          <w:trHeight w:val="43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D0DBCE" w14:textId="77777777" w:rsidR="003A4A28" w:rsidRPr="00FA7FE0" w:rsidRDefault="003A4A28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0" w:line="240" w:lineRule="auto"/>
              <w:ind w:left="227" w:hanging="227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8D3CBC" w14:textId="77777777" w:rsidR="003A4A28" w:rsidRPr="00FA7FE0" w:rsidRDefault="003A4A28" w:rsidP="0028373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Sprzedaż </w:t>
            </w:r>
            <w:r w:rsidR="00EE7C3C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lokalu mieszkalnego nr 1 wraz z udziałem wynoszącym 1009/5826 we współwłasności nieruchomości wspó</w:t>
            </w:r>
            <w:r w:rsidR="00C72B6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l</w:t>
            </w:r>
            <w:r w:rsidR="00EE7C3C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nej</w:t>
            </w:r>
            <w:r w:rsidR="00C72B6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, tj. gruncie oraz w częściach wspólnych budynku</w:t>
            </w:r>
            <w:r w:rsid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="00C72B6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 urządzeniach</w:t>
            </w:r>
            <w:r w:rsid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, które nie służą wyłącznie do użytku właścicieli poszczególnych lokali, </w:t>
            </w:r>
            <w:r w:rsidRPr="00FA7FE0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w trybie przetargu ustnego nieograniczonego</w:t>
            </w:r>
            <w:r w:rsid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.</w:t>
            </w:r>
          </w:p>
        </w:tc>
      </w:tr>
      <w:tr w:rsidR="00197CCD" w:rsidRPr="00FA7FE0" w14:paraId="3BE79A37" w14:textId="77777777" w:rsidTr="00FA7FE0">
        <w:trPr>
          <w:trHeight w:val="386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9728AA" w14:textId="77777777" w:rsidR="00197CCD" w:rsidRPr="00FA7FE0" w:rsidRDefault="00197CCD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60" w:line="240" w:lineRule="auto"/>
              <w:ind w:left="224" w:hanging="22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Cena nieruchomości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000C60" w14:textId="03E93041" w:rsidR="00197CCD" w:rsidRDefault="00197CCD" w:rsidP="00283734">
            <w:pPr>
              <w:pStyle w:val="Inne0"/>
              <w:shd w:val="clear" w:color="auto" w:fill="auto"/>
              <w:spacing w:before="60" w:line="240" w:lineRule="auto"/>
              <w:ind w:left="459" w:hanging="459"/>
            </w:pPr>
            <w:r>
              <w:rPr>
                <w:rStyle w:val="Inne"/>
                <w:color w:val="000000"/>
              </w:rPr>
              <w:t xml:space="preserve">350 000,- zł (słownie: trzysta pięćdziesiąt tysięcy złotych) </w:t>
            </w:r>
            <w:r w:rsidR="00A24F0E">
              <w:rPr>
                <w:rStyle w:val="Inne"/>
                <w:color w:val="000000"/>
              </w:rPr>
              <w:t>–</w:t>
            </w:r>
            <w:r>
              <w:rPr>
                <w:rStyle w:val="Inne"/>
                <w:color w:val="000000"/>
              </w:rPr>
              <w:t xml:space="preserve"> zwolnienie z podatku </w:t>
            </w:r>
            <w:r>
              <w:rPr>
                <w:rStyle w:val="Inne"/>
                <w:color w:val="000000"/>
                <w:lang w:val="en-US"/>
              </w:rPr>
              <w:t>VAT</w:t>
            </w:r>
          </w:p>
        </w:tc>
      </w:tr>
      <w:tr w:rsidR="00197CCD" w:rsidRPr="00FA7FE0" w14:paraId="25CD733B" w14:textId="77777777" w:rsidTr="00FA7FE0">
        <w:trPr>
          <w:trHeight w:val="53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3F391" w14:textId="77777777" w:rsidR="00197CCD" w:rsidRPr="00FA7FE0" w:rsidRDefault="00197CCD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60" w:line="240" w:lineRule="auto"/>
              <w:ind w:left="224" w:hanging="22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Termin płatności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73D55E" w14:textId="77777777" w:rsidR="00197CCD" w:rsidRPr="00FA7FE0" w:rsidRDefault="00197CCD" w:rsidP="00197CCD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Cena </w:t>
            </w:r>
            <w:r w:rsidR="00283734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lokalu</w:t>
            </w:r>
            <w:r w:rsidRPr="00FA7FE0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 uzyskana w przetargu podlega zapłacie nie później niż do dnia zawarcia umowy</w:t>
            </w: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notarialnej </w:t>
            </w: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przenoszącej własność </w:t>
            </w:r>
            <w:r w:rsid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lokalu</w:t>
            </w: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</w:tc>
      </w:tr>
      <w:tr w:rsidR="00197CCD" w:rsidRPr="00FA7FE0" w14:paraId="52419704" w14:textId="77777777" w:rsidTr="00FA7FE0">
        <w:trPr>
          <w:trHeight w:val="269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CA707B" w14:textId="77777777" w:rsidR="00197CCD" w:rsidRPr="00FA7FE0" w:rsidRDefault="00197CCD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60" w:line="240" w:lineRule="auto"/>
              <w:ind w:left="224" w:hanging="22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49F48D" w14:textId="77777777" w:rsidR="00197CCD" w:rsidRPr="00283734" w:rsidRDefault="00197CC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before="60" w:after="20" w:line="240" w:lineRule="auto"/>
              <w:ind w:left="219" w:hanging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Nabywca lokalu ponosi koszty notarialne i </w:t>
            </w:r>
            <w:r w:rsidRPr="00A24F0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sądowe, </w:t>
            </w:r>
            <w:r w:rsidRP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których wysokość określi notariusz.</w:t>
            </w:r>
          </w:p>
          <w:p w14:paraId="7A37A534" w14:textId="77777777" w:rsidR="00C26AE5" w:rsidRDefault="00197CC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before="40" w:after="20" w:line="240" w:lineRule="auto"/>
              <w:ind w:left="219" w:hanging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Na nabywcy spoczywa obowiązek podatkowy </w:t>
            </w:r>
            <w:r w:rsidRP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 podatku od nieruchomości wynikający</w:t>
            </w:r>
            <w:r w:rsid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</w:r>
            <w:r w:rsidRP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 ustawy z dnia 12 stycznia 1991 r. o podatkach i opłatach lokalnych (Dz. U. z 2023 r. poz. 70)</w:t>
            </w:r>
            <w:r w:rsidR="00C26AE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43C9AFE1" w14:textId="77777777" w:rsidR="0068303D" w:rsidRPr="0068303D" w:rsidRDefault="0068303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before="40" w:after="20" w:line="240" w:lineRule="auto"/>
              <w:ind w:left="219" w:hanging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Prawa i obowiązki właścicieli lokali </w:t>
            </w:r>
            <w:r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oraz zarząd nieruchomością wspólną określa ustawa </w:t>
            </w:r>
          </w:p>
          <w:p w14:paraId="2B6D2B79" w14:textId="78C5C55A" w:rsidR="00197CCD" w:rsidRPr="0068303D" w:rsidRDefault="0068303D" w:rsidP="0068303D">
            <w:pPr>
              <w:spacing w:before="40" w:after="20" w:line="240" w:lineRule="auto"/>
              <w:ind w:left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 dnia 24 czerwca 1994 r. o własności lokali (Dz. U. z 2021</w:t>
            </w:r>
            <w:r w:rsidR="00A24F0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r.</w:t>
            </w:r>
            <w:r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poz. 1048).</w:t>
            </w:r>
            <w:r w:rsidR="00197CCD"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</w:p>
          <w:p w14:paraId="1629878B" w14:textId="77777777" w:rsidR="00197CCD" w:rsidRPr="00944F74" w:rsidRDefault="00197CC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after="120" w:line="240" w:lineRule="auto"/>
              <w:ind w:left="221" w:hanging="22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734">
              <w:rPr>
                <w:rStyle w:val="Inne"/>
                <w:b/>
                <w:color w:val="000000"/>
                <w:sz w:val="20"/>
                <w:szCs w:val="20"/>
              </w:rPr>
              <w:t xml:space="preserve">Dla lokalu mieszkalnego nr 1, </w:t>
            </w:r>
            <w:r w:rsidR="000F31D4">
              <w:rPr>
                <w:rStyle w:val="Inne"/>
                <w:b/>
                <w:color w:val="000000"/>
                <w:sz w:val="20"/>
                <w:szCs w:val="20"/>
              </w:rPr>
              <w:t xml:space="preserve">położonego </w:t>
            </w:r>
            <w:r w:rsidRPr="00283734">
              <w:rPr>
                <w:rStyle w:val="Inne"/>
                <w:b/>
                <w:color w:val="000000"/>
                <w:sz w:val="20"/>
                <w:szCs w:val="20"/>
              </w:rPr>
              <w:t xml:space="preserve">w budynku mieszkalnym wielorodzinnym przy ul. Kazimiery </w:t>
            </w:r>
            <w:r w:rsidR="00283734">
              <w:rPr>
                <w:rStyle w:val="Inne"/>
                <w:b/>
                <w:color w:val="000000"/>
                <w:sz w:val="20"/>
                <w:szCs w:val="20"/>
              </w:rPr>
              <w:t>I</w:t>
            </w:r>
            <w:r w:rsidRPr="00283734">
              <w:rPr>
                <w:rStyle w:val="Inne"/>
                <w:b/>
                <w:color w:val="000000"/>
                <w:sz w:val="20"/>
                <w:szCs w:val="20"/>
              </w:rPr>
              <w:t>łłakowiczówny 13, zostało sporządzone świadectwo charakterystyki energetycznej, ważne do dnia 5 października 2029 r.</w:t>
            </w:r>
          </w:p>
        </w:tc>
      </w:tr>
    </w:tbl>
    <w:p w14:paraId="394B6525" w14:textId="77777777" w:rsidR="003A4A28" w:rsidRPr="00FA7FE0" w:rsidRDefault="003A4A28" w:rsidP="003A4A28">
      <w:pPr>
        <w:pStyle w:val="Nagwek"/>
        <w:tabs>
          <w:tab w:val="clear" w:pos="4536"/>
          <w:tab w:val="clear" w:pos="9072"/>
        </w:tabs>
        <w:rPr>
          <w:color w:val="FF0000"/>
          <w:sz w:val="20"/>
          <w:szCs w:val="20"/>
        </w:rPr>
      </w:pPr>
    </w:p>
    <w:p w14:paraId="1C741D7A" w14:textId="77777777" w:rsidR="00C36ED6" w:rsidRPr="00FA7FE0" w:rsidRDefault="00C36ED6" w:rsidP="00C36ED6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sectPr w:rsidR="00C36ED6" w:rsidRPr="00FA7FE0" w:rsidSect="00EC32FB">
      <w:footerReference w:type="default" r:id="rId8"/>
      <w:pgSz w:w="11906" w:h="16838"/>
      <w:pgMar w:top="993" w:right="1418" w:bottom="130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7A8CAF" w16cid:durableId="27E28229"/>
  <w16cid:commentId w16cid:paraId="40556917" w16cid:durableId="27E28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8EA59" w14:textId="77777777" w:rsidR="00572DFE" w:rsidRDefault="00572DFE">
      <w:pPr>
        <w:spacing w:after="0" w:line="240" w:lineRule="auto"/>
      </w:pPr>
      <w:r>
        <w:separator/>
      </w:r>
    </w:p>
  </w:endnote>
  <w:endnote w:type="continuationSeparator" w:id="0">
    <w:p w14:paraId="48BA8B53" w14:textId="77777777" w:rsidR="00572DFE" w:rsidRDefault="0057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EA8A" w14:textId="556D3D81" w:rsidR="00C91F9A" w:rsidRDefault="003A4A28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B1D5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F0924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63335" w14:textId="77777777" w:rsidR="00572DFE" w:rsidRDefault="00572DFE">
      <w:pPr>
        <w:spacing w:after="0" w:line="240" w:lineRule="auto"/>
      </w:pPr>
      <w:r>
        <w:separator/>
      </w:r>
    </w:p>
  </w:footnote>
  <w:footnote w:type="continuationSeparator" w:id="0">
    <w:p w14:paraId="79785052" w14:textId="77777777" w:rsidR="00572DFE" w:rsidRDefault="0057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CBA"/>
    <w:multiLevelType w:val="hybridMultilevel"/>
    <w:tmpl w:val="312A8664"/>
    <w:lvl w:ilvl="0" w:tplc="164CD6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944"/>
    <w:multiLevelType w:val="multilevel"/>
    <w:tmpl w:val="2E3E905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94D12"/>
    <w:multiLevelType w:val="hybridMultilevel"/>
    <w:tmpl w:val="D57A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E7"/>
    <w:multiLevelType w:val="hybridMultilevel"/>
    <w:tmpl w:val="5CA22846"/>
    <w:lvl w:ilvl="0" w:tplc="640EF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1EB8"/>
    <w:multiLevelType w:val="hybridMultilevel"/>
    <w:tmpl w:val="6B1EDC2A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2A406C9"/>
    <w:multiLevelType w:val="hybridMultilevel"/>
    <w:tmpl w:val="ED349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1E5B"/>
    <w:multiLevelType w:val="hybridMultilevel"/>
    <w:tmpl w:val="C49C1AF8"/>
    <w:lvl w:ilvl="0" w:tplc="D3CCE7A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F83699C"/>
    <w:multiLevelType w:val="singleLevel"/>
    <w:tmpl w:val="658E4F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156F37"/>
    <w:multiLevelType w:val="hybridMultilevel"/>
    <w:tmpl w:val="A18E378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30EC"/>
    <w:multiLevelType w:val="hybridMultilevel"/>
    <w:tmpl w:val="1634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54656"/>
    <w:multiLevelType w:val="hybridMultilevel"/>
    <w:tmpl w:val="C0E21980"/>
    <w:lvl w:ilvl="0" w:tplc="D3CCE7A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937763E"/>
    <w:multiLevelType w:val="hybridMultilevel"/>
    <w:tmpl w:val="DC50862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34CB1"/>
    <w:multiLevelType w:val="hybridMultilevel"/>
    <w:tmpl w:val="E5CA3D24"/>
    <w:lvl w:ilvl="0" w:tplc="D3CCE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22794"/>
    <w:multiLevelType w:val="hybridMultilevel"/>
    <w:tmpl w:val="C72C86C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FFF"/>
    <w:multiLevelType w:val="hybridMultilevel"/>
    <w:tmpl w:val="70EEFA02"/>
    <w:lvl w:ilvl="0" w:tplc="D3CCE7AC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00"/>
    <w:rsid w:val="000145D1"/>
    <w:rsid w:val="000260DD"/>
    <w:rsid w:val="00063635"/>
    <w:rsid w:val="000A766E"/>
    <w:rsid w:val="000E3A9E"/>
    <w:rsid w:val="000E440A"/>
    <w:rsid w:val="000F31D4"/>
    <w:rsid w:val="00115FBF"/>
    <w:rsid w:val="001365E0"/>
    <w:rsid w:val="0014236B"/>
    <w:rsid w:val="00197CCD"/>
    <w:rsid w:val="001C6154"/>
    <w:rsid w:val="001D12C7"/>
    <w:rsid w:val="001F5763"/>
    <w:rsid w:val="00280F00"/>
    <w:rsid w:val="00283734"/>
    <w:rsid w:val="002C2B19"/>
    <w:rsid w:val="002F2AA5"/>
    <w:rsid w:val="00343020"/>
    <w:rsid w:val="0035039F"/>
    <w:rsid w:val="003A1A58"/>
    <w:rsid w:val="003A4A28"/>
    <w:rsid w:val="004069CD"/>
    <w:rsid w:val="00462A7E"/>
    <w:rsid w:val="00474DAE"/>
    <w:rsid w:val="004825A5"/>
    <w:rsid w:val="004831DC"/>
    <w:rsid w:val="00484755"/>
    <w:rsid w:val="004A2A6D"/>
    <w:rsid w:val="004B4C55"/>
    <w:rsid w:val="004D132B"/>
    <w:rsid w:val="00500866"/>
    <w:rsid w:val="005333BF"/>
    <w:rsid w:val="00551431"/>
    <w:rsid w:val="00551E79"/>
    <w:rsid w:val="00552AE6"/>
    <w:rsid w:val="00572DFE"/>
    <w:rsid w:val="00576E00"/>
    <w:rsid w:val="00587026"/>
    <w:rsid w:val="005F0924"/>
    <w:rsid w:val="0068303D"/>
    <w:rsid w:val="006865D8"/>
    <w:rsid w:val="006B1D52"/>
    <w:rsid w:val="006B5182"/>
    <w:rsid w:val="006E7396"/>
    <w:rsid w:val="00720156"/>
    <w:rsid w:val="00740CEF"/>
    <w:rsid w:val="0075417F"/>
    <w:rsid w:val="00756B0F"/>
    <w:rsid w:val="00775AD7"/>
    <w:rsid w:val="007D45E0"/>
    <w:rsid w:val="007E34EA"/>
    <w:rsid w:val="00834430"/>
    <w:rsid w:val="0086378B"/>
    <w:rsid w:val="008D7226"/>
    <w:rsid w:val="008F7042"/>
    <w:rsid w:val="00923C30"/>
    <w:rsid w:val="00944F74"/>
    <w:rsid w:val="009B38A6"/>
    <w:rsid w:val="009C176B"/>
    <w:rsid w:val="009E6170"/>
    <w:rsid w:val="009E7D69"/>
    <w:rsid w:val="00A147EB"/>
    <w:rsid w:val="00A24F0E"/>
    <w:rsid w:val="00A26AAB"/>
    <w:rsid w:val="00AB1C8D"/>
    <w:rsid w:val="00B00D2C"/>
    <w:rsid w:val="00B95A28"/>
    <w:rsid w:val="00BC7F5C"/>
    <w:rsid w:val="00C177C7"/>
    <w:rsid w:val="00C26571"/>
    <w:rsid w:val="00C26AE5"/>
    <w:rsid w:val="00C36ED6"/>
    <w:rsid w:val="00C72B68"/>
    <w:rsid w:val="00C753EF"/>
    <w:rsid w:val="00C830FE"/>
    <w:rsid w:val="00D24AAC"/>
    <w:rsid w:val="00D9440E"/>
    <w:rsid w:val="00DA5BE0"/>
    <w:rsid w:val="00DC512F"/>
    <w:rsid w:val="00DE585D"/>
    <w:rsid w:val="00DF034B"/>
    <w:rsid w:val="00DF2C4F"/>
    <w:rsid w:val="00E33DB7"/>
    <w:rsid w:val="00E43D76"/>
    <w:rsid w:val="00EA75F9"/>
    <w:rsid w:val="00EB07C1"/>
    <w:rsid w:val="00EB2979"/>
    <w:rsid w:val="00EB2CB1"/>
    <w:rsid w:val="00EB4342"/>
    <w:rsid w:val="00EC70C3"/>
    <w:rsid w:val="00EC7856"/>
    <w:rsid w:val="00EE74F0"/>
    <w:rsid w:val="00EE7C3C"/>
    <w:rsid w:val="00F16C93"/>
    <w:rsid w:val="00F46B30"/>
    <w:rsid w:val="00F77553"/>
    <w:rsid w:val="00FA6B35"/>
    <w:rsid w:val="00FA7FE0"/>
    <w:rsid w:val="00FB1495"/>
    <w:rsid w:val="00FB16DB"/>
    <w:rsid w:val="00FB504F"/>
    <w:rsid w:val="00FC21B4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F86"/>
  <w15:docId w15:val="{271C1433-ECF6-4162-ACA4-AF563FB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D76"/>
  </w:style>
  <w:style w:type="paragraph" w:styleId="Nagwek1">
    <w:name w:val="heading 1"/>
    <w:basedOn w:val="Normalny"/>
    <w:next w:val="Normalny"/>
    <w:link w:val="Nagwek1Znak"/>
    <w:qFormat/>
    <w:rsid w:val="003A4A2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4A28"/>
    <w:pPr>
      <w:keepNext/>
      <w:snapToGrid w:val="0"/>
      <w:spacing w:after="0" w:line="360" w:lineRule="auto"/>
      <w:ind w:left="4248" w:firstLine="708"/>
      <w:outlineLvl w:val="1"/>
    </w:pPr>
    <w:rPr>
      <w:rFonts w:ascii="Arial" w:eastAsia="Times New Roman" w:hAnsi="Arial" w:cs="Times New Roman"/>
      <w:b/>
      <w:i/>
      <w:noProof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0C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4A28"/>
    <w:rPr>
      <w:rFonts w:ascii="Arial" w:eastAsia="Times New Roman" w:hAnsi="Arial" w:cs="Times New Roman"/>
      <w:b/>
      <w:iCs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4A28"/>
    <w:rPr>
      <w:rFonts w:ascii="Arial" w:eastAsia="Times New Roman" w:hAnsi="Arial" w:cs="Times New Roman"/>
      <w:b/>
      <w:i/>
      <w:noProof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A4A28"/>
    <w:pPr>
      <w:snapToGrid w:val="0"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A4A28"/>
    <w:rPr>
      <w:rFonts w:ascii="Arial" w:eastAsia="Times New Roman" w:hAnsi="Arial" w:cs="Times New Roman"/>
      <w:noProof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A4A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A4A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A4A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A4A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rsid w:val="003A4A2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A4A28"/>
    <w:pPr>
      <w:widowControl w:val="0"/>
      <w:shd w:val="clear" w:color="auto" w:fill="FFFFFF"/>
      <w:spacing w:after="120" w:line="259" w:lineRule="auto"/>
      <w:jc w:val="both"/>
    </w:pPr>
  </w:style>
  <w:style w:type="character" w:customStyle="1" w:styleId="Nagwek20">
    <w:name w:val="Nagłówek #2_"/>
    <w:basedOn w:val="Domylnaczcionkaakapitu"/>
    <w:link w:val="Nagwek21"/>
    <w:uiPriority w:val="99"/>
    <w:rsid w:val="00FA7FE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A7FE0"/>
    <w:pPr>
      <w:widowControl w:val="0"/>
      <w:shd w:val="clear" w:color="auto" w:fill="FFFFFF"/>
      <w:spacing w:after="400" w:line="360" w:lineRule="auto"/>
      <w:ind w:left="2580" w:right="20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Inne">
    <w:name w:val="Inne_"/>
    <w:basedOn w:val="Domylnaczcionkaakapitu"/>
    <w:link w:val="Inne0"/>
    <w:uiPriority w:val="99"/>
    <w:rsid w:val="00FA7FE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FA7FE0"/>
    <w:pPr>
      <w:widowControl w:val="0"/>
      <w:shd w:val="clear" w:color="auto" w:fill="FFFFFF"/>
      <w:spacing w:after="0" w:line="252" w:lineRule="auto"/>
      <w:ind w:left="380" w:hanging="300"/>
      <w:jc w:val="both"/>
    </w:pPr>
    <w:rPr>
      <w:rFonts w:ascii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A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A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A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6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FB64-D09F-497D-878E-736BC55F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aniand</dc:creator>
  <cp:lastModifiedBy>Łukasz Wieczorek</cp:lastModifiedBy>
  <cp:revision>7</cp:revision>
  <cp:lastPrinted>2023-03-10T08:17:00Z</cp:lastPrinted>
  <dcterms:created xsi:type="dcterms:W3CDTF">2023-04-17T05:05:00Z</dcterms:created>
  <dcterms:modified xsi:type="dcterms:W3CDTF">2023-04-25T05:45:00Z</dcterms:modified>
</cp:coreProperties>
</file>