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0396F">
        <w:fldChar w:fldCharType="begin"/>
      </w:r>
      <w:r w:rsidR="00F0396F">
        <w:instrText xml:space="preserve"> DOCVARIABLE  AktNr  \* MERGEFORMAT </w:instrText>
      </w:r>
      <w:r w:rsidR="00F0396F">
        <w:fldChar w:fldCharType="separate"/>
      </w:r>
      <w:r w:rsidR="00165BC8">
        <w:t>27/2023/K</w:t>
      </w:r>
      <w:r w:rsidR="00F0396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65BC8">
        <w:rPr>
          <w:b/>
          <w:sz w:val="28"/>
        </w:rPr>
        <w:t>24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0396F">
        <w:tc>
          <w:tcPr>
            <w:tcW w:w="1368" w:type="dxa"/>
            <w:shd w:val="clear" w:color="auto" w:fill="auto"/>
          </w:tcPr>
          <w:p w:rsidR="00565809" w:rsidRPr="00F0396F" w:rsidRDefault="00565809" w:rsidP="00F0396F">
            <w:pPr>
              <w:spacing w:line="360" w:lineRule="auto"/>
              <w:rPr>
                <w:sz w:val="24"/>
                <w:szCs w:val="24"/>
              </w:rPr>
            </w:pPr>
            <w:r w:rsidRPr="00F0396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0396F" w:rsidRDefault="00565809" w:rsidP="00F039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0396F">
              <w:rPr>
                <w:b/>
                <w:sz w:val="24"/>
                <w:szCs w:val="24"/>
              </w:rPr>
              <w:fldChar w:fldCharType="begin"/>
            </w:r>
            <w:r w:rsidRPr="00F0396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0396F">
              <w:rPr>
                <w:b/>
                <w:sz w:val="24"/>
                <w:szCs w:val="24"/>
              </w:rPr>
              <w:fldChar w:fldCharType="separate"/>
            </w:r>
            <w:r w:rsidR="00165BC8" w:rsidRPr="00F0396F">
              <w:rPr>
                <w:b/>
                <w:sz w:val="24"/>
                <w:szCs w:val="24"/>
              </w:rPr>
              <w:t>ustalenia w 2023 roku wysokości dofinansowania z Zakładowego Funduszu Świadczeń Socjalnych Urzędu Miasta Poznania, związanego z wypoczynkiem pracowników Urzędu (organizowanym we własnym zakresie, tzw. wczasy pod gruszą) oraz emerytów i rencistów – byłych pracowników Urzędu, a także ustalenia w 2023 roku okresu spłaty pożyczek na cele mieszkaniowe.</w:t>
            </w:r>
            <w:r w:rsidRPr="00F0396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5BC8" w:rsidP="00165BC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65BC8">
        <w:rPr>
          <w:color w:val="000000"/>
          <w:sz w:val="24"/>
        </w:rPr>
        <w:t xml:space="preserve">Na podstawie </w:t>
      </w:r>
      <w:r w:rsidRPr="00165BC8">
        <w:rPr>
          <w:color w:val="000000"/>
          <w:sz w:val="24"/>
          <w:szCs w:val="24"/>
        </w:rPr>
        <w:t>art. 33 ust. 3 i 5 ustawy o samorządzie gminnym z dnia 8 marca 1990 r. (t.j. Dz. U. z 2023 r. poz. 40 z późn. zm.) i art. 8 ust. 2 oraz art. 10 ustawy z dnia 4 marca 1994 r. o</w:t>
      </w:r>
      <w:r w:rsidR="00E8395E">
        <w:rPr>
          <w:color w:val="000000"/>
          <w:sz w:val="24"/>
          <w:szCs w:val="24"/>
        </w:rPr>
        <w:t> </w:t>
      </w:r>
      <w:r w:rsidRPr="00165BC8">
        <w:rPr>
          <w:color w:val="000000"/>
          <w:sz w:val="24"/>
          <w:szCs w:val="24"/>
        </w:rPr>
        <w:t>zakładowym funduszu świadczeń socjalnych (t.j. Dz. U. z 2022 r. poz. 923 z późn. zm.), w</w:t>
      </w:r>
      <w:r w:rsidR="00E8395E">
        <w:rPr>
          <w:color w:val="000000"/>
          <w:sz w:val="24"/>
          <w:szCs w:val="24"/>
        </w:rPr>
        <w:t> </w:t>
      </w:r>
      <w:r w:rsidRPr="00165BC8">
        <w:rPr>
          <w:color w:val="000000"/>
          <w:sz w:val="24"/>
          <w:szCs w:val="24"/>
        </w:rPr>
        <w:t>uzgodnieniu z Organizacją Międzyzakładową NSZZ „Solidarność” Pracowników Urzędu Miasta Poznania i Straży Miejskiej Miasta Poznania</w:t>
      </w:r>
      <w:r w:rsidRPr="00165BC8">
        <w:rPr>
          <w:color w:val="000000"/>
          <w:sz w:val="24"/>
        </w:rPr>
        <w:t xml:space="preserve"> zarządza się, co następuje:</w:t>
      </w:r>
    </w:p>
    <w:p w:rsidR="00165BC8" w:rsidRDefault="00165BC8" w:rsidP="00165BC8">
      <w:pPr>
        <w:spacing w:line="360" w:lineRule="auto"/>
        <w:jc w:val="both"/>
        <w:rPr>
          <w:sz w:val="24"/>
        </w:rPr>
      </w:pPr>
    </w:p>
    <w:p w:rsidR="00165BC8" w:rsidRDefault="00165BC8" w:rsidP="00165B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5BC8" w:rsidRDefault="00165BC8" w:rsidP="00165BC8">
      <w:pPr>
        <w:keepNext/>
        <w:spacing w:line="360" w:lineRule="auto"/>
        <w:rPr>
          <w:color w:val="000000"/>
          <w:sz w:val="24"/>
        </w:rPr>
      </w:pP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65BC8">
        <w:rPr>
          <w:color w:val="000000"/>
          <w:sz w:val="24"/>
          <w:szCs w:val="24"/>
        </w:rPr>
        <w:t>Ustala się następującą wysokość dofinansowania do:</w:t>
      </w: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5BC8">
        <w:rPr>
          <w:color w:val="000000"/>
          <w:sz w:val="24"/>
          <w:szCs w:val="24"/>
        </w:rPr>
        <w:t>1) organizowanego we własnym zakresie wypoczynku pracowników Urzędu Miasta Poznania i ich dzieci (min. 14 dni):</w:t>
      </w: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4"/>
        <w:gridCol w:w="5599"/>
        <w:gridCol w:w="2685"/>
      </w:tblGrid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165BC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do 1800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1020,00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1801–2400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950,00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2401–2900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920,00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2901–3200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880,00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3201–3400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850,00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3401–3600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800,00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3601–3800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750,00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3801–4300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650,00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4301–4800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4801–5200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450,00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od 5201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</w:tbl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4"/>
        <w:gridCol w:w="5599"/>
        <w:gridCol w:w="2685"/>
      </w:tblGrid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165BC8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165BC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do 2700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1000,00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2701–3200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950,00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3201–3500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920,00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3501–3700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890,00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3701–3900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850,00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3901–4100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800,00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4101–4600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700,00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4601–5100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650,00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5101–5500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600,00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od 5501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          0,00 </w:t>
            </w:r>
          </w:p>
        </w:tc>
      </w:tr>
    </w:tbl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5BC8">
        <w:rPr>
          <w:color w:val="000000"/>
          <w:sz w:val="24"/>
          <w:szCs w:val="24"/>
        </w:rPr>
        <w:t>2) zorganizowanego wypoczynku emerytów i rencistów – byłych pracowników Urzędu Miasta Poznania:</w:t>
      </w: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4"/>
        <w:gridCol w:w="5599"/>
        <w:gridCol w:w="2685"/>
      </w:tblGrid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165BC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do 1700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650,00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1701–2100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600,00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2101–2600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580,00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2601–3000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3001–3300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3301–3600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3601–4100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4101–4800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350,00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od 4801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</w:tbl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4"/>
        <w:gridCol w:w="5599"/>
        <w:gridCol w:w="2685"/>
      </w:tblGrid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165BC8" w:rsidRPr="00165BC8" w:rsidRDefault="00165BC8" w:rsidP="00165BC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  <w:u w:val="single"/>
              </w:rPr>
              <w:t>jednooosobowym</w:t>
            </w:r>
            <w:r w:rsidRPr="00165BC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do 2100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650,00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2101–2400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600,00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2401–2900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580,00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2901–3300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3301–3600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500,00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3601–3900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450,00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3901–4400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400,00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4401–4900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350,00 </w:t>
            </w:r>
          </w:p>
        </w:tc>
      </w:tr>
      <w:tr w:rsidR="00165BC8" w:rsidRPr="00165BC8" w:rsidTr="00165BC8">
        <w:tc>
          <w:tcPr>
            <w:tcW w:w="545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od 4901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</w:tbl>
    <w:p w:rsidR="00165BC8" w:rsidRDefault="00165BC8" w:rsidP="00165B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65BC8" w:rsidRDefault="00165BC8" w:rsidP="00165BC8">
      <w:pPr>
        <w:keepNext/>
        <w:spacing w:line="360" w:lineRule="auto"/>
        <w:rPr>
          <w:color w:val="000000"/>
          <w:sz w:val="24"/>
        </w:rPr>
      </w:pP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65BC8">
        <w:rPr>
          <w:color w:val="000000"/>
          <w:sz w:val="24"/>
          <w:szCs w:val="24"/>
        </w:rPr>
        <w:t>Dla pracowników Urzędu Miasta Poznania okres spłaty pożyczki udzielonej na cele mieszkaniowe, o której mowa w § 18 ust. 1 pkt 1–8 Regulaminu Zakładowego Funduszu Świadczeń Socjalnych Urzędu Miasta Poznania, uzależniony jest od wysokości dochodów na osobę w gospodarstwie domowym i kształtuje się następująco:</w:t>
      </w: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06"/>
        <w:gridCol w:w="3764"/>
        <w:gridCol w:w="4528"/>
      </w:tblGrid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od 5501</w:t>
            </w:r>
          </w:p>
        </w:tc>
      </w:tr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2701–5500</w:t>
            </w:r>
          </w:p>
        </w:tc>
      </w:tr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do 2700</w:t>
            </w:r>
          </w:p>
        </w:tc>
      </w:tr>
    </w:tbl>
    <w:p w:rsidR="00165BC8" w:rsidRDefault="00165BC8" w:rsidP="00165BC8">
      <w:pPr>
        <w:spacing w:line="360" w:lineRule="auto"/>
        <w:jc w:val="both"/>
        <w:rPr>
          <w:color w:val="000000"/>
          <w:sz w:val="24"/>
        </w:rPr>
      </w:pPr>
    </w:p>
    <w:p w:rsidR="00165BC8" w:rsidRDefault="00165BC8" w:rsidP="00165BC8">
      <w:pPr>
        <w:spacing w:line="360" w:lineRule="auto"/>
        <w:jc w:val="both"/>
        <w:rPr>
          <w:color w:val="000000"/>
          <w:sz w:val="24"/>
        </w:rPr>
      </w:pPr>
    </w:p>
    <w:p w:rsidR="00351DE6" w:rsidRDefault="00351DE6" w:rsidP="00165BC8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65BC8" w:rsidRDefault="00165BC8" w:rsidP="00165B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5BC8" w:rsidRDefault="00165BC8" w:rsidP="00165BC8">
      <w:pPr>
        <w:keepNext/>
        <w:spacing w:line="360" w:lineRule="auto"/>
        <w:rPr>
          <w:color w:val="000000"/>
          <w:sz w:val="24"/>
        </w:rPr>
      </w:pP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165BC8">
        <w:rPr>
          <w:color w:val="000000"/>
          <w:sz w:val="24"/>
          <w:szCs w:val="24"/>
        </w:rPr>
        <w:t>Dla emerytów i rencistów – byłych pracowników Urzędu Miasta Poznania okres spłaty pożyczki udzielonej na cele mieszkaniowe, o której mowa w § 18 ust. 1 pkt 9 Regulaminu Zakładowego Funduszu Świadczeń Socjalnych Urzędu Miasta Poznania, uzależniony jest od wysokości dochodów na osobę w gospodarstwie domowym i kształtuje się następująco:</w:t>
      </w:r>
    </w:p>
    <w:p w:rsidR="00165BC8" w:rsidRPr="00165BC8" w:rsidRDefault="00165BC8" w:rsidP="00165B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06"/>
        <w:gridCol w:w="3764"/>
        <w:gridCol w:w="4528"/>
      </w:tblGrid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5BC8">
              <w:rPr>
                <w:b/>
                <w:bCs/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od 4901</w:t>
            </w:r>
          </w:p>
        </w:tc>
      </w:tr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2101–4900</w:t>
            </w:r>
          </w:p>
        </w:tc>
      </w:tr>
      <w:tr w:rsidR="00165BC8" w:rsidRPr="00165BC8" w:rsidTr="00165BC8">
        <w:trPr>
          <w:trHeight w:val="458"/>
        </w:trPr>
        <w:tc>
          <w:tcPr>
            <w:tcW w:w="541" w:type="pct"/>
            <w:shd w:val="clear" w:color="auto" w:fill="auto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165BC8" w:rsidRPr="00165BC8" w:rsidRDefault="00165BC8" w:rsidP="00165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5BC8">
              <w:rPr>
                <w:color w:val="000000"/>
                <w:sz w:val="24"/>
                <w:szCs w:val="24"/>
              </w:rPr>
              <w:t>do 2100</w:t>
            </w:r>
          </w:p>
        </w:tc>
      </w:tr>
    </w:tbl>
    <w:p w:rsidR="00165BC8" w:rsidRDefault="00165BC8" w:rsidP="00165BC8">
      <w:pPr>
        <w:spacing w:line="360" w:lineRule="auto"/>
        <w:jc w:val="both"/>
        <w:rPr>
          <w:color w:val="000000"/>
          <w:sz w:val="24"/>
        </w:rPr>
      </w:pPr>
    </w:p>
    <w:p w:rsidR="00165BC8" w:rsidRDefault="00165BC8" w:rsidP="00165BC8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165BC8" w:rsidRDefault="00165BC8" w:rsidP="00165B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5BC8" w:rsidRDefault="00165BC8" w:rsidP="00165BC8">
      <w:pPr>
        <w:keepNext/>
        <w:spacing w:line="360" w:lineRule="auto"/>
        <w:rPr>
          <w:color w:val="000000"/>
          <w:sz w:val="24"/>
        </w:rPr>
      </w:pPr>
    </w:p>
    <w:p w:rsidR="00165BC8" w:rsidRDefault="00165BC8" w:rsidP="00165B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5BC8">
        <w:rPr>
          <w:color w:val="000000"/>
          <w:sz w:val="24"/>
          <w:szCs w:val="24"/>
        </w:rPr>
        <w:t>Wykonanie zarządzenia powierza się dyrektorowi Wydziału Organizacyjnego.</w:t>
      </w:r>
    </w:p>
    <w:p w:rsidR="00165BC8" w:rsidRDefault="00165BC8" w:rsidP="00165BC8">
      <w:pPr>
        <w:spacing w:line="360" w:lineRule="auto"/>
        <w:jc w:val="both"/>
        <w:rPr>
          <w:color w:val="000000"/>
          <w:sz w:val="24"/>
        </w:rPr>
      </w:pPr>
    </w:p>
    <w:p w:rsidR="00165BC8" w:rsidRDefault="00165BC8" w:rsidP="00165B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65BC8" w:rsidRDefault="00165BC8" w:rsidP="00165BC8">
      <w:pPr>
        <w:keepNext/>
        <w:spacing w:line="360" w:lineRule="auto"/>
        <w:rPr>
          <w:color w:val="000000"/>
          <w:sz w:val="24"/>
        </w:rPr>
      </w:pPr>
    </w:p>
    <w:p w:rsidR="00165BC8" w:rsidRDefault="00165BC8" w:rsidP="00165B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5BC8">
        <w:rPr>
          <w:color w:val="000000"/>
          <w:sz w:val="24"/>
          <w:szCs w:val="24"/>
        </w:rPr>
        <w:t>Zarządzenie wchodzi w życie z dniem podpisania.</w:t>
      </w:r>
    </w:p>
    <w:p w:rsidR="00165BC8" w:rsidRDefault="00165BC8" w:rsidP="00165BC8">
      <w:pPr>
        <w:spacing w:line="360" w:lineRule="auto"/>
        <w:jc w:val="both"/>
        <w:rPr>
          <w:color w:val="000000"/>
          <w:sz w:val="24"/>
        </w:rPr>
      </w:pPr>
    </w:p>
    <w:p w:rsidR="00165BC8" w:rsidRDefault="00165BC8" w:rsidP="00165B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5BC8" w:rsidRPr="00165BC8" w:rsidRDefault="00165BC8" w:rsidP="00165B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5BC8" w:rsidRPr="00165BC8" w:rsidSect="00165B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6F" w:rsidRDefault="00F0396F">
      <w:r>
        <w:separator/>
      </w:r>
    </w:p>
  </w:endnote>
  <w:endnote w:type="continuationSeparator" w:id="0">
    <w:p w:rsidR="00F0396F" w:rsidRDefault="00F0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6F" w:rsidRDefault="00F0396F">
      <w:r>
        <w:separator/>
      </w:r>
    </w:p>
  </w:footnote>
  <w:footnote w:type="continuationSeparator" w:id="0">
    <w:p w:rsidR="00F0396F" w:rsidRDefault="00F0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3r."/>
    <w:docVar w:name="AktNr" w:val="27/2023/K"/>
    <w:docVar w:name="Sprawa" w:val="ustalenia w 2023 roku wysokości dofinansowania z Zakładowego Funduszu Świadczeń Socjalnych Urzędu Miasta Poznania, związanego z wypoczynkiem pracowników Urzędu (organizowanym we własnym zakresie, tzw. wczasy pod gruszą) oraz emerytów i rencistów – byłych pracowników Urzędu, a także ustalenia w 2023 roku okresu spłaty pożyczek na cele mieszkaniowe."/>
  </w:docVars>
  <w:rsids>
    <w:rsidRoot w:val="00165BC8"/>
    <w:rsid w:val="00072485"/>
    <w:rsid w:val="000C07FF"/>
    <w:rsid w:val="000E2E12"/>
    <w:rsid w:val="00165BC8"/>
    <w:rsid w:val="00167A3B"/>
    <w:rsid w:val="002C4925"/>
    <w:rsid w:val="00351DE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95E"/>
    <w:rsid w:val="00F0396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2324F"/>
  <w15:chartTrackingRefBased/>
  <w15:docId w15:val="{76593070-5E34-4924-BEC1-7E50F7FB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2023-05-25T05:58:00Z</dcterms:created>
  <dcterms:modified xsi:type="dcterms:W3CDTF">2023-05-25T06:02:00Z</dcterms:modified>
</cp:coreProperties>
</file>