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5F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5F66">
              <w:rPr>
                <w:b/>
              </w:rPr>
              <w:fldChar w:fldCharType="separate"/>
            </w:r>
            <w:r w:rsidR="00335F66">
              <w:rPr>
                <w:b/>
              </w:rPr>
              <w:t>rozstrzygnięcia otwartego konkursu ofert nr 80/2023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5F66" w:rsidRDefault="00FA63B5" w:rsidP="00335F66">
      <w:pPr>
        <w:spacing w:line="360" w:lineRule="auto"/>
        <w:jc w:val="both"/>
      </w:pPr>
      <w:bookmarkStart w:id="2" w:name="z1"/>
      <w:bookmarkEnd w:id="2"/>
    </w:p>
    <w:p w:rsidR="00335F66" w:rsidRPr="00335F66" w:rsidRDefault="00335F66" w:rsidP="00335F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t>Zgodnie z treścią art. 11 ust. 1 i 2 ustawy z dnia 24 kwietnia 2003 r.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24 kwietnia 2023 r. ogłosił otwarty konkurs ofert nr 80/2023 na powierzenie realizacji zadania w obszarze „Działalność na rzecz dzieci i młodzieży, w tym wypoczynek dzieci i</w:t>
      </w:r>
      <w:r w:rsidR="00F2234E">
        <w:rPr>
          <w:color w:val="000000"/>
          <w:szCs w:val="22"/>
        </w:rPr>
        <w:t> </w:t>
      </w:r>
      <w:r w:rsidRPr="00335F66">
        <w:rPr>
          <w:color w:val="000000"/>
          <w:szCs w:val="22"/>
        </w:rPr>
        <w:t>młodzieży”.</w:t>
      </w:r>
    </w:p>
    <w:p w:rsidR="00335F66" w:rsidRPr="00335F66" w:rsidRDefault="00335F66" w:rsidP="00335F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t>Komisja Konkursowa, powołana przez Prezydenta Miasta Poznania zarządzeniem Nr 347/2023/P z dnia 18 maja 2023 r., na posiedzeniu, które odbyło się 29 maja 2023 r., zaopiniowała oferty na powierzenie realizacji zadania publicznego pod nazwą „Wspieranie organizacji wypoczynku i działań edukacyjnych dla dzieci i młodzieży, w szczególności z</w:t>
      </w:r>
      <w:r w:rsidR="00F2234E">
        <w:rPr>
          <w:color w:val="000000"/>
          <w:szCs w:val="22"/>
        </w:rPr>
        <w:t> </w:t>
      </w:r>
      <w:r w:rsidRPr="00335F66">
        <w:rPr>
          <w:color w:val="000000"/>
          <w:szCs w:val="22"/>
        </w:rPr>
        <w:t>rodzin będących w trudnej sytuacji materialnej, podczas wakacji letnich”.</w:t>
      </w:r>
    </w:p>
    <w:p w:rsidR="00335F66" w:rsidRPr="00335F66" w:rsidRDefault="00335F66" w:rsidP="00335F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t>Na powyższy konkurs wpłynęło łącznie 15 ofert. Komisja Konkursowa zadecydowała o</w:t>
      </w:r>
      <w:r w:rsidR="00F2234E">
        <w:rPr>
          <w:color w:val="000000"/>
          <w:szCs w:val="22"/>
        </w:rPr>
        <w:t> </w:t>
      </w:r>
      <w:r w:rsidRPr="00335F66">
        <w:rPr>
          <w:color w:val="000000"/>
          <w:szCs w:val="22"/>
        </w:rPr>
        <w:t>przyznaniu dofinansowania 4 oferentom.</w:t>
      </w:r>
    </w:p>
    <w:p w:rsidR="00335F66" w:rsidRPr="00335F66" w:rsidRDefault="00335F66" w:rsidP="00335F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t>W załączniku nr 1 wskazano podmioty, które spełniły warunki formalne dopuszczające oferentów do udziału w konkursie oraz uzyskały dofinansowanie na ww. zadanie publiczne.</w:t>
      </w:r>
    </w:p>
    <w:p w:rsidR="00335F66" w:rsidRPr="00335F66" w:rsidRDefault="00335F66" w:rsidP="00335F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t>W załączniku nr 2 wskazano podmioty, które nie otrzymały dotacji z powodu braku środków.</w:t>
      </w:r>
    </w:p>
    <w:p w:rsidR="00335F66" w:rsidRDefault="00335F66" w:rsidP="00335F66">
      <w:pPr>
        <w:spacing w:line="360" w:lineRule="auto"/>
        <w:jc w:val="both"/>
        <w:rPr>
          <w:color w:val="000000"/>
          <w:szCs w:val="22"/>
        </w:rPr>
      </w:pPr>
      <w:r w:rsidRPr="00335F66">
        <w:rPr>
          <w:color w:val="000000"/>
          <w:szCs w:val="22"/>
        </w:rPr>
        <w:lastRenderedPageBreak/>
        <w:t>W świetle powyższego wydanie zarządzenia jest w pełni uzasadnione.</w:t>
      </w:r>
    </w:p>
    <w:p w:rsidR="00335F66" w:rsidRDefault="00335F66" w:rsidP="00335F66">
      <w:pPr>
        <w:spacing w:line="360" w:lineRule="auto"/>
        <w:jc w:val="both"/>
      </w:pPr>
    </w:p>
    <w:p w:rsidR="00335F66" w:rsidRDefault="00335F66" w:rsidP="00335F66">
      <w:pPr>
        <w:keepNext/>
        <w:spacing w:line="360" w:lineRule="auto"/>
        <w:jc w:val="center"/>
      </w:pPr>
      <w:r>
        <w:t>DYREKTOR WYDZIAŁU</w:t>
      </w:r>
    </w:p>
    <w:p w:rsidR="00335F66" w:rsidRPr="00335F66" w:rsidRDefault="00335F66" w:rsidP="00335F66">
      <w:pPr>
        <w:keepNext/>
        <w:spacing w:line="360" w:lineRule="auto"/>
        <w:jc w:val="center"/>
      </w:pPr>
      <w:r>
        <w:t>(-) Przemysław Foligowski</w:t>
      </w:r>
    </w:p>
    <w:sectPr w:rsidR="00335F66" w:rsidRPr="00335F66" w:rsidSect="00335F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66" w:rsidRDefault="00335F66">
      <w:r>
        <w:separator/>
      </w:r>
    </w:p>
  </w:endnote>
  <w:endnote w:type="continuationSeparator" w:id="0">
    <w:p w:rsidR="00335F66" w:rsidRDefault="0033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66" w:rsidRDefault="00335F66">
      <w:r>
        <w:separator/>
      </w:r>
    </w:p>
  </w:footnote>
  <w:footnote w:type="continuationSeparator" w:id="0">
    <w:p w:rsidR="00335F66" w:rsidRDefault="0033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, realizowanego przez podmioty niezaliczane do sektora finansów publicznych."/>
  </w:docVars>
  <w:rsids>
    <w:rsidRoot w:val="00335F66"/>
    <w:rsid w:val="000607A3"/>
    <w:rsid w:val="001B1D53"/>
    <w:rsid w:val="0022095A"/>
    <w:rsid w:val="002946C5"/>
    <w:rsid w:val="002C29F3"/>
    <w:rsid w:val="00335F66"/>
    <w:rsid w:val="00796326"/>
    <w:rsid w:val="00A87E1B"/>
    <w:rsid w:val="00AA04BE"/>
    <w:rsid w:val="00BB1A14"/>
    <w:rsid w:val="00F223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BBC6-3DE9-408B-B731-08B7D96A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1829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2023-06-13T09:04:00Z</dcterms:created>
  <dcterms:modified xsi:type="dcterms:W3CDTF">2023-06-13T09:04:00Z</dcterms:modified>
</cp:coreProperties>
</file>