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6EDC">
              <w:rPr>
                <w:b/>
              </w:rPr>
              <w:fldChar w:fldCharType="separate"/>
            </w:r>
            <w:r w:rsidR="00786EDC">
              <w:rPr>
                <w:b/>
              </w:rPr>
              <w:t>zarządzenie w sprawie 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6EDC" w:rsidRDefault="00FA63B5" w:rsidP="00786EDC">
      <w:pPr>
        <w:spacing w:line="360" w:lineRule="auto"/>
        <w:jc w:val="both"/>
      </w:pPr>
      <w:bookmarkStart w:id="2" w:name="z1"/>
      <w:bookmarkEnd w:id="2"/>
    </w:p>
    <w:p w:rsidR="00786EDC" w:rsidRPr="00786EDC" w:rsidRDefault="00786EDC" w:rsidP="00786E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EDC">
        <w:rPr>
          <w:color w:val="000000"/>
        </w:rPr>
        <w:t>Zmiany wprowadzone do zarządzenia są konsekwencją uchylenia art. 266 ustawy z dnia 27 sierpnia 2009 r. o finansach publicznych, na podstawie art. 12 ustawy z dnia 26 stycznia 2023 r. o zmianie ustaw w celu likwidowania zbędnych barier administracyjnych i prawnych (Dz. U. z 2023 r. poz. 803). Ze względu na zniesienie obowiązku przedstawiania przez zarząd jednostki samorządu terytorialnego informacji o przebiegu wykonania budżetu jednostki samorządu terytorialnego za pierwsze półrocze ustała konieczność sporządzania informacji dotyczących udzielanych ulg w zakresie umarzania, odraczania oraz rozkładania na raty należności pieniężnych przypadających Miastu Poznań według stanu na 30 czerwca zgodnie z</w:t>
      </w:r>
      <w:r w:rsidR="008971D9">
        <w:rPr>
          <w:color w:val="000000"/>
        </w:rPr>
        <w:t> </w:t>
      </w:r>
      <w:r w:rsidRPr="00786EDC">
        <w:rPr>
          <w:color w:val="000000"/>
        </w:rPr>
        <w:t>załącznikami nr 1 i 2 do zarządzenia. Jednocześnie, w związku z art. 37 ust. 1 pkt 1 ustawy o finansach publicznych, nadal wymagana jest informacja kwartalna o udzielonych umorzeniach niepodatkowych należności budżetowych o charakterze publicznoprawnym. Stąd wynika wprowadzenie obowiązku sporządzania informacji, o których mowa w § 2 ust. 1</w:t>
      </w:r>
      <w:r w:rsidR="008971D9">
        <w:rPr>
          <w:color w:val="000000"/>
        </w:rPr>
        <w:t> </w:t>
      </w:r>
      <w:r w:rsidRPr="00786EDC">
        <w:rPr>
          <w:color w:val="000000"/>
        </w:rPr>
        <w:t>zarządzenia, również według stanu na dzień 30 czerwca.</w:t>
      </w:r>
    </w:p>
    <w:p w:rsidR="00786EDC" w:rsidRPr="00786EDC" w:rsidRDefault="00786EDC" w:rsidP="00786E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86EDC" w:rsidRDefault="00786EDC" w:rsidP="00786EDC">
      <w:pPr>
        <w:spacing w:line="360" w:lineRule="auto"/>
        <w:jc w:val="both"/>
        <w:rPr>
          <w:color w:val="000000"/>
        </w:rPr>
      </w:pPr>
      <w:r w:rsidRPr="00786EDC">
        <w:rPr>
          <w:color w:val="000000"/>
        </w:rPr>
        <w:t>Ponadto do zarządzenia wprowadzono modyfikacje dotyczące sporządzania i przekazywania informacji o ulgach udzielanych przez kierowników jednostek oświatowych, których obsługę finansową zapewnia Centrum Usług Wspólnych Jednostek Oświaty, jak również informacji o</w:t>
      </w:r>
      <w:r w:rsidR="008971D9">
        <w:rPr>
          <w:color w:val="000000"/>
        </w:rPr>
        <w:t> </w:t>
      </w:r>
      <w:r w:rsidRPr="00786EDC">
        <w:rPr>
          <w:color w:val="000000"/>
        </w:rPr>
        <w:t>ulgach w zakresie należności własnych CUWJO. Uproszczono także formularze, będące załącznikami do zarządzenia, na których sporządzane są informacje o udzielonych ulgach.</w:t>
      </w:r>
    </w:p>
    <w:p w:rsidR="00786EDC" w:rsidRDefault="00786EDC" w:rsidP="00786EDC">
      <w:pPr>
        <w:spacing w:line="360" w:lineRule="auto"/>
        <w:jc w:val="both"/>
      </w:pPr>
    </w:p>
    <w:p w:rsidR="00786EDC" w:rsidRDefault="00786EDC" w:rsidP="00786EDC">
      <w:pPr>
        <w:keepNext/>
        <w:spacing w:line="360" w:lineRule="auto"/>
        <w:jc w:val="center"/>
      </w:pPr>
      <w:r>
        <w:lastRenderedPageBreak/>
        <w:t>SKARBNIK MIASTA POZNANIA</w:t>
      </w:r>
    </w:p>
    <w:p w:rsidR="00786EDC" w:rsidRPr="00786EDC" w:rsidRDefault="00786EDC" w:rsidP="00786EDC">
      <w:pPr>
        <w:keepNext/>
        <w:spacing w:line="360" w:lineRule="auto"/>
        <w:jc w:val="center"/>
      </w:pPr>
      <w:r>
        <w:t>(-) Piotr Husejko</w:t>
      </w:r>
    </w:p>
    <w:sectPr w:rsidR="00786EDC" w:rsidRPr="00786EDC" w:rsidSect="00786E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DC" w:rsidRDefault="00786EDC">
      <w:r>
        <w:separator/>
      </w:r>
    </w:p>
  </w:endnote>
  <w:endnote w:type="continuationSeparator" w:id="0">
    <w:p w:rsidR="00786EDC" w:rsidRDefault="0078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DC" w:rsidRDefault="00786EDC">
      <w:r>
        <w:separator/>
      </w:r>
    </w:p>
  </w:footnote>
  <w:footnote w:type="continuationSeparator" w:id="0">
    <w:p w:rsidR="00786EDC" w:rsidRDefault="00786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"/>
  </w:docVars>
  <w:rsids>
    <w:rsidRoot w:val="00786EDC"/>
    <w:rsid w:val="000607A3"/>
    <w:rsid w:val="00191992"/>
    <w:rsid w:val="001B1D53"/>
    <w:rsid w:val="002946C5"/>
    <w:rsid w:val="002C29F3"/>
    <w:rsid w:val="00786EDC"/>
    <w:rsid w:val="008971D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260</Words>
  <Characters>1770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2023-06-19T07:13:00Z</dcterms:created>
  <dcterms:modified xsi:type="dcterms:W3CDTF">2023-06-19T07:13:00Z</dcterms:modified>
</cp:coreProperties>
</file>