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6861">
              <w:rPr>
                <w:b/>
              </w:rPr>
              <w:fldChar w:fldCharType="separate"/>
            </w:r>
            <w:r w:rsidR="00146861">
              <w:rPr>
                <w:b/>
              </w:rPr>
              <w:t>nabycia przez Miasto Poznań nieruchomości położonej w Poznaniu przy ulicy Żołnierzy Wyklętych.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6861" w:rsidRDefault="00FA63B5" w:rsidP="00146861">
      <w:pPr>
        <w:spacing w:line="360" w:lineRule="auto"/>
        <w:jc w:val="both"/>
      </w:pPr>
      <w:bookmarkStart w:id="2" w:name="z1"/>
      <w:bookmarkEnd w:id="2"/>
    </w:p>
    <w:p w:rsidR="00146861" w:rsidRPr="00146861" w:rsidRDefault="00146861" w:rsidP="0014686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6861">
        <w:rPr>
          <w:color w:val="000000"/>
          <w:szCs w:val="20"/>
        </w:rPr>
        <w:t>Nieruchomość położona w Poznaniu przy ulicy Żołnierzy Wyklętych, oznaczona w ewidencji gruntów: obręb Golęcin, arkusz mapy 14, działka nr 1/412 o pow. 27 m</w:t>
      </w:r>
      <w:r w:rsidRPr="00146861">
        <w:rPr>
          <w:color w:val="000000"/>
          <w:szCs w:val="20"/>
          <w:vertAlign w:val="superscript"/>
        </w:rPr>
        <w:t>2</w:t>
      </w:r>
      <w:r w:rsidRPr="00146861">
        <w:rPr>
          <w:color w:val="000000"/>
          <w:szCs w:val="20"/>
        </w:rPr>
        <w:t>, dla której prowadzona jest księga wieczysta PO1P/00318654/5, stanowi własność Poznańskiego Towarzystwa Budownictwa Społecznego Sp. z o.o.</w:t>
      </w:r>
    </w:p>
    <w:p w:rsidR="00146861" w:rsidRPr="00146861" w:rsidRDefault="00146861" w:rsidP="0014686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6861">
        <w:rPr>
          <w:color w:val="000000"/>
          <w:szCs w:val="20"/>
        </w:rPr>
        <w:t xml:space="preserve">Na działce 1/412 znajduje się fragment ścieżki pieszo-rowerowej. Nakład ten został zrealizowany przez Miasto Poznań i znajduje się na stanie środków trwałych Zarządu Dróg Miejskich w Poznaniu. </w:t>
      </w:r>
    </w:p>
    <w:p w:rsidR="00146861" w:rsidRPr="00146861" w:rsidRDefault="00146861" w:rsidP="0014686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6861">
        <w:rPr>
          <w:color w:val="000000"/>
          <w:szCs w:val="20"/>
        </w:rPr>
        <w:t>Działka nr 1/412 przeznaczona jest w miejscowym planie zagospodarowania przestrzennego dla terenów w rejonie ulicy Koszalińskiej i Hezjoda w Poznaniu, zatwierdzonym uchwałą Nr XV/118/VII/2015 Rady Miasta Poznania z dnia 14 lipca 2015 r. pod funkcję zabudowy mieszkaniowej wielorodzinnej o symbolu 5MW.</w:t>
      </w:r>
    </w:p>
    <w:p w:rsidR="00146861" w:rsidRPr="00146861" w:rsidRDefault="00146861" w:rsidP="0014686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46861">
        <w:rPr>
          <w:color w:val="000000"/>
          <w:szCs w:val="20"/>
        </w:rPr>
        <w:t xml:space="preserve">Wartość nieruchomości PTBS została określona w wysokości 10 300,00 zł na podstawie operatu szacunkowego sporządzonego przez rzeczoznawcę majątkowego panią Małgorzatę </w:t>
      </w:r>
      <w:proofErr w:type="spellStart"/>
      <w:r w:rsidRPr="00146861">
        <w:rPr>
          <w:color w:val="000000"/>
          <w:szCs w:val="20"/>
        </w:rPr>
        <w:t>Streich</w:t>
      </w:r>
      <w:proofErr w:type="spellEnd"/>
      <w:r w:rsidRPr="00146861">
        <w:rPr>
          <w:color w:val="000000"/>
          <w:szCs w:val="20"/>
        </w:rPr>
        <w:t>. PTBS jest podatnikiem podatku VAT, a dostawa nieruchomości stanowi dostawę towarów w rozumieniu ustawy z dnia 11 marca 2004 r. o podatku od towarów i usług i</w:t>
      </w:r>
      <w:r w:rsidR="003B70B3">
        <w:rPr>
          <w:color w:val="000000"/>
          <w:szCs w:val="20"/>
        </w:rPr>
        <w:t> </w:t>
      </w:r>
      <w:r w:rsidRPr="00146861">
        <w:rPr>
          <w:color w:val="000000"/>
          <w:szCs w:val="20"/>
        </w:rPr>
        <w:t>podlega opodatkowaniu podatkiem w wysokości 23%. W związku z powyższym PTBS zobowiązany jest powiększyć wartość przedmiotowej działki o kwotę należnego podatku VAT. Cena nieruchomości wynosi 12 669,00 zł (słownie: dwanaście tysięcy sześćset sześćdziesiąt dziewięć złotych), w tym 23% VAT. Miasto Poznań dokona zapłaty ceny sprzedaży w terminie 7 dni od dnia zawarcia umowy sprzedaży, a co do obowiązku zapłaty ceny podda się egzekucji wprost z aktu notarialnego na podstawie art. 777 § 1 pkt 4 Kodeksu postępowania cywilnego.</w:t>
      </w:r>
    </w:p>
    <w:p w:rsidR="00146861" w:rsidRPr="00146861" w:rsidRDefault="00146861" w:rsidP="001468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46861">
        <w:rPr>
          <w:color w:val="000000"/>
          <w:szCs w:val="20"/>
        </w:rPr>
        <w:lastRenderedPageBreak/>
        <w:t>Nabycie nieruchomości wpisuje się w zadanie własne gminy, do których należy m.in. zaspokajanie zbiorowych potrzeb wspólnoty, w szczególności obejmujących sprawy gminnych dróg, ulic, mostów, placów oraz organizacji ruchu drogowego, określone w treści art. 7 ust. 1 pkt 2 ustawy z dnia 8 marca 1990 r. o samorządzie gminnym.</w:t>
      </w:r>
    </w:p>
    <w:p w:rsidR="00146861" w:rsidRPr="00146861" w:rsidRDefault="00146861" w:rsidP="001468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46861" w:rsidRDefault="00146861" w:rsidP="00146861">
      <w:pPr>
        <w:spacing w:line="360" w:lineRule="auto"/>
        <w:jc w:val="both"/>
        <w:rPr>
          <w:color w:val="000000"/>
          <w:szCs w:val="20"/>
        </w:rPr>
      </w:pPr>
      <w:r w:rsidRPr="00146861">
        <w:rPr>
          <w:color w:val="000000"/>
          <w:szCs w:val="20"/>
        </w:rPr>
        <w:t>Mając na względzie powyższe, wydanie zarządzenia jest słuszne i uzasadnione.</w:t>
      </w:r>
    </w:p>
    <w:p w:rsidR="00146861" w:rsidRDefault="00146861" w:rsidP="00146861">
      <w:pPr>
        <w:spacing w:line="360" w:lineRule="auto"/>
        <w:jc w:val="both"/>
      </w:pPr>
    </w:p>
    <w:p w:rsidR="00146861" w:rsidRDefault="00146861" w:rsidP="00146861">
      <w:pPr>
        <w:keepNext/>
        <w:spacing w:line="360" w:lineRule="auto"/>
        <w:jc w:val="center"/>
      </w:pPr>
      <w:r>
        <w:t>DYREKTOR WYDZIAŁU</w:t>
      </w:r>
    </w:p>
    <w:p w:rsidR="00146861" w:rsidRPr="00146861" w:rsidRDefault="00146861" w:rsidP="00146861">
      <w:pPr>
        <w:keepNext/>
        <w:spacing w:line="360" w:lineRule="auto"/>
        <w:jc w:val="center"/>
      </w:pPr>
      <w:r>
        <w:t>(-) Magda Albińska</w:t>
      </w:r>
    </w:p>
    <w:sectPr w:rsidR="00146861" w:rsidRPr="00146861" w:rsidSect="001468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61" w:rsidRDefault="00146861">
      <w:r>
        <w:separator/>
      </w:r>
    </w:p>
  </w:endnote>
  <w:endnote w:type="continuationSeparator" w:id="0">
    <w:p w:rsidR="00146861" w:rsidRDefault="0014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61" w:rsidRDefault="00146861">
      <w:r>
        <w:separator/>
      </w:r>
    </w:p>
  </w:footnote>
  <w:footnote w:type="continuationSeparator" w:id="0">
    <w:p w:rsidR="00146861" w:rsidRDefault="00146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nieruchomości położonej w Poznaniu przy ulicy Żołnierzy Wyklętych."/>
  </w:docVars>
  <w:rsids>
    <w:rsidRoot w:val="00146861"/>
    <w:rsid w:val="000607A3"/>
    <w:rsid w:val="00146861"/>
    <w:rsid w:val="001B1D53"/>
    <w:rsid w:val="0022095A"/>
    <w:rsid w:val="002946C5"/>
    <w:rsid w:val="002C29F3"/>
    <w:rsid w:val="003B70B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1980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2023-06-26T10:52:00Z</dcterms:created>
  <dcterms:modified xsi:type="dcterms:W3CDTF">2023-06-26T10:52:00Z</dcterms:modified>
</cp:coreProperties>
</file>