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5E78">
              <w:rPr>
                <w:b/>
              </w:rPr>
              <w:fldChar w:fldCharType="separate"/>
            </w:r>
            <w:r w:rsidR="00725E78">
              <w:rPr>
                <w:b/>
              </w:rPr>
              <w:t>powołania Rady Filharmonii Poznańskiej im. Tadeusza Szeligowskiego.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5E78" w:rsidRDefault="00FA63B5" w:rsidP="00725E78">
      <w:pPr>
        <w:spacing w:line="360" w:lineRule="auto"/>
        <w:jc w:val="both"/>
      </w:pPr>
      <w:bookmarkStart w:id="2" w:name="z1"/>
      <w:bookmarkEnd w:id="2"/>
    </w:p>
    <w:p w:rsidR="00725E78" w:rsidRPr="00725E78" w:rsidRDefault="00725E78" w:rsidP="00725E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5E78">
        <w:rPr>
          <w:color w:val="000000"/>
        </w:rPr>
        <w:t>W związku z przejęciem z dniem 1 stycznia 2023 r. przez Miasto Poznań od Samorządu Województwa Wielkopolskiego Filharmonii Poznańskiej im. Tadeusza Szeligowskiego w</w:t>
      </w:r>
      <w:r w:rsidR="00A33EA8">
        <w:rPr>
          <w:color w:val="000000"/>
        </w:rPr>
        <w:t> </w:t>
      </w:r>
      <w:r w:rsidRPr="00725E78">
        <w:rPr>
          <w:color w:val="000000"/>
        </w:rPr>
        <w:t>celu wykonywania zadań własnych z zakresu działalności kulturalnej, co nastąpiło na podstawie umowy zawartej pomiędzy ww. podmiotami w dniu 27 grudnia 2022 r., Rada Miasta Poznania nadała nowy statut Filharmonii Poznańskiej im. Tadeusza Szeligowskiego.</w:t>
      </w:r>
    </w:p>
    <w:p w:rsidR="00725E78" w:rsidRPr="00725E78" w:rsidRDefault="00725E78" w:rsidP="00725E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25E78" w:rsidRDefault="00725E78" w:rsidP="00725E78">
      <w:pPr>
        <w:spacing w:line="360" w:lineRule="auto"/>
        <w:jc w:val="both"/>
        <w:rPr>
          <w:color w:val="000000"/>
        </w:rPr>
      </w:pPr>
      <w:r w:rsidRPr="00725E78">
        <w:rPr>
          <w:color w:val="000000"/>
        </w:rPr>
        <w:t>Mając powyższe na uwadze, a także zapisy ww. statutu, powołuje się nową radę Filharmonii Poznańskiej im. Tadeusza Szeligowskiego.</w:t>
      </w:r>
    </w:p>
    <w:p w:rsidR="00725E78" w:rsidRDefault="00725E78" w:rsidP="00725E78">
      <w:pPr>
        <w:spacing w:line="360" w:lineRule="auto"/>
        <w:jc w:val="both"/>
      </w:pPr>
    </w:p>
    <w:p w:rsidR="00725E78" w:rsidRDefault="00725E78" w:rsidP="00725E78">
      <w:pPr>
        <w:keepNext/>
        <w:spacing w:line="360" w:lineRule="auto"/>
        <w:jc w:val="center"/>
      </w:pPr>
      <w:r>
        <w:t>DYREKTOR WYDZIAŁU</w:t>
      </w:r>
    </w:p>
    <w:p w:rsidR="00725E78" w:rsidRPr="00725E78" w:rsidRDefault="00725E78" w:rsidP="00725E78">
      <w:pPr>
        <w:keepNext/>
        <w:spacing w:line="360" w:lineRule="auto"/>
        <w:jc w:val="center"/>
      </w:pPr>
      <w:r>
        <w:t>(-) Justyna Makowska</w:t>
      </w:r>
    </w:p>
    <w:sectPr w:rsidR="00725E78" w:rsidRPr="00725E78" w:rsidSect="00725E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78" w:rsidRDefault="00725E78">
      <w:r>
        <w:separator/>
      </w:r>
    </w:p>
  </w:endnote>
  <w:endnote w:type="continuationSeparator" w:id="0">
    <w:p w:rsidR="00725E78" w:rsidRDefault="0072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78" w:rsidRDefault="00725E78">
      <w:r>
        <w:separator/>
      </w:r>
    </w:p>
  </w:footnote>
  <w:footnote w:type="continuationSeparator" w:id="0">
    <w:p w:rsidR="00725E78" w:rsidRDefault="00725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Filharmonii Poznańskiej im. Tadeusza Szeligowskiego."/>
  </w:docVars>
  <w:rsids>
    <w:rsidRoot w:val="00725E78"/>
    <w:rsid w:val="000607A3"/>
    <w:rsid w:val="001B1D53"/>
    <w:rsid w:val="0022095A"/>
    <w:rsid w:val="002946C5"/>
    <w:rsid w:val="002C29F3"/>
    <w:rsid w:val="00725E78"/>
    <w:rsid w:val="00796326"/>
    <w:rsid w:val="00A33EA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4FA6B-778B-424C-84FD-F0E287A7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102</Words>
  <Characters>675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2023-06-28T11:52:00Z</dcterms:created>
  <dcterms:modified xsi:type="dcterms:W3CDTF">2023-06-28T11:52:00Z</dcterms:modified>
</cp:coreProperties>
</file>