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6719">
              <w:rPr>
                <w:b/>
              </w:rPr>
              <w:fldChar w:fldCharType="separate"/>
            </w:r>
            <w:r w:rsidR="005A6719">
              <w:rPr>
                <w:b/>
              </w:rPr>
              <w:t>zasad prowadzenia rozliczeń podatku od towarów i usług przez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6719" w:rsidRDefault="00FA63B5" w:rsidP="005A6719">
      <w:pPr>
        <w:spacing w:line="360" w:lineRule="auto"/>
        <w:jc w:val="both"/>
      </w:pPr>
      <w:bookmarkStart w:id="2" w:name="z1"/>
      <w:bookmarkEnd w:id="2"/>
    </w:p>
    <w:p w:rsidR="005A6719" w:rsidRDefault="005A6719" w:rsidP="005A6719">
      <w:pPr>
        <w:spacing w:line="360" w:lineRule="auto"/>
        <w:jc w:val="both"/>
        <w:rPr>
          <w:color w:val="000000"/>
        </w:rPr>
      </w:pPr>
      <w:r w:rsidRPr="005A6719">
        <w:rPr>
          <w:color w:val="000000"/>
        </w:rPr>
        <w:t>Nowe zarządzenie ma na celu aktualizację zasad w zakresie rozliczania podatku VAT przez scentralizowane jednostki budżetowe, samorządowe zakłady budżetowe oraz jednostki księgujące Urzędu Miasta Poznania w związku z wprowadzeniem od 1 czerwca 2023 r. przekazywania przez wszystkie jednostki do Urzędu Miasta Poznania dokumentów dotyczących rozliczeń z tytułu podatku VAT wyłącznie w formie elektronicznej za pośrednictwem systemu KSAT.</w:t>
      </w:r>
    </w:p>
    <w:p w:rsidR="005A6719" w:rsidRDefault="005A6719" w:rsidP="005A6719">
      <w:pPr>
        <w:spacing w:line="360" w:lineRule="auto"/>
        <w:jc w:val="both"/>
      </w:pPr>
    </w:p>
    <w:p w:rsidR="005A6719" w:rsidRDefault="005A6719" w:rsidP="005A6719">
      <w:pPr>
        <w:keepNext/>
        <w:spacing w:line="360" w:lineRule="auto"/>
        <w:jc w:val="center"/>
      </w:pPr>
      <w:r>
        <w:t>DYREKTOR</w:t>
      </w:r>
    </w:p>
    <w:p w:rsidR="005A6719" w:rsidRDefault="005A6719" w:rsidP="005A6719">
      <w:pPr>
        <w:keepNext/>
        <w:spacing w:line="360" w:lineRule="auto"/>
        <w:jc w:val="center"/>
      </w:pPr>
      <w:r>
        <w:t>WYDZIAŁU FIANSOWEGO</w:t>
      </w:r>
    </w:p>
    <w:p w:rsidR="005A6719" w:rsidRPr="005A6719" w:rsidRDefault="005A6719" w:rsidP="005A6719">
      <w:pPr>
        <w:keepNext/>
        <w:spacing w:line="360" w:lineRule="auto"/>
        <w:jc w:val="center"/>
      </w:pPr>
      <w:r>
        <w:t>(-) Ewa Błażejewska</w:t>
      </w:r>
    </w:p>
    <w:sectPr w:rsidR="005A6719" w:rsidRPr="005A6719" w:rsidSect="005A67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19" w:rsidRDefault="005A6719">
      <w:r>
        <w:separator/>
      </w:r>
    </w:p>
  </w:endnote>
  <w:endnote w:type="continuationSeparator" w:id="0">
    <w:p w:rsidR="005A6719" w:rsidRDefault="005A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19" w:rsidRDefault="005A6719">
      <w:r>
        <w:separator/>
      </w:r>
    </w:p>
  </w:footnote>
  <w:footnote w:type="continuationSeparator" w:id="0">
    <w:p w:rsidR="005A6719" w:rsidRDefault="005A6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prowadzenia rozliczeń podatku od towarów i usług przez Miasto Poznań."/>
  </w:docVars>
  <w:rsids>
    <w:rsidRoot w:val="005A6719"/>
    <w:rsid w:val="000607A3"/>
    <w:rsid w:val="000A275A"/>
    <w:rsid w:val="001B1D53"/>
    <w:rsid w:val="0022095A"/>
    <w:rsid w:val="002946C5"/>
    <w:rsid w:val="002C29F3"/>
    <w:rsid w:val="005A671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7B1D1-5046-4DDD-B1B2-C0426222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552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2023-07-12T07:05:00Z</dcterms:created>
  <dcterms:modified xsi:type="dcterms:W3CDTF">2023-07-12T07:05:00Z</dcterms:modified>
</cp:coreProperties>
</file>