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D5DF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5DF2">
              <w:rPr>
                <w:b/>
              </w:rPr>
              <w:fldChar w:fldCharType="separate"/>
            </w:r>
            <w:r w:rsidR="006D5DF2">
              <w:rPr>
                <w:b/>
              </w:rPr>
              <w:t>zarządzenie Nr 44/2021/K Prezydenta Miasta Poznania z dnia 1 października 2021 r. w sprawie Instrukcji obiegu i kontroli dokumentów finansowo-księgowych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5DF2" w:rsidRDefault="00FA63B5" w:rsidP="006D5DF2">
      <w:pPr>
        <w:spacing w:line="360" w:lineRule="auto"/>
        <w:jc w:val="both"/>
      </w:pPr>
      <w:bookmarkStart w:id="2" w:name="z1"/>
      <w:bookmarkEnd w:id="2"/>
    </w:p>
    <w:p w:rsidR="006D5DF2" w:rsidRDefault="006D5DF2" w:rsidP="006D5DF2">
      <w:pPr>
        <w:spacing w:line="360" w:lineRule="auto"/>
        <w:jc w:val="both"/>
        <w:rPr>
          <w:color w:val="000000"/>
        </w:rPr>
      </w:pPr>
      <w:r w:rsidRPr="006D5DF2">
        <w:rPr>
          <w:color w:val="000000"/>
        </w:rPr>
        <w:t>Zmiana Instrukcji obiegu i kontroli dokumentów finansowo-księgowych w Urzędzie Miasta Poznania jest konieczna w związku z wprowadzeniem od dnia 1 czerwca 2023 r. zmiany w</w:t>
      </w:r>
      <w:r w:rsidR="00DD77D0">
        <w:rPr>
          <w:color w:val="000000"/>
        </w:rPr>
        <w:t> </w:t>
      </w:r>
      <w:r w:rsidRPr="006D5DF2">
        <w:rPr>
          <w:color w:val="000000"/>
        </w:rPr>
        <w:t>zakresie przekazywania do Urzędu Miasta Poznania przez jednostki i zakłady budżetowe rozliczeń z tytułu podatku VAT wyłącznie w formie elektronicznej w systemie KSAT.</w:t>
      </w:r>
    </w:p>
    <w:p w:rsidR="006D5DF2" w:rsidRDefault="006D5DF2" w:rsidP="006D5DF2">
      <w:pPr>
        <w:spacing w:line="360" w:lineRule="auto"/>
        <w:jc w:val="both"/>
      </w:pPr>
    </w:p>
    <w:p w:rsidR="006D5DF2" w:rsidRDefault="006D5DF2" w:rsidP="006D5DF2">
      <w:pPr>
        <w:keepNext/>
        <w:spacing w:line="360" w:lineRule="auto"/>
        <w:jc w:val="center"/>
      </w:pPr>
      <w:r>
        <w:t>DYREKTOR</w:t>
      </w:r>
    </w:p>
    <w:p w:rsidR="006D5DF2" w:rsidRDefault="006D5DF2" w:rsidP="006D5DF2">
      <w:pPr>
        <w:keepNext/>
        <w:spacing w:line="360" w:lineRule="auto"/>
        <w:jc w:val="center"/>
      </w:pPr>
      <w:r>
        <w:t>WYDZIAŁU FIANSOWEGO</w:t>
      </w:r>
    </w:p>
    <w:p w:rsidR="006D5DF2" w:rsidRPr="006D5DF2" w:rsidRDefault="006D5DF2" w:rsidP="006D5DF2">
      <w:pPr>
        <w:keepNext/>
        <w:spacing w:line="360" w:lineRule="auto"/>
        <w:jc w:val="center"/>
      </w:pPr>
      <w:r>
        <w:t>(-) Ewa Błażejewska</w:t>
      </w:r>
    </w:p>
    <w:sectPr w:rsidR="006D5DF2" w:rsidRPr="006D5DF2" w:rsidSect="006D5D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DF2" w:rsidRDefault="006D5DF2">
      <w:r>
        <w:separator/>
      </w:r>
    </w:p>
  </w:endnote>
  <w:endnote w:type="continuationSeparator" w:id="0">
    <w:p w:rsidR="006D5DF2" w:rsidRDefault="006D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DF2" w:rsidRDefault="006D5DF2">
      <w:r>
        <w:separator/>
      </w:r>
    </w:p>
  </w:footnote>
  <w:footnote w:type="continuationSeparator" w:id="0">
    <w:p w:rsidR="006D5DF2" w:rsidRDefault="006D5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44/2021/K Prezydenta Miasta Poznania z dnia 1 października 2021 r. w sprawie Instrukcji obiegu i kontroli dokumentów finansowo-księgowych w Urzędzie Miasta Poznania."/>
  </w:docVars>
  <w:rsids>
    <w:rsidRoot w:val="006D5DF2"/>
    <w:rsid w:val="000607A3"/>
    <w:rsid w:val="00191992"/>
    <w:rsid w:val="001B1D53"/>
    <w:rsid w:val="002946C5"/>
    <w:rsid w:val="002C29F3"/>
    <w:rsid w:val="006D5DF2"/>
    <w:rsid w:val="008C68E6"/>
    <w:rsid w:val="00AA04BE"/>
    <w:rsid w:val="00AC4582"/>
    <w:rsid w:val="00B35496"/>
    <w:rsid w:val="00B76696"/>
    <w:rsid w:val="00CD2456"/>
    <w:rsid w:val="00DD77D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A7E2D-BEB3-409B-951A-8715157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92</Words>
  <Characters>601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2023-07-12T10:38:00Z</dcterms:created>
  <dcterms:modified xsi:type="dcterms:W3CDTF">2023-07-12T10:38:00Z</dcterms:modified>
</cp:coreProperties>
</file>