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044">
          <w:t>631/2023/P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6044">
        <w:rPr>
          <w:b/>
          <w:sz w:val="28"/>
        </w:rPr>
        <w:fldChar w:fldCharType="separate"/>
      </w:r>
      <w:r w:rsidR="00746044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044">
              <w:rPr>
                <w:b/>
                <w:sz w:val="24"/>
                <w:szCs w:val="24"/>
              </w:rPr>
              <w:fldChar w:fldCharType="separate"/>
            </w:r>
            <w:r w:rsidR="00746044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6044" w:rsidP="0074604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6044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746044">
        <w:rPr>
          <w:color w:val="000000"/>
          <w:sz w:val="24"/>
          <w:szCs w:val="24"/>
        </w:rPr>
        <w:t>t.j</w:t>
      </w:r>
      <w:proofErr w:type="spellEnd"/>
      <w:r w:rsidRPr="00746044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746044">
        <w:rPr>
          <w:color w:val="000000"/>
          <w:sz w:val="24"/>
          <w:szCs w:val="24"/>
        </w:rPr>
        <w:t>t.j</w:t>
      </w:r>
      <w:proofErr w:type="spellEnd"/>
      <w:r w:rsidRPr="00746044">
        <w:rPr>
          <w:color w:val="000000"/>
          <w:sz w:val="24"/>
          <w:szCs w:val="24"/>
        </w:rPr>
        <w:t>. Dz. U. z 2023 r. poz. 40 ze zm.), art. 32 ust. 1 ustawy z dnia 5</w:t>
      </w:r>
      <w:r w:rsidR="00CE7E65">
        <w:rPr>
          <w:color w:val="000000"/>
          <w:sz w:val="24"/>
          <w:szCs w:val="24"/>
        </w:rPr>
        <w:t> </w:t>
      </w:r>
      <w:r w:rsidRPr="00746044">
        <w:rPr>
          <w:color w:val="000000"/>
          <w:sz w:val="24"/>
          <w:szCs w:val="24"/>
        </w:rPr>
        <w:t>czerwca 1998 r. o samorządzie powiatowym (</w:t>
      </w:r>
      <w:proofErr w:type="spellStart"/>
      <w:r w:rsidRPr="00746044">
        <w:rPr>
          <w:color w:val="000000"/>
          <w:sz w:val="24"/>
          <w:szCs w:val="24"/>
        </w:rPr>
        <w:t>t.j</w:t>
      </w:r>
      <w:proofErr w:type="spellEnd"/>
      <w:r w:rsidRPr="00746044">
        <w:rPr>
          <w:color w:val="000000"/>
          <w:sz w:val="24"/>
          <w:szCs w:val="24"/>
        </w:rPr>
        <w:t xml:space="preserve">. </w:t>
      </w:r>
      <w:proofErr w:type="spellStart"/>
      <w:r w:rsidRPr="00746044">
        <w:rPr>
          <w:color w:val="000000"/>
          <w:sz w:val="24"/>
          <w:szCs w:val="24"/>
        </w:rPr>
        <w:t>Dz</w:t>
      </w:r>
      <w:proofErr w:type="spellEnd"/>
      <w:r w:rsidRPr="00746044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746044">
        <w:rPr>
          <w:color w:val="FF0000"/>
          <w:sz w:val="24"/>
          <w:szCs w:val="24"/>
        </w:rPr>
        <w:t xml:space="preserve"> </w:t>
      </w:r>
      <w:r w:rsidRPr="00746044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746044">
        <w:rPr>
          <w:color w:val="000000"/>
          <w:sz w:val="24"/>
        </w:rPr>
        <w:t xml:space="preserve"> </w:t>
      </w:r>
      <w:r w:rsidRPr="00746044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 zarządza się, co następuje:</w:t>
      </w:r>
    </w:p>
    <w:p w:rsidR="00746044" w:rsidRDefault="00746044" w:rsidP="00746044">
      <w:pPr>
        <w:spacing w:line="360" w:lineRule="auto"/>
        <w:jc w:val="both"/>
        <w:rPr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746044" w:rsidRDefault="00746044" w:rsidP="00746044">
      <w:pPr>
        <w:keepNext/>
        <w:spacing w:line="360" w:lineRule="auto"/>
        <w:rPr>
          <w:color w:val="000000"/>
          <w:sz w:val="24"/>
        </w:rPr>
      </w:pP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044">
        <w:rPr>
          <w:color w:val="000000"/>
          <w:sz w:val="24"/>
          <w:szCs w:val="24"/>
        </w:rPr>
        <w:t>Zmienia się dochody budżetu Miasta ogółem na rok 2023 do kwoty 4.877.338.105,10 zł, z</w:t>
      </w:r>
      <w:r w:rsidR="00CE7E65">
        <w:rPr>
          <w:color w:val="000000"/>
          <w:sz w:val="24"/>
          <w:szCs w:val="24"/>
        </w:rPr>
        <w:t> </w:t>
      </w:r>
      <w:r w:rsidRPr="00746044">
        <w:rPr>
          <w:color w:val="000000"/>
          <w:sz w:val="24"/>
          <w:szCs w:val="24"/>
        </w:rPr>
        <w:t>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1) dochody gminy 3.794.081.662,67 zł, z 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a) dochody bieżące 3.451.462.595,67 zł,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b) dochody majątkowe 342.619.067,00 zł;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2) dochody powiatu 1.083.256.442,43 zł, z 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a) dochody bieżące 999.200.584,43 zł,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b) dochody majątkowe 84.055.858,00 zł,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zgodnie z załącznikiem nr 1.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044" w:rsidRDefault="00746044" w:rsidP="00746044">
      <w:pPr>
        <w:keepNext/>
        <w:spacing w:line="360" w:lineRule="auto"/>
        <w:rPr>
          <w:color w:val="000000"/>
          <w:sz w:val="24"/>
        </w:rPr>
      </w:pP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044">
        <w:rPr>
          <w:color w:val="000000"/>
          <w:sz w:val="24"/>
          <w:szCs w:val="24"/>
        </w:rPr>
        <w:t>Zmienia się wydatki budżetu Miasta ogółem na rok 2023 do kwoty 6.056.552.149,37 zł, z</w:t>
      </w:r>
      <w:r w:rsidR="00CE7E65">
        <w:rPr>
          <w:color w:val="000000"/>
          <w:sz w:val="24"/>
          <w:szCs w:val="24"/>
        </w:rPr>
        <w:t> </w:t>
      </w:r>
      <w:r w:rsidRPr="00746044">
        <w:rPr>
          <w:color w:val="000000"/>
          <w:sz w:val="24"/>
          <w:szCs w:val="24"/>
        </w:rPr>
        <w:t>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1) wydatki gminy 4.710.716.572,53 zł, z 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a) wydatki bieżące 3.497.768.477,53 zł,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b) wydatki majątkowe 1.212.948.095,00 zł;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2) wydatki powiatu 1.345.835.576,84 zł, z tego: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a) wydatki bieżące 1.048.681.598,84 zł,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b) wydatki majątkowe 297.153.978,00 zł,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zgodnie z załącznikiem nr 2.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044" w:rsidRDefault="00746044" w:rsidP="00746044">
      <w:pPr>
        <w:keepNext/>
        <w:spacing w:line="360" w:lineRule="auto"/>
        <w:rPr>
          <w:color w:val="000000"/>
          <w:sz w:val="24"/>
        </w:rPr>
      </w:pP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044">
        <w:rPr>
          <w:color w:val="000000"/>
          <w:sz w:val="24"/>
          <w:szCs w:val="24"/>
        </w:rPr>
        <w:t>Dokonuje się podziału rezerw: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1) ogólnej o kwotę 160.000,00 zł do kwoty 4.516.867,00 zł;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2) celowych o kwotę 5.648.911,00 zł do kwoty 74.660.681,00 zł, w tym na: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a) wydatki bieżące jednostek systemu oświaty o kwotę 4.915.341,00 zł do kwoty 21.692.673,00 zł,</w:t>
      </w:r>
    </w:p>
    <w:p w:rsidR="00746044" w:rsidRPr="00746044" w:rsidRDefault="00746044" w:rsidP="007460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b) wydatki majątkowe jednostek systemu oświaty o kwotę 553.000,00 zł do kwoty 1.672.685,00 zł,</w:t>
      </w:r>
    </w:p>
    <w:p w:rsidR="00746044" w:rsidRDefault="00746044" w:rsidP="0074604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6044">
        <w:rPr>
          <w:color w:val="000000"/>
          <w:sz w:val="24"/>
          <w:szCs w:val="24"/>
        </w:rPr>
        <w:t>c) wydatki na wynagrodzenia o kwotę 180.570,00 zł do kwoty 2.820.625,00 zł.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6044" w:rsidRDefault="00746044" w:rsidP="00746044">
      <w:pPr>
        <w:keepNext/>
        <w:spacing w:line="360" w:lineRule="auto"/>
        <w:rPr>
          <w:color w:val="000000"/>
          <w:sz w:val="24"/>
        </w:rPr>
      </w:pPr>
    </w:p>
    <w:p w:rsidR="00746044" w:rsidRDefault="00746044" w:rsidP="007460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6044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6044" w:rsidRDefault="00746044" w:rsidP="00746044">
      <w:pPr>
        <w:keepNext/>
        <w:spacing w:line="360" w:lineRule="auto"/>
        <w:rPr>
          <w:color w:val="000000"/>
          <w:sz w:val="24"/>
        </w:rPr>
      </w:pPr>
    </w:p>
    <w:p w:rsidR="00746044" w:rsidRDefault="00746044" w:rsidP="007460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6044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46044" w:rsidRDefault="00746044" w:rsidP="00746044">
      <w:pPr>
        <w:spacing w:line="360" w:lineRule="auto"/>
        <w:jc w:val="both"/>
        <w:rPr>
          <w:color w:val="000000"/>
          <w:sz w:val="24"/>
        </w:rPr>
      </w:pPr>
    </w:p>
    <w:p w:rsidR="00746044" w:rsidRDefault="00746044" w:rsidP="00746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6044" w:rsidRPr="00746044" w:rsidRDefault="00746044" w:rsidP="007460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6044" w:rsidRPr="00746044" w:rsidSect="007460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44" w:rsidRDefault="00746044">
      <w:r>
        <w:separator/>
      </w:r>
    </w:p>
  </w:endnote>
  <w:endnote w:type="continuationSeparator" w:id="0">
    <w:p w:rsidR="00746044" w:rsidRDefault="007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44" w:rsidRDefault="00746044">
      <w:r>
        <w:separator/>
      </w:r>
    </w:p>
  </w:footnote>
  <w:footnote w:type="continuationSeparator" w:id="0">
    <w:p w:rsidR="00746044" w:rsidRDefault="0074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1/2023/P"/>
    <w:docVar w:name="Sprawa" w:val="zmian w budżecie Miasta Poznania na 2023 rok"/>
  </w:docVars>
  <w:rsids>
    <w:rsidRoot w:val="007460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04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E6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556</Words>
  <Characters>2901</Characters>
  <Application>Microsoft Office Word</Application>
  <DocSecurity>0</DocSecurity>
  <Lines>82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2023-07-26T09:38:00Z</dcterms:created>
  <dcterms:modified xsi:type="dcterms:W3CDTF">2023-07-26T09:38:00Z</dcterms:modified>
</cp:coreProperties>
</file>