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930">
          <w:t>652/2023/P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930">
        <w:rPr>
          <w:b/>
          <w:sz w:val="28"/>
        </w:rPr>
        <w:fldChar w:fldCharType="separate"/>
      </w:r>
      <w:r w:rsidR="00AF7930">
        <w:rPr>
          <w:b/>
          <w:sz w:val="28"/>
        </w:rPr>
        <w:t>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930">
              <w:rPr>
                <w:b/>
                <w:sz w:val="24"/>
                <w:szCs w:val="24"/>
              </w:rPr>
              <w:fldChar w:fldCharType="separate"/>
            </w:r>
            <w:r w:rsidR="00AF7930">
              <w:rPr>
                <w:b/>
                <w:sz w:val="24"/>
                <w:szCs w:val="24"/>
              </w:rPr>
              <w:t>ogłoszenia wykazu lokalu użytkowego przeznaczonego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930" w:rsidP="00AF79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7930">
        <w:rPr>
          <w:color w:val="000000"/>
          <w:sz w:val="24"/>
          <w:szCs w:val="24"/>
        </w:rPr>
        <w:t>Na podstawie art. 30 ust. 2 pkt 3 ustawy z dnia 8 marca 1990 r. o samorządzie gminnym (Dz. U. 2023 poz. 40 z późn. zm.), art. 35 ust. 1, art. 37 ust. 4 ustawy z dnia 21 sierpnia 1997 r. o</w:t>
      </w:r>
      <w:r w:rsidR="00C3102B">
        <w:rPr>
          <w:color w:val="000000"/>
          <w:sz w:val="24"/>
          <w:szCs w:val="24"/>
        </w:rPr>
        <w:t> </w:t>
      </w:r>
      <w:r w:rsidRPr="00AF7930">
        <w:rPr>
          <w:color w:val="000000"/>
          <w:sz w:val="24"/>
          <w:szCs w:val="24"/>
        </w:rPr>
        <w:t>gospodarce nieruchomościami (Dz. U. 2023 r. poz. 344 z późn. zm.) zarządza się, co następuje:</w:t>
      </w:r>
    </w:p>
    <w:p w:rsidR="00AF7930" w:rsidRDefault="00AF7930" w:rsidP="00AF7930">
      <w:pPr>
        <w:spacing w:line="360" w:lineRule="auto"/>
        <w:jc w:val="both"/>
        <w:rPr>
          <w:sz w:val="24"/>
        </w:rPr>
      </w:pPr>
    </w:p>
    <w:p w:rsidR="00AF7930" w:rsidRDefault="00AF7930" w:rsidP="00AF7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930" w:rsidRDefault="00AF7930" w:rsidP="00AF7930">
      <w:pPr>
        <w:keepNext/>
        <w:spacing w:line="360" w:lineRule="auto"/>
        <w:rPr>
          <w:color w:val="000000"/>
          <w:sz w:val="24"/>
        </w:rPr>
      </w:pPr>
    </w:p>
    <w:p w:rsidR="00AF7930" w:rsidRPr="00AF7930" w:rsidRDefault="00AF7930" w:rsidP="00AF79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930">
        <w:rPr>
          <w:color w:val="000000"/>
          <w:sz w:val="24"/>
          <w:szCs w:val="24"/>
        </w:rPr>
        <w:t>1. Przeznacza się do wynajmu w trybie bezprzetargowym na okres 3 lat część nieruchomości stanowiącą lokal użytkowy kawiarni położony w budynku Bramy Poznania przy ul. Gdańskiej 2, wymieniony w wykazie będącym załącznikiem do zarządzenia.</w:t>
      </w:r>
    </w:p>
    <w:p w:rsidR="00AF7930" w:rsidRDefault="00AF7930" w:rsidP="00AF793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7930">
        <w:rPr>
          <w:color w:val="000000"/>
          <w:sz w:val="24"/>
          <w:szCs w:val="24"/>
        </w:rPr>
        <w:t>2. Wykaz, o którym mowa w ust. 1, podany zostanie do publicznej wiadomości poprzez jego zamieszczenie na okres 21 dni na stronie internetowej Biuletynu Informacji Publicznej Miasta Poznania, stronie internetowej Bramy Poznania oraz ogłoszenie w prasie lokalnej.</w:t>
      </w:r>
    </w:p>
    <w:p w:rsidR="00AF7930" w:rsidRDefault="00AF7930" w:rsidP="00AF7930">
      <w:pPr>
        <w:spacing w:line="360" w:lineRule="auto"/>
        <w:jc w:val="both"/>
        <w:rPr>
          <w:color w:val="000000"/>
          <w:sz w:val="24"/>
        </w:rPr>
      </w:pPr>
    </w:p>
    <w:p w:rsidR="00AF7930" w:rsidRDefault="00AF7930" w:rsidP="00AF7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930" w:rsidRDefault="00AF7930" w:rsidP="00AF7930">
      <w:pPr>
        <w:keepNext/>
        <w:spacing w:line="360" w:lineRule="auto"/>
        <w:rPr>
          <w:color w:val="000000"/>
          <w:sz w:val="24"/>
        </w:rPr>
      </w:pPr>
    </w:p>
    <w:p w:rsidR="00AF7930" w:rsidRDefault="00AF7930" w:rsidP="00AF79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930">
        <w:rPr>
          <w:color w:val="000000"/>
          <w:sz w:val="24"/>
          <w:szCs w:val="24"/>
        </w:rPr>
        <w:t>Wykonanie zarządzenia w zakresie, o którym mowa w § 1, powierza się Dyrektorowi Biura Koordynacji Projektów i Rewitalizacji Miasta.</w:t>
      </w:r>
    </w:p>
    <w:p w:rsidR="00AF7930" w:rsidRDefault="00AF7930" w:rsidP="00AF7930">
      <w:pPr>
        <w:spacing w:line="360" w:lineRule="auto"/>
        <w:jc w:val="both"/>
        <w:rPr>
          <w:color w:val="000000"/>
          <w:sz w:val="24"/>
        </w:rPr>
      </w:pPr>
    </w:p>
    <w:p w:rsidR="00AF7930" w:rsidRDefault="00AF7930" w:rsidP="00AF7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930" w:rsidRDefault="00AF7930" w:rsidP="00AF7930">
      <w:pPr>
        <w:keepNext/>
        <w:spacing w:line="360" w:lineRule="auto"/>
        <w:rPr>
          <w:color w:val="000000"/>
          <w:sz w:val="24"/>
        </w:rPr>
      </w:pPr>
    </w:p>
    <w:p w:rsidR="00AF7930" w:rsidRDefault="00AF7930" w:rsidP="00AF79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930">
        <w:rPr>
          <w:color w:val="000000"/>
          <w:sz w:val="24"/>
          <w:szCs w:val="24"/>
        </w:rPr>
        <w:t>Zarządzenie wchodzi w życie z dniem podpisania.</w:t>
      </w:r>
    </w:p>
    <w:p w:rsidR="00AF7930" w:rsidRDefault="00AF7930" w:rsidP="00AF7930">
      <w:pPr>
        <w:spacing w:line="360" w:lineRule="auto"/>
        <w:jc w:val="both"/>
        <w:rPr>
          <w:color w:val="000000"/>
          <w:sz w:val="24"/>
        </w:rPr>
      </w:pPr>
    </w:p>
    <w:p w:rsidR="00AF7930" w:rsidRDefault="00AF7930" w:rsidP="00AF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F7930" w:rsidRDefault="00AF7930" w:rsidP="00AF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7930" w:rsidRDefault="00AF7930" w:rsidP="00AF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F7930" w:rsidRPr="00AF7930" w:rsidRDefault="00AF7930" w:rsidP="00AF7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7930" w:rsidRPr="00AF7930" w:rsidSect="00AF79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30" w:rsidRDefault="00AF7930">
      <w:r>
        <w:separator/>
      </w:r>
    </w:p>
  </w:endnote>
  <w:endnote w:type="continuationSeparator" w:id="0">
    <w:p w:rsidR="00AF7930" w:rsidRDefault="00AF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30" w:rsidRDefault="00AF7930">
      <w:r>
        <w:separator/>
      </w:r>
    </w:p>
  </w:footnote>
  <w:footnote w:type="continuationSeparator" w:id="0">
    <w:p w:rsidR="00AF7930" w:rsidRDefault="00AF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23r."/>
    <w:docVar w:name="AktNr" w:val="652/2023/P"/>
    <w:docVar w:name="Sprawa" w:val="ogłoszenia wykazu lokalu użytkowego przeznaczonego do wynajmu."/>
  </w:docVars>
  <w:rsids>
    <w:rsidRoot w:val="00AF79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930"/>
    <w:rsid w:val="00BA113A"/>
    <w:rsid w:val="00BB3401"/>
    <w:rsid w:val="00C3102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A68E8-E455-4E60-AE8B-503ADA88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1124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2023-08-01T10:45:00Z</dcterms:created>
  <dcterms:modified xsi:type="dcterms:W3CDTF">2023-08-01T10:45:00Z</dcterms:modified>
</cp:coreProperties>
</file>