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1843">
              <w:rPr>
                <w:b/>
              </w:rPr>
              <w:fldChar w:fldCharType="separate"/>
            </w:r>
            <w:r w:rsidR="00211843">
              <w:rPr>
                <w:b/>
              </w:rPr>
              <w:t>rozstrzygnięcia otwartego konkursu ofert nr 94/2023 na realizację zadań publicznych w obszarze przeciwdziałania uzależnieniom i patologiom społecznym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1843" w:rsidRDefault="00FA63B5" w:rsidP="00211843">
      <w:pPr>
        <w:spacing w:line="360" w:lineRule="auto"/>
        <w:jc w:val="both"/>
      </w:pPr>
      <w:bookmarkStart w:id="2" w:name="z1"/>
      <w:bookmarkEnd w:id="2"/>
    </w:p>
    <w:p w:rsidR="00211843" w:rsidRPr="00211843" w:rsidRDefault="00211843" w:rsidP="002118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1843">
        <w:rPr>
          <w:color w:val="000000"/>
        </w:rPr>
        <w:t xml:space="preserve">Zgodnie z treścią art. 11 ust. 1 pkt 1 ustawy z dnia 24 kwietnia 2003 roku o działalności pożytku publicznego i o wolontariacie (Dz. U. z 2022 r. poz. 1327 ze zm.) organy administracji publicznej wspierają realizację zadań publicznych poprzez udzielanie dotacji na dofinansowanie zleconych zadań organizacjom pozarządowym oraz podmiotom wymienionym w art. 3 ust. 3, prowadzącym działalność statutową w obszarze objętym konkursem. Prezydent Miasta Poznania 25 lipca 2023 roku ogłosił konkurs ofert nr 94/2023 na realizację trzech zadań z obszaru „przeciwdziałanie uzależnieniom i patologiom społecznym”. Komisja Konkursowa, powołana przez Prezydenta Miasta Poznania zarządzeniem Nr 666/2023/P z dnia 16 sierpnia 2023 r., na posiedzeniu, które odbyło się 24 sierpnia 2023 roku, zaopiniowała oferty, które wpłynęły w odpowiedzi na ogłoszony konkurs. </w:t>
      </w:r>
    </w:p>
    <w:p w:rsidR="00211843" w:rsidRPr="00211843" w:rsidRDefault="00211843" w:rsidP="002118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1843">
        <w:rPr>
          <w:color w:val="000000"/>
        </w:rPr>
        <w:t>W załączniku do zarządzenia wskazano podmioty, które spełniły warunki formalne dopuszczające oferentów do udziału w konkursie oraz którym przyznano dotację na realizację zadania.</w:t>
      </w:r>
    </w:p>
    <w:p w:rsidR="00211843" w:rsidRDefault="00211843" w:rsidP="00211843">
      <w:pPr>
        <w:spacing w:line="360" w:lineRule="auto"/>
        <w:jc w:val="both"/>
        <w:rPr>
          <w:color w:val="000000"/>
        </w:rPr>
      </w:pPr>
      <w:r w:rsidRPr="00211843">
        <w:rPr>
          <w:color w:val="000000"/>
        </w:rPr>
        <w:t>W świetle powyższego wydanie zarządzenia jest w pełni uzasadnione.</w:t>
      </w:r>
    </w:p>
    <w:p w:rsidR="00211843" w:rsidRDefault="00211843" w:rsidP="00211843">
      <w:pPr>
        <w:spacing w:line="360" w:lineRule="auto"/>
        <w:jc w:val="both"/>
      </w:pPr>
    </w:p>
    <w:p w:rsidR="00211843" w:rsidRDefault="00211843" w:rsidP="00211843">
      <w:pPr>
        <w:keepNext/>
        <w:spacing w:line="360" w:lineRule="auto"/>
        <w:jc w:val="center"/>
      </w:pPr>
      <w:r>
        <w:t>ZASTĘPCA DYREKTORA</w:t>
      </w:r>
    </w:p>
    <w:p w:rsidR="00211843" w:rsidRPr="00211843" w:rsidRDefault="00211843" w:rsidP="00211843">
      <w:pPr>
        <w:keepNext/>
        <w:spacing w:line="360" w:lineRule="auto"/>
        <w:jc w:val="center"/>
      </w:pPr>
      <w:r>
        <w:t>(-) Maciej Piekarczyk</w:t>
      </w:r>
    </w:p>
    <w:sectPr w:rsidR="00211843" w:rsidRPr="00211843" w:rsidSect="002118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43" w:rsidRDefault="00211843">
      <w:r>
        <w:separator/>
      </w:r>
    </w:p>
  </w:endnote>
  <w:endnote w:type="continuationSeparator" w:id="0">
    <w:p w:rsidR="00211843" w:rsidRDefault="0021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43" w:rsidRDefault="00211843">
      <w:r>
        <w:separator/>
      </w:r>
    </w:p>
  </w:footnote>
  <w:footnote w:type="continuationSeparator" w:id="0">
    <w:p w:rsidR="00211843" w:rsidRDefault="0021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4/2023 na realizację zadań publicznych w obszarze przeciwdziałania uzależnieniom i patologiom społecznym w 2023 roku."/>
  </w:docVars>
  <w:rsids>
    <w:rsidRoot w:val="00211843"/>
    <w:rsid w:val="000607A3"/>
    <w:rsid w:val="001B1D53"/>
    <w:rsid w:val="00211843"/>
    <w:rsid w:val="0022095A"/>
    <w:rsid w:val="002946C5"/>
    <w:rsid w:val="002C29F3"/>
    <w:rsid w:val="00796326"/>
    <w:rsid w:val="00A30C8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B1423-E930-4163-B6B0-D60A364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1185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2023-08-31T07:11:00Z</dcterms:created>
  <dcterms:modified xsi:type="dcterms:W3CDTF">2023-08-31T07:11:00Z</dcterms:modified>
</cp:coreProperties>
</file>