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653EA">
              <w:rPr>
                <w:b/>
              </w:rPr>
              <w:fldChar w:fldCharType="separate"/>
            </w:r>
            <w:r w:rsidR="009653EA">
              <w:rPr>
                <w:b/>
              </w:rPr>
              <w:t xml:space="preserve">nabycia na rzecz Miasta Poznania prawa użytkowania wieczystego części nieruchomości stanowiącej działkę ewidencyjną nr 50/14 z obrębu Górczyn, arkusz mapy 07, zajętą pod rozbudowany fragment ul. Wrońskiego. 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653EA" w:rsidRDefault="00FA63B5" w:rsidP="009653EA">
      <w:pPr>
        <w:spacing w:line="360" w:lineRule="auto"/>
        <w:jc w:val="both"/>
      </w:pPr>
      <w:bookmarkStart w:id="2" w:name="z1"/>
      <w:bookmarkEnd w:id="2"/>
    </w:p>
    <w:p w:rsidR="009653EA" w:rsidRPr="009653EA" w:rsidRDefault="009653EA" w:rsidP="009653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53EA">
        <w:rPr>
          <w:color w:val="000000"/>
        </w:rPr>
        <w:t>Użytkownikiem wieczystym nieruchomości, dla której Sąd Rejonowy Poznań – Stare Miasto w Poznaniu Wydział V Ksiąg Wieczystych prowadzi księgę wieczystą nr PO1P/00089948/8, jest spółka pod firmą MERAZET Spółka Akcyjna w Poznaniu. Nieruchomość w części zajęta jest pod rozbudowany układ drogi publicznej – ul. Wrońskiego w Poznaniu. Użytkownik wieczysty nieruchomości wyraził zgodę na sprzedaż prawa użytkowania wieczystego działki nr 50/14 Miastu Poznań za cenę 9435 zł brutto (słownie: dziewięć tysięcy czterysta trzydzieści pięć złotych 00/100). W rokowaniach uwzględniono operat szacunkowy sporządzony przez rzeczoznawcę majątkowego panią Joannę Wawrzyniak.</w:t>
      </w:r>
    </w:p>
    <w:p w:rsidR="009653EA" w:rsidRDefault="009653EA" w:rsidP="009653EA">
      <w:pPr>
        <w:spacing w:line="360" w:lineRule="auto"/>
        <w:jc w:val="both"/>
        <w:rPr>
          <w:color w:val="000000"/>
        </w:rPr>
      </w:pPr>
      <w:r w:rsidRPr="009653EA">
        <w:rPr>
          <w:color w:val="000000"/>
        </w:rPr>
        <w:t>W powyższych okolicznościach uregulowanie stanu prawnego ww. nieruchomości jest uzasadnione.</w:t>
      </w:r>
    </w:p>
    <w:p w:rsidR="009653EA" w:rsidRDefault="009653EA" w:rsidP="009653EA">
      <w:pPr>
        <w:spacing w:line="360" w:lineRule="auto"/>
        <w:jc w:val="both"/>
      </w:pPr>
    </w:p>
    <w:p w:rsidR="009653EA" w:rsidRDefault="009653EA" w:rsidP="009653EA">
      <w:pPr>
        <w:keepNext/>
        <w:spacing w:line="360" w:lineRule="auto"/>
        <w:jc w:val="center"/>
      </w:pPr>
      <w:r>
        <w:t>DYREKTOR</w:t>
      </w:r>
    </w:p>
    <w:p w:rsidR="009653EA" w:rsidRPr="009653EA" w:rsidRDefault="009653EA" w:rsidP="009653EA">
      <w:pPr>
        <w:keepNext/>
        <w:spacing w:line="360" w:lineRule="auto"/>
        <w:jc w:val="center"/>
      </w:pPr>
      <w:r>
        <w:t>(-) Krzysztof Olejniczak</w:t>
      </w:r>
    </w:p>
    <w:sectPr w:rsidR="009653EA" w:rsidRPr="009653EA" w:rsidSect="009653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3EA" w:rsidRDefault="009653EA">
      <w:r>
        <w:separator/>
      </w:r>
    </w:p>
  </w:endnote>
  <w:endnote w:type="continuationSeparator" w:id="0">
    <w:p w:rsidR="009653EA" w:rsidRDefault="0096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3EA" w:rsidRDefault="009653EA">
      <w:r>
        <w:separator/>
      </w:r>
    </w:p>
  </w:footnote>
  <w:footnote w:type="continuationSeparator" w:id="0">
    <w:p w:rsidR="009653EA" w:rsidRDefault="00965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użytkowania wieczystego części nieruchomości stanowiącej działkę ewidencyjną nr 50/14 z obrębu Górczyn, arkusz mapy 07, zajętą pod rozbudowany fragment ul. Wrońskiego.   "/>
  </w:docVars>
  <w:rsids>
    <w:rsidRoot w:val="009653EA"/>
    <w:rsid w:val="000607A3"/>
    <w:rsid w:val="001B1D53"/>
    <w:rsid w:val="0022095A"/>
    <w:rsid w:val="002946C5"/>
    <w:rsid w:val="002C29F3"/>
    <w:rsid w:val="00796326"/>
    <w:rsid w:val="009446B1"/>
    <w:rsid w:val="009653E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5F4B0-9650-4996-8DF5-CA6EC651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134</Words>
  <Characters>931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2023-10-02T07:17:00Z</dcterms:created>
  <dcterms:modified xsi:type="dcterms:W3CDTF">2023-10-02T07:17:00Z</dcterms:modified>
</cp:coreProperties>
</file>