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9A3A58" w14:textId="77777777" w:rsidR="005C38AF" w:rsidRPr="005F6BCB" w:rsidRDefault="005C38AF" w:rsidP="005C38AF">
      <w:pPr>
        <w:spacing w:line="360" w:lineRule="auto"/>
        <w:jc w:val="right"/>
        <w:rPr>
          <w:rFonts w:ascii="Times New Roman" w:hAnsi="Times New Roman" w:cs="Times New Roman"/>
          <w:b/>
          <w:bCs/>
          <w:color w:val="000000"/>
          <w:sz w:val="28"/>
          <w:szCs w:val="28"/>
        </w:rPr>
      </w:pPr>
      <w:bookmarkStart w:id="0" w:name="_GoBack"/>
      <w:bookmarkEnd w:id="0"/>
      <w:r w:rsidRPr="00A008AC">
        <w:rPr>
          <w:rFonts w:ascii="Times New Roman" w:hAnsi="Times New Roman" w:cs="Times New Roman"/>
          <w:noProof/>
          <w:color w:val="000000"/>
          <w:lang w:eastAsia="pl-PL"/>
        </w:rPr>
        <w:drawing>
          <wp:inline distT="0" distB="0" distL="0" distR="0" wp14:anchorId="456B43A3" wp14:editId="3F0EABFE">
            <wp:extent cx="2733675" cy="1257300"/>
            <wp:effectExtent l="0" t="0" r="9525" b="0"/>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33675" cy="1257300"/>
                    </a:xfrm>
                    <a:prstGeom prst="rect">
                      <a:avLst/>
                    </a:prstGeom>
                    <a:noFill/>
                    <a:ln>
                      <a:noFill/>
                    </a:ln>
                  </pic:spPr>
                </pic:pic>
              </a:graphicData>
            </a:graphic>
          </wp:inline>
        </w:drawing>
      </w:r>
    </w:p>
    <w:p w14:paraId="50BD2792" w14:textId="77777777" w:rsidR="005C38AF" w:rsidRPr="005A0ACD" w:rsidRDefault="005C38AF" w:rsidP="005C38AF">
      <w:pPr>
        <w:pStyle w:val="Nagwek4"/>
        <w:spacing w:before="0" w:line="276" w:lineRule="auto"/>
        <w:jc w:val="right"/>
        <w:rPr>
          <w:rFonts w:ascii="Times New Roman" w:hAnsi="Times New Roman"/>
          <w:sz w:val="20"/>
          <w:szCs w:val="20"/>
        </w:rPr>
      </w:pPr>
      <w:r w:rsidRPr="005A0ACD">
        <w:rPr>
          <w:rFonts w:ascii="Times New Roman" w:hAnsi="Times New Roman"/>
          <w:sz w:val="20"/>
          <w:szCs w:val="20"/>
        </w:rPr>
        <w:t>Załącznik do uchwały Nr.................</w:t>
      </w:r>
    </w:p>
    <w:p w14:paraId="03A3F192" w14:textId="77777777" w:rsidR="005C38AF" w:rsidRPr="005A0ACD" w:rsidRDefault="005C38AF" w:rsidP="005C38AF">
      <w:pPr>
        <w:pStyle w:val="Nagwek4"/>
        <w:spacing w:before="0" w:line="276" w:lineRule="auto"/>
        <w:jc w:val="right"/>
        <w:rPr>
          <w:rFonts w:ascii="Times New Roman" w:hAnsi="Times New Roman"/>
          <w:caps/>
          <w:sz w:val="20"/>
          <w:szCs w:val="20"/>
        </w:rPr>
      </w:pPr>
      <w:r w:rsidRPr="005A0ACD">
        <w:rPr>
          <w:rFonts w:ascii="Times New Roman" w:hAnsi="Times New Roman"/>
          <w:caps/>
          <w:sz w:val="20"/>
          <w:szCs w:val="20"/>
        </w:rPr>
        <w:t xml:space="preserve">Rady Miasta Poznania </w:t>
      </w:r>
    </w:p>
    <w:p w14:paraId="4377263C" w14:textId="77777777" w:rsidR="005C38AF" w:rsidRPr="005A0ACD" w:rsidRDefault="005C38AF" w:rsidP="005C38AF">
      <w:pPr>
        <w:jc w:val="right"/>
        <w:rPr>
          <w:rFonts w:ascii="Times New Roman" w:hAnsi="Times New Roman" w:cs="Times New Roman"/>
          <w:b/>
          <w:bCs/>
        </w:rPr>
      </w:pPr>
      <w:r w:rsidRPr="005A0ACD">
        <w:rPr>
          <w:rFonts w:ascii="Times New Roman" w:hAnsi="Times New Roman" w:cs="Times New Roman"/>
          <w:b/>
          <w:bCs/>
          <w:sz w:val="20"/>
          <w:szCs w:val="20"/>
        </w:rPr>
        <w:t>z dnia …………… r.</w:t>
      </w:r>
    </w:p>
    <w:p w14:paraId="4D02AE7A" w14:textId="77777777" w:rsidR="005C38AF" w:rsidRPr="005F6BCB" w:rsidRDefault="005C38AF" w:rsidP="005C38AF">
      <w:pPr>
        <w:spacing w:line="240" w:lineRule="auto"/>
        <w:jc w:val="center"/>
        <w:rPr>
          <w:rFonts w:ascii="Times New Roman" w:hAnsi="Times New Roman" w:cs="Times New Roman"/>
          <w:b/>
          <w:bCs/>
          <w:color w:val="000000"/>
          <w:sz w:val="44"/>
          <w:szCs w:val="44"/>
        </w:rPr>
      </w:pPr>
    </w:p>
    <w:p w14:paraId="7AEC609F" w14:textId="77777777" w:rsidR="005C38AF" w:rsidRPr="005F6BCB" w:rsidRDefault="005C38AF" w:rsidP="005C38AF">
      <w:pPr>
        <w:spacing w:line="240" w:lineRule="auto"/>
        <w:jc w:val="center"/>
        <w:rPr>
          <w:rFonts w:ascii="Times New Roman" w:hAnsi="Times New Roman" w:cs="Times New Roman"/>
          <w:color w:val="000000"/>
          <w:sz w:val="44"/>
          <w:szCs w:val="44"/>
        </w:rPr>
      </w:pPr>
      <w:r w:rsidRPr="005F6BCB">
        <w:rPr>
          <w:rFonts w:ascii="Times New Roman" w:hAnsi="Times New Roman" w:cs="Times New Roman"/>
          <w:b/>
          <w:bCs/>
          <w:color w:val="000000"/>
          <w:sz w:val="44"/>
          <w:szCs w:val="44"/>
        </w:rPr>
        <w:t>PROGRAM POLITYKI ZDROWOTNEJ</w:t>
      </w:r>
    </w:p>
    <w:p w14:paraId="5943BFF4" w14:textId="77777777" w:rsidR="005C38AF" w:rsidRPr="005F6BCB" w:rsidRDefault="005C38AF" w:rsidP="005C38AF">
      <w:pPr>
        <w:spacing w:line="240" w:lineRule="auto"/>
        <w:rPr>
          <w:rFonts w:ascii="Times New Roman" w:hAnsi="Times New Roman" w:cs="Times New Roman"/>
          <w:color w:val="000000"/>
          <w:sz w:val="24"/>
          <w:szCs w:val="24"/>
        </w:rPr>
      </w:pPr>
    </w:p>
    <w:p w14:paraId="1727C7CA" w14:textId="77777777" w:rsidR="005C38AF" w:rsidRPr="005F6BCB" w:rsidRDefault="005C38AF" w:rsidP="005C38AF">
      <w:pPr>
        <w:spacing w:line="240" w:lineRule="auto"/>
        <w:ind w:left="140" w:hanging="138"/>
        <w:jc w:val="center"/>
        <w:rPr>
          <w:rFonts w:ascii="Times New Roman" w:hAnsi="Times New Roman" w:cs="Times New Roman"/>
          <w:b/>
          <w:bCs/>
          <w:color w:val="000000"/>
          <w:sz w:val="44"/>
          <w:szCs w:val="44"/>
        </w:rPr>
      </w:pPr>
      <w:bookmarkStart w:id="1" w:name="_Hlk137629990"/>
      <w:r w:rsidRPr="005F6BCB">
        <w:rPr>
          <w:rFonts w:ascii="Times New Roman" w:hAnsi="Times New Roman" w:cs="Times New Roman"/>
          <w:b/>
          <w:bCs/>
          <w:color w:val="000000"/>
          <w:sz w:val="44"/>
          <w:szCs w:val="44"/>
        </w:rPr>
        <w:t>Zabezpieczenie płodności na przyszłość</w:t>
      </w:r>
    </w:p>
    <w:p w14:paraId="6C28432F" w14:textId="77777777" w:rsidR="005C38AF" w:rsidRPr="005F6BCB" w:rsidRDefault="005C38AF" w:rsidP="005C38AF">
      <w:pPr>
        <w:spacing w:line="240" w:lineRule="auto"/>
        <w:jc w:val="center"/>
        <w:rPr>
          <w:rFonts w:ascii="Times New Roman" w:hAnsi="Times New Roman" w:cs="Times New Roman"/>
          <w:b/>
          <w:bCs/>
          <w:color w:val="000000"/>
          <w:sz w:val="44"/>
          <w:szCs w:val="44"/>
        </w:rPr>
      </w:pPr>
      <w:r w:rsidRPr="005F6BCB">
        <w:rPr>
          <w:rFonts w:ascii="Times New Roman" w:hAnsi="Times New Roman" w:cs="Times New Roman"/>
          <w:b/>
          <w:bCs/>
          <w:color w:val="000000"/>
          <w:sz w:val="44"/>
          <w:szCs w:val="44"/>
        </w:rPr>
        <w:t xml:space="preserve">u mieszkańców Poznania chorych onkologicznie </w:t>
      </w:r>
    </w:p>
    <w:p w14:paraId="5FA641C2" w14:textId="77777777" w:rsidR="005C38AF" w:rsidRDefault="005C38AF" w:rsidP="005C38AF">
      <w:pPr>
        <w:spacing w:line="240" w:lineRule="auto"/>
        <w:jc w:val="center"/>
        <w:rPr>
          <w:rFonts w:ascii="Times New Roman" w:hAnsi="Times New Roman" w:cs="Times New Roman"/>
          <w:b/>
          <w:bCs/>
          <w:color w:val="FF0000"/>
          <w:sz w:val="44"/>
          <w:szCs w:val="44"/>
        </w:rPr>
      </w:pPr>
      <w:r w:rsidRPr="005F6BCB">
        <w:rPr>
          <w:rFonts w:ascii="Times New Roman" w:hAnsi="Times New Roman" w:cs="Times New Roman"/>
          <w:b/>
          <w:bCs/>
          <w:color w:val="000000"/>
          <w:sz w:val="44"/>
          <w:szCs w:val="44"/>
        </w:rPr>
        <w:t xml:space="preserve">na lata </w:t>
      </w:r>
      <w:bookmarkEnd w:id="1"/>
      <w:r w:rsidRPr="00A8564A">
        <w:rPr>
          <w:rFonts w:ascii="Times New Roman" w:hAnsi="Times New Roman" w:cs="Times New Roman"/>
          <w:b/>
          <w:bCs/>
          <w:sz w:val="44"/>
          <w:szCs w:val="44"/>
        </w:rPr>
        <w:t>2024-202</w:t>
      </w:r>
      <w:r>
        <w:rPr>
          <w:rFonts w:ascii="Times New Roman" w:hAnsi="Times New Roman" w:cs="Times New Roman"/>
          <w:b/>
          <w:bCs/>
          <w:sz w:val="44"/>
          <w:szCs w:val="44"/>
        </w:rPr>
        <w:t>6</w:t>
      </w:r>
    </w:p>
    <w:p w14:paraId="083587AC" w14:textId="77777777" w:rsidR="005C38AF" w:rsidRPr="005F6BCB" w:rsidRDefault="005C38AF" w:rsidP="005C38AF">
      <w:pPr>
        <w:spacing w:line="240" w:lineRule="auto"/>
        <w:jc w:val="center"/>
        <w:rPr>
          <w:rFonts w:ascii="Times New Roman" w:hAnsi="Times New Roman" w:cs="Times New Roman"/>
          <w:b/>
          <w:bCs/>
          <w:color w:val="000000"/>
          <w:sz w:val="44"/>
          <w:szCs w:val="44"/>
        </w:rPr>
      </w:pPr>
    </w:p>
    <w:p w14:paraId="08A27CF2" w14:textId="77777777" w:rsidR="005C38AF" w:rsidRPr="00001EEC" w:rsidRDefault="005C38AF" w:rsidP="005C38AF">
      <w:pPr>
        <w:pStyle w:val="Nagwek2"/>
        <w:spacing w:line="360" w:lineRule="auto"/>
        <w:jc w:val="both"/>
        <w:rPr>
          <w:rFonts w:eastAsia="Times New Roman"/>
          <w:b w:val="0"/>
          <w:sz w:val="20"/>
          <w:szCs w:val="20"/>
        </w:rPr>
      </w:pPr>
      <w:r w:rsidRPr="00001EEC">
        <w:rPr>
          <w:b w:val="0"/>
          <w:sz w:val="20"/>
          <w:szCs w:val="20"/>
        </w:rPr>
        <w:t>Kontynuacja programu polityki zdrowotnej</w:t>
      </w:r>
      <w:r>
        <w:rPr>
          <w:b w:val="0"/>
          <w:sz w:val="20"/>
          <w:szCs w:val="20"/>
          <w:lang w:val="pl-PL"/>
        </w:rPr>
        <w:t xml:space="preserve"> „</w:t>
      </w:r>
      <w:r w:rsidRPr="00001EEC">
        <w:rPr>
          <w:b w:val="0"/>
          <w:bCs w:val="0"/>
          <w:sz w:val="20"/>
          <w:szCs w:val="20"/>
        </w:rPr>
        <w:t xml:space="preserve">Zabezpieczenie płodności na przyszłość u mieszkańców Poznania chorych onkologicznie na lata 2021-2023”, </w:t>
      </w:r>
      <w:r w:rsidRPr="00001EEC">
        <w:rPr>
          <w:b w:val="0"/>
          <w:sz w:val="20"/>
          <w:szCs w:val="20"/>
        </w:rPr>
        <w:t>który uzyskał pozytywną opinię Prezesa Agencji Oceny Technologii Medycznych i Taryfikacji (opini</w:t>
      </w:r>
      <w:r w:rsidRPr="00001EEC">
        <w:rPr>
          <w:b w:val="0"/>
          <w:sz w:val="20"/>
          <w:szCs w:val="20"/>
          <w:lang w:val="pl-PL"/>
        </w:rPr>
        <w:t>a</w:t>
      </w:r>
      <w:r w:rsidRPr="00001EEC">
        <w:rPr>
          <w:b w:val="0"/>
          <w:sz w:val="20"/>
          <w:szCs w:val="20"/>
        </w:rPr>
        <w:t xml:space="preserve"> Agencji Oceny Technologii Medycznych i Taryfikacji nr 69/2020 z dnia 25</w:t>
      </w:r>
      <w:r w:rsidR="00F129C0">
        <w:rPr>
          <w:b w:val="0"/>
          <w:sz w:val="20"/>
          <w:szCs w:val="20"/>
          <w:lang w:val="pl-PL"/>
        </w:rPr>
        <w:t> </w:t>
      </w:r>
      <w:r w:rsidRPr="00001EEC">
        <w:rPr>
          <w:b w:val="0"/>
          <w:sz w:val="20"/>
          <w:szCs w:val="20"/>
        </w:rPr>
        <w:t xml:space="preserve">września 2020 r.) i został przyjęty do realizacji uchwałą </w:t>
      </w:r>
      <w:r w:rsidRPr="00001EEC">
        <w:rPr>
          <w:rFonts w:eastAsia="Times New Roman"/>
          <w:b w:val="0"/>
          <w:bCs w:val="0"/>
          <w:sz w:val="20"/>
          <w:szCs w:val="20"/>
          <w:lang w:val="pl-PL"/>
        </w:rPr>
        <w:t>N</w:t>
      </w:r>
      <w:r>
        <w:rPr>
          <w:rFonts w:eastAsia="Times New Roman"/>
          <w:b w:val="0"/>
          <w:bCs w:val="0"/>
          <w:sz w:val="20"/>
          <w:szCs w:val="20"/>
          <w:lang w:val="pl-PL"/>
        </w:rPr>
        <w:t>r</w:t>
      </w:r>
      <w:r w:rsidRPr="00001EEC">
        <w:rPr>
          <w:rFonts w:eastAsia="Times New Roman"/>
          <w:b w:val="0"/>
          <w:bCs w:val="0"/>
          <w:sz w:val="20"/>
          <w:szCs w:val="20"/>
          <w:lang w:val="pl-PL"/>
        </w:rPr>
        <w:t xml:space="preserve"> </w:t>
      </w:r>
      <w:r w:rsidRPr="00001EEC">
        <w:rPr>
          <w:rFonts w:eastAsia="Times New Roman"/>
          <w:b w:val="0"/>
          <w:bCs w:val="0"/>
          <w:sz w:val="20"/>
          <w:szCs w:val="20"/>
          <w:lang w:val="pl-PL"/>
        </w:rPr>
        <w:fldChar w:fldCharType="begin"/>
      </w:r>
      <w:r w:rsidRPr="00001EEC">
        <w:rPr>
          <w:rFonts w:eastAsia="Times New Roman"/>
          <w:b w:val="0"/>
          <w:bCs w:val="0"/>
          <w:sz w:val="20"/>
          <w:szCs w:val="20"/>
          <w:lang w:val="pl-PL"/>
        </w:rPr>
        <w:instrText xml:space="preserve"> DOCVARIABLE  AktNr  \* MERGEFORMAT </w:instrText>
      </w:r>
      <w:r w:rsidRPr="00001EEC">
        <w:rPr>
          <w:rFonts w:eastAsia="Times New Roman"/>
          <w:b w:val="0"/>
          <w:bCs w:val="0"/>
          <w:sz w:val="20"/>
          <w:szCs w:val="20"/>
          <w:lang w:val="pl-PL"/>
        </w:rPr>
        <w:fldChar w:fldCharType="separate"/>
      </w:r>
      <w:r w:rsidRPr="00001EEC">
        <w:rPr>
          <w:rFonts w:eastAsia="Times New Roman"/>
          <w:b w:val="0"/>
          <w:bCs w:val="0"/>
          <w:sz w:val="20"/>
          <w:szCs w:val="20"/>
          <w:lang w:val="pl-PL"/>
        </w:rPr>
        <w:t>XLI/722/VIII/2021</w:t>
      </w:r>
      <w:r w:rsidRPr="00001EEC">
        <w:rPr>
          <w:rFonts w:eastAsia="Times New Roman"/>
          <w:b w:val="0"/>
          <w:bCs w:val="0"/>
          <w:sz w:val="20"/>
          <w:szCs w:val="20"/>
          <w:lang w:val="pl-PL"/>
        </w:rPr>
        <w:fldChar w:fldCharType="end"/>
      </w:r>
      <w:r w:rsidRPr="00001EEC">
        <w:rPr>
          <w:rFonts w:eastAsia="Times New Roman"/>
          <w:b w:val="0"/>
          <w:bCs w:val="0"/>
          <w:sz w:val="20"/>
          <w:szCs w:val="20"/>
          <w:lang w:val="pl-PL"/>
        </w:rPr>
        <w:t xml:space="preserve"> </w:t>
      </w:r>
      <w:r w:rsidRPr="00001EEC">
        <w:rPr>
          <w:rFonts w:eastAsia="Times New Roman"/>
          <w:b w:val="0"/>
          <w:sz w:val="20"/>
          <w:szCs w:val="20"/>
        </w:rPr>
        <w:t>R</w:t>
      </w:r>
      <w:r w:rsidRPr="00001EEC">
        <w:rPr>
          <w:rFonts w:eastAsia="Times New Roman"/>
          <w:b w:val="0"/>
          <w:sz w:val="20"/>
          <w:szCs w:val="20"/>
          <w:lang w:val="pl-PL"/>
        </w:rPr>
        <w:t>ady</w:t>
      </w:r>
      <w:r w:rsidRPr="00001EEC">
        <w:rPr>
          <w:rFonts w:eastAsia="Times New Roman"/>
          <w:b w:val="0"/>
          <w:sz w:val="20"/>
          <w:szCs w:val="20"/>
        </w:rPr>
        <w:t xml:space="preserve"> M</w:t>
      </w:r>
      <w:r w:rsidRPr="00001EEC">
        <w:rPr>
          <w:rFonts w:eastAsia="Times New Roman"/>
          <w:b w:val="0"/>
          <w:sz w:val="20"/>
          <w:szCs w:val="20"/>
          <w:lang w:val="pl-PL"/>
        </w:rPr>
        <w:t xml:space="preserve">iasta </w:t>
      </w:r>
      <w:r w:rsidRPr="00001EEC">
        <w:rPr>
          <w:rFonts w:eastAsia="Times New Roman"/>
          <w:b w:val="0"/>
          <w:sz w:val="20"/>
          <w:szCs w:val="20"/>
        </w:rPr>
        <w:t>P</w:t>
      </w:r>
      <w:r w:rsidRPr="00001EEC">
        <w:rPr>
          <w:rFonts w:eastAsia="Times New Roman"/>
          <w:b w:val="0"/>
          <w:sz w:val="20"/>
          <w:szCs w:val="20"/>
          <w:lang w:val="pl-PL"/>
        </w:rPr>
        <w:t>oznania</w:t>
      </w:r>
      <w:r w:rsidR="00E17B28">
        <w:rPr>
          <w:rFonts w:eastAsia="Times New Roman"/>
          <w:b w:val="0"/>
          <w:sz w:val="20"/>
          <w:szCs w:val="20"/>
          <w:lang w:val="pl-PL"/>
        </w:rPr>
        <w:t xml:space="preserve"> </w:t>
      </w:r>
      <w:r w:rsidRPr="00001EEC">
        <w:rPr>
          <w:rFonts w:eastAsia="Times New Roman"/>
          <w:b w:val="0"/>
          <w:sz w:val="20"/>
          <w:szCs w:val="20"/>
        </w:rPr>
        <w:t xml:space="preserve">z dnia </w:t>
      </w:r>
      <w:r w:rsidRPr="00001EEC">
        <w:rPr>
          <w:rFonts w:eastAsia="Times New Roman"/>
          <w:b w:val="0"/>
          <w:sz w:val="20"/>
          <w:szCs w:val="20"/>
        </w:rPr>
        <w:fldChar w:fldCharType="begin"/>
      </w:r>
      <w:r w:rsidRPr="00001EEC">
        <w:rPr>
          <w:rFonts w:eastAsia="Times New Roman"/>
          <w:b w:val="0"/>
          <w:sz w:val="20"/>
          <w:szCs w:val="20"/>
        </w:rPr>
        <w:instrText xml:space="preserve"> DOCVARIABLE  AktData  \* MERGEFORMAT </w:instrText>
      </w:r>
      <w:r w:rsidRPr="00001EEC">
        <w:rPr>
          <w:rFonts w:eastAsia="Times New Roman"/>
          <w:b w:val="0"/>
          <w:sz w:val="20"/>
          <w:szCs w:val="20"/>
        </w:rPr>
        <w:fldChar w:fldCharType="separate"/>
      </w:r>
      <w:r w:rsidRPr="00001EEC">
        <w:rPr>
          <w:rFonts w:eastAsia="Times New Roman"/>
          <w:b w:val="0"/>
          <w:sz w:val="20"/>
          <w:szCs w:val="20"/>
        </w:rPr>
        <w:t>2</w:t>
      </w:r>
      <w:r w:rsidR="00F129C0">
        <w:rPr>
          <w:rFonts w:eastAsia="Times New Roman"/>
          <w:b w:val="0"/>
          <w:sz w:val="20"/>
          <w:szCs w:val="20"/>
          <w:lang w:val="pl-PL"/>
        </w:rPr>
        <w:t> </w:t>
      </w:r>
      <w:r w:rsidRPr="00001EEC">
        <w:rPr>
          <w:rFonts w:eastAsia="Times New Roman"/>
          <w:b w:val="0"/>
          <w:sz w:val="20"/>
          <w:szCs w:val="20"/>
        </w:rPr>
        <w:t>lutego 2021</w:t>
      </w:r>
      <w:r w:rsidRPr="00001EEC">
        <w:rPr>
          <w:rFonts w:eastAsia="Times New Roman"/>
          <w:b w:val="0"/>
          <w:sz w:val="20"/>
          <w:szCs w:val="20"/>
          <w:lang w:val="pl-PL"/>
        </w:rPr>
        <w:t xml:space="preserve"> </w:t>
      </w:r>
      <w:r w:rsidRPr="00001EEC">
        <w:rPr>
          <w:rFonts w:eastAsia="Times New Roman"/>
          <w:b w:val="0"/>
          <w:sz w:val="20"/>
          <w:szCs w:val="20"/>
        </w:rPr>
        <w:t>r.</w:t>
      </w:r>
      <w:r w:rsidRPr="00001EEC">
        <w:rPr>
          <w:rFonts w:eastAsia="Times New Roman"/>
          <w:b w:val="0"/>
          <w:sz w:val="20"/>
          <w:szCs w:val="20"/>
        </w:rPr>
        <w:fldChar w:fldCharType="end"/>
      </w:r>
    </w:p>
    <w:p w14:paraId="5CA010E0" w14:textId="77777777" w:rsidR="005C38AF" w:rsidRPr="00E17B28" w:rsidRDefault="005C38AF" w:rsidP="005C38AF">
      <w:pPr>
        <w:spacing w:line="240" w:lineRule="auto"/>
        <w:jc w:val="both"/>
        <w:rPr>
          <w:rFonts w:ascii="Times New Roman" w:eastAsia="Times New Roman" w:hAnsi="Times New Roman" w:cs="Times New Roman"/>
          <w:i/>
          <w:sz w:val="20"/>
          <w:szCs w:val="20"/>
          <w:lang w:eastAsia="pl-PL"/>
        </w:rPr>
      </w:pPr>
      <w:r>
        <w:rPr>
          <w:rFonts w:ascii="Times New Roman" w:hAnsi="Times New Roman" w:cs="Times New Roman"/>
          <w:i/>
          <w:iCs/>
          <w:sz w:val="20"/>
          <w:szCs w:val="20"/>
        </w:rPr>
        <w:t>P</w:t>
      </w:r>
      <w:r w:rsidRPr="00014EE3">
        <w:rPr>
          <w:rFonts w:ascii="Times New Roman" w:hAnsi="Times New Roman" w:cs="Times New Roman"/>
          <w:i/>
          <w:iCs/>
          <w:color w:val="000000"/>
          <w:sz w:val="20"/>
          <w:szCs w:val="20"/>
        </w:rPr>
        <w:t>rogram polityki zdrowotnej</w:t>
      </w:r>
      <w:r>
        <w:rPr>
          <w:rFonts w:ascii="Times New Roman" w:hAnsi="Times New Roman" w:cs="Times New Roman"/>
          <w:i/>
          <w:iCs/>
          <w:color w:val="000000"/>
          <w:sz w:val="20"/>
          <w:szCs w:val="20"/>
        </w:rPr>
        <w:t xml:space="preserve"> został opracowany przez </w:t>
      </w:r>
      <w:r w:rsidRPr="00014EE3">
        <w:rPr>
          <w:rFonts w:ascii="Times New Roman" w:hAnsi="Times New Roman" w:cs="Times New Roman"/>
          <w:i/>
          <w:iCs/>
          <w:color w:val="000000"/>
          <w:sz w:val="20"/>
          <w:szCs w:val="20"/>
        </w:rPr>
        <w:t>Wydział Zdrowia i Spraw Społecznych Urzędu Miasta Poznania, ul. 3 Maja 46, 61-728 Poznań</w:t>
      </w:r>
      <w:r>
        <w:rPr>
          <w:rFonts w:ascii="Times New Roman" w:hAnsi="Times New Roman" w:cs="Times New Roman"/>
          <w:i/>
          <w:iCs/>
          <w:color w:val="000000"/>
          <w:sz w:val="20"/>
          <w:szCs w:val="20"/>
        </w:rPr>
        <w:t>,</w:t>
      </w:r>
      <w:r w:rsidRPr="001F07C1">
        <w:rPr>
          <w:rFonts w:ascii="Times New Roman" w:hAnsi="Times New Roman" w:cs="Times New Roman"/>
          <w:i/>
          <w:color w:val="000000"/>
          <w:sz w:val="20"/>
          <w:szCs w:val="20"/>
        </w:rPr>
        <w:t xml:space="preserve"> </w:t>
      </w:r>
      <w:r w:rsidRPr="00014EE3">
        <w:rPr>
          <w:rFonts w:ascii="Times New Roman" w:hAnsi="Times New Roman" w:cs="Times New Roman"/>
          <w:i/>
          <w:color w:val="000000"/>
          <w:sz w:val="20"/>
          <w:szCs w:val="20"/>
        </w:rPr>
        <w:t>na podstawie art. 48 ust. 1 ustawy z dnia 27 sierpnia 2004 r. o</w:t>
      </w:r>
      <w:r>
        <w:rPr>
          <w:rFonts w:ascii="Times New Roman" w:hAnsi="Times New Roman" w:cs="Times New Roman"/>
          <w:i/>
          <w:color w:val="000000"/>
          <w:sz w:val="20"/>
          <w:szCs w:val="20"/>
        </w:rPr>
        <w:t> </w:t>
      </w:r>
      <w:r w:rsidRPr="00014EE3">
        <w:rPr>
          <w:rFonts w:ascii="Times New Roman" w:hAnsi="Times New Roman" w:cs="Times New Roman"/>
          <w:i/>
          <w:color w:val="000000"/>
          <w:sz w:val="20"/>
          <w:szCs w:val="20"/>
        </w:rPr>
        <w:t xml:space="preserve">świadczeniach opieki zdrowotnej finansowanych ze środków </w:t>
      </w:r>
      <w:r w:rsidRPr="00A8564A">
        <w:rPr>
          <w:rFonts w:ascii="Times New Roman" w:hAnsi="Times New Roman" w:cs="Times New Roman"/>
          <w:i/>
          <w:sz w:val="20"/>
          <w:szCs w:val="20"/>
        </w:rPr>
        <w:t xml:space="preserve">publicznych </w:t>
      </w:r>
      <w:r w:rsidRPr="00A8564A">
        <w:rPr>
          <w:rFonts w:ascii="Times New Roman" w:eastAsia="Times New Roman" w:hAnsi="Times New Roman" w:cs="Times New Roman"/>
          <w:i/>
          <w:sz w:val="20"/>
          <w:szCs w:val="20"/>
          <w:lang w:eastAsia="pl-PL"/>
        </w:rPr>
        <w:t>(t.j</w:t>
      </w:r>
      <w:r>
        <w:rPr>
          <w:rFonts w:ascii="Times New Roman" w:eastAsia="Times New Roman" w:hAnsi="Times New Roman" w:cs="Times New Roman"/>
          <w:i/>
          <w:sz w:val="20"/>
          <w:szCs w:val="20"/>
          <w:lang w:eastAsia="pl-PL"/>
        </w:rPr>
        <w:t>.</w:t>
      </w:r>
      <w:r w:rsidRPr="00A8564A">
        <w:rPr>
          <w:rFonts w:ascii="Times New Roman" w:eastAsia="Times New Roman" w:hAnsi="Times New Roman" w:cs="Times New Roman"/>
          <w:i/>
          <w:sz w:val="20"/>
          <w:szCs w:val="20"/>
          <w:lang w:eastAsia="pl-PL"/>
        </w:rPr>
        <w:t xml:space="preserve"> Dz.</w:t>
      </w:r>
      <w:r>
        <w:rPr>
          <w:rFonts w:ascii="Times New Roman" w:eastAsia="Times New Roman" w:hAnsi="Times New Roman" w:cs="Times New Roman"/>
          <w:i/>
          <w:sz w:val="20"/>
          <w:szCs w:val="20"/>
          <w:lang w:eastAsia="pl-PL"/>
        </w:rPr>
        <w:t xml:space="preserve"> </w:t>
      </w:r>
      <w:r w:rsidRPr="00A8564A">
        <w:rPr>
          <w:rFonts w:ascii="Times New Roman" w:eastAsia="Times New Roman" w:hAnsi="Times New Roman" w:cs="Times New Roman"/>
          <w:i/>
          <w:sz w:val="20"/>
          <w:szCs w:val="20"/>
          <w:lang w:eastAsia="pl-PL"/>
        </w:rPr>
        <w:t>U. </w:t>
      </w:r>
      <w:r>
        <w:rPr>
          <w:rFonts w:ascii="Times New Roman" w:eastAsia="Times New Roman" w:hAnsi="Times New Roman" w:cs="Times New Roman"/>
          <w:i/>
          <w:sz w:val="20"/>
          <w:szCs w:val="20"/>
          <w:lang w:eastAsia="pl-PL"/>
        </w:rPr>
        <w:t xml:space="preserve">z </w:t>
      </w:r>
      <w:r w:rsidRPr="00A8564A">
        <w:rPr>
          <w:rFonts w:ascii="Times New Roman" w:eastAsia="Times New Roman" w:hAnsi="Times New Roman" w:cs="Times New Roman"/>
          <w:i/>
          <w:sz w:val="20"/>
          <w:szCs w:val="20"/>
          <w:lang w:eastAsia="pl-PL"/>
        </w:rPr>
        <w:t>2022 </w:t>
      </w:r>
      <w:r>
        <w:rPr>
          <w:rFonts w:ascii="Times New Roman" w:eastAsia="Times New Roman" w:hAnsi="Times New Roman" w:cs="Times New Roman"/>
          <w:i/>
          <w:sz w:val="20"/>
          <w:szCs w:val="20"/>
          <w:lang w:eastAsia="pl-PL"/>
        </w:rPr>
        <w:t xml:space="preserve">r. </w:t>
      </w:r>
      <w:r w:rsidRPr="00A8564A">
        <w:rPr>
          <w:rFonts w:ascii="Times New Roman" w:eastAsia="Times New Roman" w:hAnsi="Times New Roman" w:cs="Times New Roman"/>
          <w:i/>
          <w:sz w:val="20"/>
          <w:szCs w:val="20"/>
          <w:lang w:eastAsia="pl-PL"/>
        </w:rPr>
        <w:t>poz. 2561</w:t>
      </w:r>
      <w:r w:rsidR="00E17B28">
        <w:rPr>
          <w:rFonts w:ascii="Times New Roman" w:eastAsia="Times New Roman" w:hAnsi="Times New Roman" w:cs="Times New Roman"/>
          <w:i/>
          <w:sz w:val="20"/>
          <w:szCs w:val="20"/>
          <w:lang w:eastAsia="pl-PL"/>
        </w:rPr>
        <w:t xml:space="preserve"> z</w:t>
      </w:r>
      <w:r w:rsidR="00F129C0">
        <w:rPr>
          <w:rFonts w:ascii="Times New Roman" w:eastAsia="Times New Roman" w:hAnsi="Times New Roman" w:cs="Times New Roman"/>
          <w:i/>
          <w:sz w:val="20"/>
          <w:szCs w:val="20"/>
          <w:lang w:eastAsia="pl-PL"/>
        </w:rPr>
        <w:t> </w:t>
      </w:r>
      <w:r w:rsidR="00E17B28">
        <w:rPr>
          <w:rFonts w:ascii="Times New Roman" w:eastAsia="Times New Roman" w:hAnsi="Times New Roman" w:cs="Times New Roman"/>
          <w:i/>
          <w:sz w:val="20"/>
          <w:szCs w:val="20"/>
          <w:lang w:eastAsia="pl-PL"/>
        </w:rPr>
        <w:t>późn.</w:t>
      </w:r>
      <w:r w:rsidR="00F129C0">
        <w:rPr>
          <w:rFonts w:ascii="Times New Roman" w:eastAsia="Times New Roman" w:hAnsi="Times New Roman" w:cs="Times New Roman"/>
          <w:i/>
          <w:sz w:val="20"/>
          <w:szCs w:val="20"/>
          <w:lang w:eastAsia="pl-PL"/>
        </w:rPr>
        <w:t> </w:t>
      </w:r>
      <w:r w:rsidR="00E17B28">
        <w:rPr>
          <w:rFonts w:ascii="Times New Roman" w:eastAsia="Times New Roman" w:hAnsi="Times New Roman" w:cs="Times New Roman"/>
          <w:i/>
          <w:sz w:val="20"/>
          <w:szCs w:val="20"/>
          <w:lang w:eastAsia="pl-PL"/>
        </w:rPr>
        <w:t>zm.</w:t>
      </w:r>
      <w:r w:rsidRPr="00A8564A">
        <w:rPr>
          <w:rFonts w:ascii="Times New Roman" w:eastAsia="Times New Roman" w:hAnsi="Times New Roman" w:cs="Times New Roman"/>
          <w:i/>
          <w:sz w:val="20"/>
          <w:szCs w:val="20"/>
          <w:lang w:eastAsia="pl-PL"/>
        </w:rPr>
        <w:t>)</w:t>
      </w:r>
      <w:r>
        <w:rPr>
          <w:rFonts w:ascii="Times New Roman" w:hAnsi="Times New Roman" w:cs="Times New Roman"/>
          <w:i/>
          <w:iCs/>
          <w:color w:val="000000"/>
          <w:sz w:val="20"/>
          <w:szCs w:val="20"/>
        </w:rPr>
        <w:t>.</w:t>
      </w:r>
    </w:p>
    <w:p w14:paraId="03B44DBA" w14:textId="77777777" w:rsidR="005C38AF" w:rsidRPr="005F6BCB" w:rsidRDefault="005C38AF" w:rsidP="005C38AF">
      <w:pPr>
        <w:spacing w:line="240" w:lineRule="auto"/>
        <w:rPr>
          <w:rFonts w:ascii="Times New Roman" w:hAnsi="Times New Roman" w:cs="Times New Roman"/>
          <w:color w:val="000000"/>
          <w:sz w:val="24"/>
          <w:szCs w:val="24"/>
        </w:rPr>
      </w:pPr>
    </w:p>
    <w:p w14:paraId="37167EB6" w14:textId="77777777" w:rsidR="005C38AF" w:rsidRPr="004B1FC6" w:rsidRDefault="005C38AF" w:rsidP="005C38AF">
      <w:pPr>
        <w:spacing w:line="240" w:lineRule="auto"/>
        <w:rPr>
          <w:rFonts w:ascii="Times New Roman" w:hAnsi="Times New Roman" w:cs="Times New Roman"/>
          <w:color w:val="000000"/>
          <w:u w:val="single"/>
        </w:rPr>
      </w:pPr>
      <w:r w:rsidRPr="004B1FC6">
        <w:rPr>
          <w:rFonts w:ascii="Times New Roman" w:hAnsi="Times New Roman" w:cs="Times New Roman"/>
          <w:color w:val="000000"/>
          <w:u w:val="single"/>
        </w:rPr>
        <w:t>Osoby do kontaktu:</w:t>
      </w:r>
    </w:p>
    <w:p w14:paraId="7507D10C" w14:textId="77777777" w:rsidR="005C38AF" w:rsidRPr="004B1FC6" w:rsidRDefault="005C38AF" w:rsidP="005C38AF">
      <w:pPr>
        <w:spacing w:line="240" w:lineRule="auto"/>
        <w:ind w:firstLine="708"/>
        <w:rPr>
          <w:rFonts w:ascii="Times New Roman" w:hAnsi="Times New Roman" w:cs="Times New Roman"/>
          <w:i/>
          <w:iCs/>
          <w:color w:val="000000"/>
        </w:rPr>
      </w:pPr>
      <w:r w:rsidRPr="004B1FC6">
        <w:rPr>
          <w:rFonts w:ascii="Times New Roman" w:hAnsi="Times New Roman" w:cs="Times New Roman"/>
          <w:i/>
          <w:iCs/>
          <w:color w:val="000000"/>
        </w:rPr>
        <w:t>Joanna Olenderek, tel. 61 878 16 70</w:t>
      </w:r>
    </w:p>
    <w:p w14:paraId="47EBBDC2" w14:textId="77777777" w:rsidR="005C38AF" w:rsidRPr="004B1FC6" w:rsidRDefault="005C38AF" w:rsidP="005C38AF">
      <w:pPr>
        <w:spacing w:line="240" w:lineRule="auto"/>
        <w:ind w:firstLine="708"/>
        <w:rPr>
          <w:rFonts w:ascii="Times New Roman" w:hAnsi="Times New Roman" w:cs="Times New Roman"/>
          <w:i/>
          <w:iCs/>
          <w:color w:val="000000"/>
        </w:rPr>
      </w:pPr>
      <w:r w:rsidRPr="004B1FC6">
        <w:rPr>
          <w:rFonts w:ascii="Times New Roman" w:hAnsi="Times New Roman" w:cs="Times New Roman"/>
          <w:i/>
          <w:iCs/>
          <w:color w:val="000000"/>
        </w:rPr>
        <w:t>Urszula Piaszczyńska, tel. 61 878 54 80</w:t>
      </w:r>
    </w:p>
    <w:p w14:paraId="39DB93D1" w14:textId="77777777" w:rsidR="005C38AF" w:rsidRPr="004B1FC6" w:rsidRDefault="005C38AF" w:rsidP="005C38AF">
      <w:pPr>
        <w:spacing w:line="240" w:lineRule="auto"/>
        <w:ind w:firstLine="708"/>
        <w:rPr>
          <w:rFonts w:ascii="Times New Roman" w:hAnsi="Times New Roman" w:cs="Times New Roman"/>
          <w:i/>
          <w:iCs/>
          <w:color w:val="000000"/>
        </w:rPr>
      </w:pPr>
      <w:r w:rsidRPr="004B1FC6">
        <w:rPr>
          <w:rFonts w:ascii="Times New Roman" w:hAnsi="Times New Roman" w:cs="Times New Roman"/>
          <w:i/>
          <w:iCs/>
          <w:color w:val="000000"/>
        </w:rPr>
        <w:t>Sylwia Błociszewska, tel. 61 878 56 32</w:t>
      </w:r>
    </w:p>
    <w:p w14:paraId="37C298AF" w14:textId="77777777" w:rsidR="005C38AF" w:rsidRPr="005F6BCB" w:rsidRDefault="005C38AF" w:rsidP="005C38AF">
      <w:pPr>
        <w:spacing w:line="240" w:lineRule="auto"/>
        <w:jc w:val="center"/>
        <w:rPr>
          <w:rFonts w:ascii="Times New Roman" w:hAnsi="Times New Roman" w:cs="Times New Roman"/>
          <w:color w:val="000000"/>
          <w:sz w:val="24"/>
          <w:szCs w:val="24"/>
        </w:rPr>
      </w:pPr>
    </w:p>
    <w:p w14:paraId="3F6850A9" w14:textId="77777777" w:rsidR="005C38AF" w:rsidRPr="005F6BCB" w:rsidRDefault="005C38AF" w:rsidP="005C38AF">
      <w:pPr>
        <w:spacing w:line="240" w:lineRule="auto"/>
        <w:rPr>
          <w:rFonts w:ascii="Times New Roman" w:hAnsi="Times New Roman" w:cs="Times New Roman"/>
          <w:color w:val="000000"/>
        </w:rPr>
      </w:pPr>
      <w:r>
        <w:rPr>
          <w:rFonts w:ascii="Times New Roman" w:hAnsi="Times New Roman" w:cs="Times New Roman"/>
          <w:color w:val="000000"/>
        </w:rPr>
        <w:br w:type="page"/>
      </w:r>
      <w:r w:rsidRPr="005F6BCB">
        <w:rPr>
          <w:rFonts w:ascii="Times New Roman" w:hAnsi="Times New Roman" w:cs="Times New Roman"/>
          <w:color w:val="000000"/>
        </w:rPr>
        <w:lastRenderedPageBreak/>
        <w:t>SPIS TREŚCI</w:t>
      </w:r>
    </w:p>
    <w:p w14:paraId="1FEB2A21" w14:textId="77777777" w:rsidR="005C38AF" w:rsidRPr="005F6BCB" w:rsidRDefault="005C38AF" w:rsidP="005C38AF">
      <w:pPr>
        <w:spacing w:line="240" w:lineRule="auto"/>
        <w:rPr>
          <w:rFonts w:ascii="Times New Roman" w:hAnsi="Times New Roman" w:cs="Times New Roman"/>
          <w:color w:val="000000"/>
          <w:sz w:val="24"/>
          <w:szCs w:val="24"/>
        </w:rPr>
      </w:pPr>
      <w:r w:rsidRPr="005F6BCB">
        <w:rPr>
          <w:rFonts w:ascii="Times New Roman" w:hAnsi="Times New Roman" w:cs="Times New Roman"/>
          <w:color w:val="000000"/>
        </w:rPr>
        <w:t xml:space="preserve">I. </w:t>
      </w:r>
      <w:r w:rsidRPr="005F6BCB">
        <w:rPr>
          <w:rFonts w:ascii="Times New Roman" w:hAnsi="Times New Roman" w:cs="Times New Roman"/>
          <w:color w:val="000000"/>
          <w:sz w:val="24"/>
          <w:szCs w:val="24"/>
        </w:rPr>
        <w:t>OPIS PROBLEMU ZDROWOTNEGO I UZASA</w:t>
      </w:r>
      <w:r w:rsidR="00F129C0">
        <w:rPr>
          <w:rFonts w:ascii="Times New Roman" w:hAnsi="Times New Roman" w:cs="Times New Roman"/>
          <w:color w:val="000000"/>
          <w:sz w:val="24"/>
          <w:szCs w:val="24"/>
        </w:rPr>
        <w:t>D</w:t>
      </w:r>
      <w:r w:rsidRPr="005F6BCB">
        <w:rPr>
          <w:rFonts w:ascii="Times New Roman" w:hAnsi="Times New Roman" w:cs="Times New Roman"/>
          <w:color w:val="000000"/>
          <w:sz w:val="24"/>
          <w:szCs w:val="24"/>
        </w:rPr>
        <w:t>NIENIE WPROWADZANIA PROGRAMU POLITYKI ZDROWOTNEJ</w:t>
      </w:r>
    </w:p>
    <w:p w14:paraId="1BBBF973" w14:textId="77777777" w:rsidR="005C38AF" w:rsidRPr="005F6BCB" w:rsidRDefault="005C38AF" w:rsidP="005C38AF">
      <w:pPr>
        <w:spacing w:line="240" w:lineRule="auto"/>
        <w:rPr>
          <w:rFonts w:ascii="Times New Roman" w:hAnsi="Times New Roman" w:cs="Times New Roman"/>
          <w:color w:val="000000"/>
        </w:rPr>
      </w:pPr>
      <w:r w:rsidRPr="005F6BCB">
        <w:rPr>
          <w:rFonts w:ascii="Times New Roman" w:hAnsi="Times New Roman" w:cs="Times New Roman"/>
          <w:color w:val="000000"/>
        </w:rPr>
        <w:t>I.1</w:t>
      </w:r>
      <w:r>
        <w:rPr>
          <w:rFonts w:ascii="Times New Roman" w:hAnsi="Times New Roman" w:cs="Times New Roman"/>
          <w:color w:val="000000"/>
        </w:rPr>
        <w:t>. Problem zdrowotny ……</w:t>
      </w:r>
      <w:r w:rsidRPr="005F6BCB">
        <w:rPr>
          <w:rFonts w:ascii="Times New Roman" w:hAnsi="Times New Roman" w:cs="Times New Roman"/>
          <w:color w:val="000000"/>
        </w:rPr>
        <w:t>…………………………………………………………</w:t>
      </w:r>
      <w:r>
        <w:rPr>
          <w:rFonts w:ascii="Times New Roman" w:hAnsi="Times New Roman" w:cs="Times New Roman"/>
          <w:color w:val="000000"/>
        </w:rPr>
        <w:t>...........</w:t>
      </w:r>
      <w:r w:rsidRPr="005F6BCB">
        <w:rPr>
          <w:rFonts w:ascii="Times New Roman" w:hAnsi="Times New Roman" w:cs="Times New Roman"/>
          <w:color w:val="000000"/>
        </w:rPr>
        <w:t>……str. 3</w:t>
      </w:r>
    </w:p>
    <w:p w14:paraId="155D72DE" w14:textId="77777777" w:rsidR="005C38AF" w:rsidRPr="005F6BCB" w:rsidRDefault="005C38AF" w:rsidP="005C38AF">
      <w:pPr>
        <w:spacing w:line="240" w:lineRule="auto"/>
        <w:rPr>
          <w:rFonts w:ascii="Times New Roman" w:hAnsi="Times New Roman" w:cs="Times New Roman"/>
          <w:color w:val="000000"/>
        </w:rPr>
      </w:pPr>
      <w:r w:rsidRPr="005F6BCB">
        <w:rPr>
          <w:rFonts w:ascii="Times New Roman" w:hAnsi="Times New Roman" w:cs="Times New Roman"/>
          <w:color w:val="000000"/>
        </w:rPr>
        <w:t xml:space="preserve">I.2. Epidemiologia </w:t>
      </w:r>
      <w:r>
        <w:rPr>
          <w:rFonts w:ascii="Times New Roman" w:hAnsi="Times New Roman" w:cs="Times New Roman"/>
          <w:color w:val="000000"/>
        </w:rPr>
        <w:t>ww</w:t>
      </w:r>
      <w:r w:rsidRPr="005F6BCB">
        <w:rPr>
          <w:rFonts w:ascii="Times New Roman" w:hAnsi="Times New Roman" w:cs="Times New Roman"/>
          <w:color w:val="000000"/>
        </w:rPr>
        <w:t>. p</w:t>
      </w:r>
      <w:r>
        <w:rPr>
          <w:rFonts w:ascii="Times New Roman" w:hAnsi="Times New Roman" w:cs="Times New Roman"/>
          <w:color w:val="000000"/>
        </w:rPr>
        <w:t>roblemu zdrowotnego ……………......……………………...</w:t>
      </w:r>
      <w:r w:rsidRPr="005F6BCB">
        <w:rPr>
          <w:rFonts w:ascii="Times New Roman" w:hAnsi="Times New Roman" w:cs="Times New Roman"/>
          <w:color w:val="000000"/>
        </w:rPr>
        <w:t>…</w:t>
      </w:r>
      <w:r>
        <w:rPr>
          <w:rFonts w:ascii="Times New Roman" w:hAnsi="Times New Roman" w:cs="Times New Roman"/>
          <w:color w:val="000000"/>
        </w:rPr>
        <w:t>...........</w:t>
      </w:r>
      <w:r w:rsidRPr="005F6BCB">
        <w:rPr>
          <w:rFonts w:ascii="Times New Roman" w:hAnsi="Times New Roman" w:cs="Times New Roman"/>
          <w:color w:val="000000"/>
        </w:rPr>
        <w:t xml:space="preserve">.str. </w:t>
      </w:r>
      <w:r>
        <w:rPr>
          <w:rFonts w:ascii="Times New Roman" w:hAnsi="Times New Roman" w:cs="Times New Roman"/>
          <w:color w:val="000000"/>
        </w:rPr>
        <w:t>9</w:t>
      </w:r>
    </w:p>
    <w:p w14:paraId="3D0C6A11" w14:textId="77777777" w:rsidR="005C38AF" w:rsidRPr="005F6BCB" w:rsidRDefault="005C38AF" w:rsidP="005C38AF">
      <w:pPr>
        <w:spacing w:line="240" w:lineRule="auto"/>
        <w:rPr>
          <w:rFonts w:ascii="Times New Roman" w:hAnsi="Times New Roman" w:cs="Times New Roman"/>
          <w:color w:val="000000"/>
        </w:rPr>
      </w:pPr>
      <w:r w:rsidRPr="005F6BCB">
        <w:rPr>
          <w:rFonts w:ascii="Times New Roman" w:hAnsi="Times New Roman" w:cs="Times New Roman"/>
          <w:color w:val="000000"/>
        </w:rPr>
        <w:t>I.3 Obecne postępowanie w zakresie zabezpieczeni</w:t>
      </w:r>
      <w:r>
        <w:rPr>
          <w:rFonts w:ascii="Times New Roman" w:hAnsi="Times New Roman" w:cs="Times New Roman"/>
          <w:color w:val="000000"/>
        </w:rPr>
        <w:t>a płodności na przyszłość…………...............</w:t>
      </w:r>
      <w:r w:rsidRPr="005F6BCB">
        <w:rPr>
          <w:rFonts w:ascii="Times New Roman" w:hAnsi="Times New Roman" w:cs="Times New Roman"/>
          <w:color w:val="000000"/>
        </w:rPr>
        <w:t>str. 1</w:t>
      </w:r>
      <w:r>
        <w:rPr>
          <w:rFonts w:ascii="Times New Roman" w:hAnsi="Times New Roman" w:cs="Times New Roman"/>
          <w:color w:val="000000"/>
        </w:rPr>
        <w:t>3</w:t>
      </w:r>
    </w:p>
    <w:p w14:paraId="204DE997" w14:textId="77777777" w:rsidR="005C38AF" w:rsidRPr="005F6BCB" w:rsidRDefault="005C38AF" w:rsidP="005C38AF">
      <w:pPr>
        <w:spacing w:line="240" w:lineRule="auto"/>
        <w:rPr>
          <w:rFonts w:ascii="Times New Roman" w:hAnsi="Times New Roman" w:cs="Times New Roman"/>
          <w:color w:val="000000"/>
        </w:rPr>
      </w:pPr>
    </w:p>
    <w:p w14:paraId="68071068" w14:textId="77777777" w:rsidR="005C38AF" w:rsidRPr="005F6BCB" w:rsidRDefault="005C38AF" w:rsidP="005C38AF">
      <w:pPr>
        <w:spacing w:line="240" w:lineRule="auto"/>
        <w:rPr>
          <w:rFonts w:ascii="Times New Roman" w:hAnsi="Times New Roman" w:cs="Times New Roman"/>
          <w:color w:val="000000"/>
        </w:rPr>
      </w:pPr>
      <w:r w:rsidRPr="005F6BCB">
        <w:rPr>
          <w:rFonts w:ascii="Times New Roman" w:hAnsi="Times New Roman" w:cs="Times New Roman"/>
          <w:color w:val="000000"/>
        </w:rPr>
        <w:t>II. CELE PROGRAMU POLITYKI ZDROWOTNEJ I MIERNIKI EFEKTYWNOŚCI</w:t>
      </w:r>
    </w:p>
    <w:p w14:paraId="720D5BB7" w14:textId="77777777" w:rsidR="005C38AF" w:rsidRPr="005F6BCB" w:rsidRDefault="005C38AF" w:rsidP="005C38AF">
      <w:pPr>
        <w:spacing w:line="240" w:lineRule="auto"/>
        <w:rPr>
          <w:rFonts w:ascii="Times New Roman" w:hAnsi="Times New Roman" w:cs="Times New Roman"/>
          <w:color w:val="000000"/>
        </w:rPr>
      </w:pPr>
      <w:r w:rsidRPr="005F6BCB">
        <w:rPr>
          <w:rFonts w:ascii="Times New Roman" w:hAnsi="Times New Roman" w:cs="Times New Roman"/>
          <w:color w:val="000000"/>
        </w:rPr>
        <w:t>II.1. Cel główny……………………………………………………</w:t>
      </w:r>
      <w:r>
        <w:rPr>
          <w:rFonts w:ascii="Times New Roman" w:hAnsi="Times New Roman" w:cs="Times New Roman"/>
          <w:color w:val="000000"/>
        </w:rPr>
        <w:t>..</w:t>
      </w:r>
      <w:r w:rsidRPr="005F6BCB">
        <w:rPr>
          <w:rFonts w:ascii="Times New Roman" w:hAnsi="Times New Roman" w:cs="Times New Roman"/>
          <w:color w:val="000000"/>
        </w:rPr>
        <w:t>……………</w:t>
      </w:r>
      <w:r>
        <w:rPr>
          <w:rFonts w:ascii="Times New Roman" w:hAnsi="Times New Roman" w:cs="Times New Roman"/>
          <w:color w:val="000000"/>
        </w:rPr>
        <w:t>..........</w:t>
      </w:r>
      <w:r w:rsidRPr="005F6BCB">
        <w:rPr>
          <w:rFonts w:ascii="Times New Roman" w:hAnsi="Times New Roman" w:cs="Times New Roman"/>
          <w:color w:val="000000"/>
        </w:rPr>
        <w:t>.</w:t>
      </w:r>
      <w:r>
        <w:rPr>
          <w:rFonts w:ascii="Times New Roman" w:hAnsi="Times New Roman" w:cs="Times New Roman"/>
          <w:color w:val="000000"/>
        </w:rPr>
        <w:t>............</w:t>
      </w:r>
      <w:r w:rsidRPr="005F6BCB">
        <w:rPr>
          <w:rFonts w:ascii="Times New Roman" w:hAnsi="Times New Roman" w:cs="Times New Roman"/>
          <w:color w:val="000000"/>
        </w:rPr>
        <w:t>...str. 1</w:t>
      </w:r>
      <w:r>
        <w:rPr>
          <w:rFonts w:ascii="Times New Roman" w:hAnsi="Times New Roman" w:cs="Times New Roman"/>
          <w:color w:val="000000"/>
        </w:rPr>
        <w:t>5</w:t>
      </w:r>
    </w:p>
    <w:p w14:paraId="058477F1" w14:textId="77777777" w:rsidR="005C38AF" w:rsidRPr="005F6BCB" w:rsidRDefault="005C38AF" w:rsidP="005C38AF">
      <w:pPr>
        <w:spacing w:line="240" w:lineRule="auto"/>
        <w:rPr>
          <w:rFonts w:ascii="Times New Roman" w:hAnsi="Times New Roman" w:cs="Times New Roman"/>
          <w:color w:val="000000"/>
        </w:rPr>
      </w:pPr>
      <w:r w:rsidRPr="005F6BCB">
        <w:rPr>
          <w:rFonts w:ascii="Times New Roman" w:hAnsi="Times New Roman" w:cs="Times New Roman"/>
          <w:color w:val="000000"/>
        </w:rPr>
        <w:t>II.2. Cele szczegółowe…………………………………………………………….</w:t>
      </w:r>
      <w:r>
        <w:rPr>
          <w:rFonts w:ascii="Times New Roman" w:hAnsi="Times New Roman" w:cs="Times New Roman"/>
          <w:color w:val="000000"/>
        </w:rPr>
        <w:t>......................</w:t>
      </w:r>
      <w:r w:rsidRPr="005F6BCB">
        <w:rPr>
          <w:rFonts w:ascii="Times New Roman" w:hAnsi="Times New Roman" w:cs="Times New Roman"/>
          <w:color w:val="000000"/>
        </w:rPr>
        <w:t>..str. 1</w:t>
      </w:r>
      <w:r>
        <w:rPr>
          <w:rFonts w:ascii="Times New Roman" w:hAnsi="Times New Roman" w:cs="Times New Roman"/>
          <w:color w:val="000000"/>
        </w:rPr>
        <w:t>6</w:t>
      </w:r>
    </w:p>
    <w:p w14:paraId="45FA00CA" w14:textId="77777777" w:rsidR="005C38AF" w:rsidRPr="005F6BCB" w:rsidRDefault="005C38AF" w:rsidP="005C38AF">
      <w:pPr>
        <w:spacing w:line="240" w:lineRule="auto"/>
        <w:rPr>
          <w:rFonts w:ascii="Times New Roman" w:hAnsi="Times New Roman" w:cs="Times New Roman"/>
          <w:color w:val="000000"/>
        </w:rPr>
      </w:pPr>
      <w:r w:rsidRPr="005F6BCB">
        <w:rPr>
          <w:rFonts w:ascii="Times New Roman" w:hAnsi="Times New Roman" w:cs="Times New Roman"/>
          <w:color w:val="000000"/>
        </w:rPr>
        <w:t>II.3 Mierniki efektywności realizacji programu polityki zdrowotnej……………...</w:t>
      </w:r>
      <w:r>
        <w:rPr>
          <w:rFonts w:ascii="Times New Roman" w:hAnsi="Times New Roman" w:cs="Times New Roman"/>
          <w:color w:val="000000"/>
        </w:rPr>
        <w:t>......................</w:t>
      </w:r>
      <w:r w:rsidRPr="005F6BCB">
        <w:rPr>
          <w:rFonts w:ascii="Times New Roman" w:hAnsi="Times New Roman" w:cs="Times New Roman"/>
          <w:color w:val="000000"/>
        </w:rPr>
        <w:t>.str.1</w:t>
      </w:r>
      <w:r>
        <w:rPr>
          <w:rFonts w:ascii="Times New Roman" w:hAnsi="Times New Roman" w:cs="Times New Roman"/>
          <w:color w:val="000000"/>
        </w:rPr>
        <w:t>6</w:t>
      </w:r>
    </w:p>
    <w:p w14:paraId="22FD0D9E" w14:textId="77777777" w:rsidR="005C38AF" w:rsidRPr="005F6BCB" w:rsidRDefault="005C38AF" w:rsidP="005C38AF">
      <w:pPr>
        <w:spacing w:line="240" w:lineRule="auto"/>
        <w:rPr>
          <w:rFonts w:ascii="Times New Roman" w:hAnsi="Times New Roman" w:cs="Times New Roman"/>
          <w:color w:val="000000"/>
        </w:rPr>
      </w:pPr>
    </w:p>
    <w:p w14:paraId="61001DC5" w14:textId="77777777" w:rsidR="005C38AF" w:rsidRPr="005F6BCB" w:rsidRDefault="005C38AF" w:rsidP="005C38AF">
      <w:pPr>
        <w:spacing w:line="240" w:lineRule="auto"/>
        <w:rPr>
          <w:rFonts w:ascii="Times New Roman" w:hAnsi="Times New Roman" w:cs="Times New Roman"/>
          <w:color w:val="000000"/>
        </w:rPr>
      </w:pPr>
      <w:r w:rsidRPr="005F6BCB">
        <w:rPr>
          <w:rFonts w:ascii="Times New Roman" w:hAnsi="Times New Roman" w:cs="Times New Roman"/>
          <w:color w:val="000000"/>
        </w:rPr>
        <w:t>III. CHARAKTERYSTYKA POPULACJI DOCELOWEJ ORAZ PLANOWANYCH INTERWENCJI</w:t>
      </w:r>
    </w:p>
    <w:p w14:paraId="5C82F152" w14:textId="77777777" w:rsidR="005C38AF" w:rsidRPr="005F6BCB" w:rsidRDefault="005C38AF" w:rsidP="005C38AF">
      <w:pPr>
        <w:spacing w:line="240" w:lineRule="auto"/>
        <w:rPr>
          <w:rFonts w:ascii="Times New Roman" w:hAnsi="Times New Roman" w:cs="Times New Roman"/>
          <w:color w:val="000000"/>
        </w:rPr>
      </w:pPr>
      <w:r w:rsidRPr="005F6BCB">
        <w:rPr>
          <w:rFonts w:ascii="Times New Roman" w:hAnsi="Times New Roman" w:cs="Times New Roman"/>
          <w:color w:val="000000"/>
        </w:rPr>
        <w:t>III.1. Populacja docelo</w:t>
      </w:r>
      <w:r>
        <w:rPr>
          <w:rFonts w:ascii="Times New Roman" w:hAnsi="Times New Roman" w:cs="Times New Roman"/>
          <w:color w:val="000000"/>
        </w:rPr>
        <w:t>wa…………………….………………………………………..</w:t>
      </w:r>
      <w:r w:rsidRPr="005F6BCB">
        <w:rPr>
          <w:rFonts w:ascii="Times New Roman" w:hAnsi="Times New Roman" w:cs="Times New Roman"/>
          <w:color w:val="000000"/>
        </w:rPr>
        <w:t>…</w:t>
      </w:r>
      <w:r>
        <w:rPr>
          <w:rFonts w:ascii="Times New Roman" w:hAnsi="Times New Roman" w:cs="Times New Roman"/>
          <w:color w:val="000000"/>
        </w:rPr>
        <w:t>..............</w:t>
      </w:r>
      <w:r w:rsidRPr="005F6BCB">
        <w:rPr>
          <w:rFonts w:ascii="Times New Roman" w:hAnsi="Times New Roman" w:cs="Times New Roman"/>
          <w:color w:val="000000"/>
        </w:rPr>
        <w:t>str. 1</w:t>
      </w:r>
      <w:r>
        <w:rPr>
          <w:rFonts w:ascii="Times New Roman" w:hAnsi="Times New Roman" w:cs="Times New Roman"/>
          <w:color w:val="000000"/>
        </w:rPr>
        <w:t>7</w:t>
      </w:r>
    </w:p>
    <w:p w14:paraId="2670C011" w14:textId="77777777" w:rsidR="005C38AF" w:rsidRPr="005F6BCB" w:rsidRDefault="005C38AF" w:rsidP="005C38AF">
      <w:pPr>
        <w:spacing w:line="240" w:lineRule="auto"/>
        <w:rPr>
          <w:rFonts w:ascii="Times New Roman" w:hAnsi="Times New Roman" w:cs="Times New Roman"/>
          <w:color w:val="000000"/>
        </w:rPr>
      </w:pPr>
      <w:r w:rsidRPr="005F6BCB">
        <w:rPr>
          <w:rFonts w:ascii="Times New Roman" w:hAnsi="Times New Roman" w:cs="Times New Roman"/>
          <w:color w:val="000000"/>
        </w:rPr>
        <w:t>III.2. Procedura zabezpieczenia płodnośc</w:t>
      </w:r>
      <w:r>
        <w:rPr>
          <w:rFonts w:ascii="Times New Roman" w:hAnsi="Times New Roman" w:cs="Times New Roman"/>
          <w:color w:val="000000"/>
        </w:rPr>
        <w:t>i u mężczyzn…………………………......</w:t>
      </w:r>
      <w:r w:rsidRPr="005F6BCB">
        <w:rPr>
          <w:rFonts w:ascii="Times New Roman" w:hAnsi="Times New Roman" w:cs="Times New Roman"/>
          <w:color w:val="000000"/>
        </w:rPr>
        <w:t>……</w:t>
      </w:r>
      <w:r>
        <w:rPr>
          <w:rFonts w:ascii="Times New Roman" w:hAnsi="Times New Roman" w:cs="Times New Roman"/>
          <w:color w:val="000000"/>
        </w:rPr>
        <w:t>.............</w:t>
      </w:r>
      <w:r w:rsidRPr="005F6BCB">
        <w:rPr>
          <w:rFonts w:ascii="Times New Roman" w:hAnsi="Times New Roman" w:cs="Times New Roman"/>
          <w:color w:val="000000"/>
        </w:rPr>
        <w:t xml:space="preserve">str. </w:t>
      </w:r>
      <w:r>
        <w:rPr>
          <w:rFonts w:ascii="Times New Roman" w:hAnsi="Times New Roman" w:cs="Times New Roman"/>
          <w:color w:val="000000"/>
        </w:rPr>
        <w:t>20</w:t>
      </w:r>
    </w:p>
    <w:p w14:paraId="4E850785" w14:textId="77777777" w:rsidR="005C38AF" w:rsidRPr="005F6BCB" w:rsidRDefault="005C38AF" w:rsidP="005C38AF">
      <w:pPr>
        <w:spacing w:line="240" w:lineRule="auto"/>
        <w:rPr>
          <w:rFonts w:ascii="Times New Roman" w:hAnsi="Times New Roman" w:cs="Times New Roman"/>
          <w:color w:val="000000"/>
        </w:rPr>
      </w:pPr>
      <w:r w:rsidRPr="005F6BCB">
        <w:rPr>
          <w:rFonts w:ascii="Times New Roman" w:hAnsi="Times New Roman" w:cs="Times New Roman"/>
          <w:color w:val="000000"/>
        </w:rPr>
        <w:t>III.3. Procedura zabezpieczenia płodności</w:t>
      </w:r>
      <w:r>
        <w:rPr>
          <w:rFonts w:ascii="Times New Roman" w:hAnsi="Times New Roman" w:cs="Times New Roman"/>
          <w:color w:val="000000"/>
        </w:rPr>
        <w:t xml:space="preserve"> u kobiet…………………………...………...............</w:t>
      </w:r>
      <w:r w:rsidRPr="005F6BCB">
        <w:rPr>
          <w:rFonts w:ascii="Times New Roman" w:hAnsi="Times New Roman" w:cs="Times New Roman"/>
          <w:color w:val="000000"/>
        </w:rPr>
        <w:t xml:space="preserve">...str. </w:t>
      </w:r>
      <w:r>
        <w:rPr>
          <w:rFonts w:ascii="Times New Roman" w:hAnsi="Times New Roman" w:cs="Times New Roman"/>
          <w:color w:val="000000"/>
        </w:rPr>
        <w:t>23</w:t>
      </w:r>
    </w:p>
    <w:p w14:paraId="607E4DC2" w14:textId="77777777" w:rsidR="005C38AF" w:rsidRPr="005F6BCB" w:rsidRDefault="005C38AF" w:rsidP="005C38AF">
      <w:pPr>
        <w:spacing w:line="240" w:lineRule="auto"/>
        <w:rPr>
          <w:rFonts w:ascii="Times New Roman" w:hAnsi="Times New Roman" w:cs="Times New Roman"/>
          <w:color w:val="000000"/>
        </w:rPr>
      </w:pPr>
    </w:p>
    <w:p w14:paraId="687A0083" w14:textId="77777777" w:rsidR="005C38AF" w:rsidRPr="005F6BCB" w:rsidRDefault="005C38AF" w:rsidP="005C38AF">
      <w:pPr>
        <w:spacing w:line="240" w:lineRule="auto"/>
        <w:rPr>
          <w:rFonts w:ascii="Times New Roman" w:hAnsi="Times New Roman" w:cs="Times New Roman"/>
          <w:color w:val="000000"/>
        </w:rPr>
      </w:pPr>
      <w:r w:rsidRPr="005F6BCB">
        <w:rPr>
          <w:rFonts w:ascii="Times New Roman" w:hAnsi="Times New Roman" w:cs="Times New Roman"/>
          <w:color w:val="000000"/>
        </w:rPr>
        <w:t>IV. ORGANIZACJA PROGRAMU POLITYKI ZDROWOTNEJ</w:t>
      </w:r>
    </w:p>
    <w:p w14:paraId="2B729727" w14:textId="77777777" w:rsidR="005C38AF" w:rsidRPr="005F6BCB" w:rsidRDefault="005C38AF" w:rsidP="005C38AF">
      <w:pPr>
        <w:spacing w:line="240" w:lineRule="auto"/>
        <w:rPr>
          <w:rFonts w:ascii="Times New Roman" w:hAnsi="Times New Roman" w:cs="Times New Roman"/>
          <w:color w:val="000000"/>
        </w:rPr>
      </w:pPr>
      <w:r w:rsidRPr="005F6BCB">
        <w:rPr>
          <w:rFonts w:ascii="Times New Roman" w:hAnsi="Times New Roman" w:cs="Times New Roman"/>
          <w:color w:val="000000"/>
        </w:rPr>
        <w:t>IV.1. Etapy realizacji programu polityki zdrowotnej i działania podejmo</w:t>
      </w:r>
      <w:r>
        <w:rPr>
          <w:rFonts w:ascii="Times New Roman" w:hAnsi="Times New Roman" w:cs="Times New Roman"/>
          <w:color w:val="000000"/>
        </w:rPr>
        <w:t xml:space="preserve">wane w ich ramach....... </w:t>
      </w:r>
      <w:r w:rsidRPr="005F6BCB">
        <w:rPr>
          <w:rFonts w:ascii="Times New Roman" w:hAnsi="Times New Roman" w:cs="Times New Roman"/>
          <w:color w:val="000000"/>
        </w:rPr>
        <w:t>str. 2</w:t>
      </w:r>
      <w:r>
        <w:rPr>
          <w:rFonts w:ascii="Times New Roman" w:hAnsi="Times New Roman" w:cs="Times New Roman"/>
          <w:color w:val="000000"/>
        </w:rPr>
        <w:t>7</w:t>
      </w:r>
    </w:p>
    <w:p w14:paraId="661D8CC8" w14:textId="77777777" w:rsidR="005C38AF" w:rsidRPr="005F6BCB" w:rsidRDefault="005C38AF" w:rsidP="005C38AF">
      <w:pPr>
        <w:spacing w:line="240" w:lineRule="auto"/>
        <w:rPr>
          <w:rFonts w:ascii="Times New Roman" w:hAnsi="Times New Roman" w:cs="Times New Roman"/>
          <w:color w:val="000000"/>
        </w:rPr>
      </w:pPr>
      <w:r w:rsidRPr="005F6BCB">
        <w:rPr>
          <w:rFonts w:ascii="Times New Roman" w:hAnsi="Times New Roman" w:cs="Times New Roman"/>
          <w:color w:val="000000"/>
        </w:rPr>
        <w:t>IV.2.Warunki realizacj</w:t>
      </w:r>
      <w:r>
        <w:rPr>
          <w:rFonts w:ascii="Times New Roman" w:hAnsi="Times New Roman" w:cs="Times New Roman"/>
          <w:color w:val="000000"/>
        </w:rPr>
        <w:t>i programu polityki zdrowotnej</w:t>
      </w:r>
      <w:r w:rsidRPr="005F6BCB">
        <w:rPr>
          <w:rFonts w:ascii="Times New Roman" w:hAnsi="Times New Roman" w:cs="Times New Roman"/>
          <w:color w:val="000000"/>
        </w:rPr>
        <w:t>…………………………………</w:t>
      </w:r>
      <w:r>
        <w:rPr>
          <w:rFonts w:ascii="Times New Roman" w:hAnsi="Times New Roman" w:cs="Times New Roman"/>
          <w:color w:val="000000"/>
        </w:rPr>
        <w:t>...........</w:t>
      </w:r>
      <w:r w:rsidRPr="005F6BCB">
        <w:rPr>
          <w:rFonts w:ascii="Times New Roman" w:hAnsi="Times New Roman" w:cs="Times New Roman"/>
          <w:color w:val="000000"/>
        </w:rPr>
        <w:t>.....str. 2</w:t>
      </w:r>
      <w:r>
        <w:rPr>
          <w:rFonts w:ascii="Times New Roman" w:hAnsi="Times New Roman" w:cs="Times New Roman"/>
          <w:color w:val="000000"/>
        </w:rPr>
        <w:t>9</w:t>
      </w:r>
    </w:p>
    <w:p w14:paraId="16AEB7CA" w14:textId="77777777" w:rsidR="005C38AF" w:rsidRPr="005F6BCB" w:rsidRDefault="005C38AF" w:rsidP="005C38AF">
      <w:pPr>
        <w:spacing w:line="240" w:lineRule="auto"/>
        <w:rPr>
          <w:rFonts w:ascii="Times New Roman" w:hAnsi="Times New Roman" w:cs="Times New Roman"/>
          <w:color w:val="000000"/>
        </w:rPr>
      </w:pPr>
    </w:p>
    <w:p w14:paraId="47CD7FC6" w14:textId="77777777" w:rsidR="005C38AF" w:rsidRPr="005F6BCB" w:rsidRDefault="005C38AF" w:rsidP="005C38AF">
      <w:pPr>
        <w:spacing w:line="240" w:lineRule="auto"/>
        <w:rPr>
          <w:rFonts w:ascii="Times New Roman" w:hAnsi="Times New Roman" w:cs="Times New Roman"/>
          <w:color w:val="000000"/>
        </w:rPr>
      </w:pPr>
      <w:r w:rsidRPr="005F6BCB">
        <w:rPr>
          <w:rFonts w:ascii="Times New Roman" w:hAnsi="Times New Roman" w:cs="Times New Roman"/>
          <w:color w:val="000000"/>
        </w:rPr>
        <w:t>V. SPOSÓB MONITOROWANIA I EWALUACJI PROGRAMU POLITYKI ZDROWOTNEJ</w:t>
      </w:r>
    </w:p>
    <w:p w14:paraId="31AB9C08" w14:textId="77777777" w:rsidR="005C38AF" w:rsidRPr="005F6BCB" w:rsidRDefault="005C38AF" w:rsidP="005C38AF">
      <w:pPr>
        <w:spacing w:line="240" w:lineRule="auto"/>
        <w:rPr>
          <w:rFonts w:ascii="Times New Roman" w:hAnsi="Times New Roman" w:cs="Times New Roman"/>
          <w:color w:val="000000"/>
        </w:rPr>
      </w:pPr>
      <w:r>
        <w:rPr>
          <w:rFonts w:ascii="Times New Roman" w:hAnsi="Times New Roman" w:cs="Times New Roman"/>
          <w:color w:val="000000"/>
        </w:rPr>
        <w:t>V.1. Monitorowanie………………………………………………………………………………</w:t>
      </w:r>
      <w:r w:rsidRPr="005F6BCB">
        <w:rPr>
          <w:rFonts w:ascii="Times New Roman" w:hAnsi="Times New Roman" w:cs="Times New Roman"/>
          <w:color w:val="000000"/>
        </w:rPr>
        <w:t xml:space="preserve">str. </w:t>
      </w:r>
      <w:r>
        <w:rPr>
          <w:rFonts w:ascii="Times New Roman" w:hAnsi="Times New Roman" w:cs="Times New Roman"/>
          <w:color w:val="000000"/>
        </w:rPr>
        <w:t>30</w:t>
      </w:r>
    </w:p>
    <w:p w14:paraId="1F8DB53A" w14:textId="77777777" w:rsidR="005C38AF" w:rsidRPr="005F6BCB" w:rsidRDefault="005C38AF" w:rsidP="005C38AF">
      <w:pPr>
        <w:spacing w:line="240" w:lineRule="auto"/>
        <w:rPr>
          <w:rFonts w:ascii="Times New Roman" w:hAnsi="Times New Roman" w:cs="Times New Roman"/>
          <w:color w:val="000000"/>
        </w:rPr>
      </w:pPr>
      <w:r>
        <w:rPr>
          <w:rFonts w:ascii="Times New Roman" w:hAnsi="Times New Roman" w:cs="Times New Roman"/>
          <w:color w:val="000000"/>
        </w:rPr>
        <w:t>V.2. Ewaluacja……………………………………………………………………………………</w:t>
      </w:r>
      <w:r w:rsidRPr="005F6BCB">
        <w:rPr>
          <w:rFonts w:ascii="Times New Roman" w:hAnsi="Times New Roman" w:cs="Times New Roman"/>
          <w:color w:val="000000"/>
        </w:rPr>
        <w:t xml:space="preserve">str. </w:t>
      </w:r>
      <w:r>
        <w:rPr>
          <w:rFonts w:ascii="Times New Roman" w:hAnsi="Times New Roman" w:cs="Times New Roman"/>
          <w:color w:val="000000"/>
        </w:rPr>
        <w:t>32</w:t>
      </w:r>
    </w:p>
    <w:p w14:paraId="1A6E2F24" w14:textId="77777777" w:rsidR="005C38AF" w:rsidRPr="005F6BCB" w:rsidRDefault="005C38AF" w:rsidP="005C38AF">
      <w:pPr>
        <w:spacing w:line="240" w:lineRule="auto"/>
        <w:rPr>
          <w:rFonts w:ascii="Times New Roman" w:hAnsi="Times New Roman" w:cs="Times New Roman"/>
          <w:color w:val="000000"/>
        </w:rPr>
      </w:pPr>
    </w:p>
    <w:p w14:paraId="10132CFB" w14:textId="77777777" w:rsidR="005C38AF" w:rsidRPr="005F6BCB" w:rsidRDefault="005C38AF" w:rsidP="005C38AF">
      <w:pPr>
        <w:spacing w:line="240" w:lineRule="auto"/>
        <w:rPr>
          <w:rFonts w:ascii="Times New Roman" w:hAnsi="Times New Roman" w:cs="Times New Roman"/>
          <w:color w:val="000000"/>
        </w:rPr>
      </w:pPr>
      <w:r w:rsidRPr="005F6BCB">
        <w:rPr>
          <w:rFonts w:ascii="Times New Roman" w:hAnsi="Times New Roman" w:cs="Times New Roman"/>
          <w:color w:val="000000"/>
        </w:rPr>
        <w:t>VI. BUDŻET PROGRAMU POLITYKI ZDROWOTNEJ</w:t>
      </w:r>
    </w:p>
    <w:p w14:paraId="4AB155CD" w14:textId="77777777" w:rsidR="005C38AF" w:rsidRPr="005F6BCB" w:rsidRDefault="005C38AF" w:rsidP="005C38AF">
      <w:pPr>
        <w:spacing w:line="240" w:lineRule="auto"/>
        <w:rPr>
          <w:rFonts w:ascii="Times New Roman" w:hAnsi="Times New Roman" w:cs="Times New Roman"/>
          <w:color w:val="000000"/>
        </w:rPr>
      </w:pPr>
      <w:r>
        <w:rPr>
          <w:rFonts w:ascii="Times New Roman" w:hAnsi="Times New Roman" w:cs="Times New Roman"/>
          <w:color w:val="000000"/>
        </w:rPr>
        <w:t>VI.1 Koszty jednostkowe………</w:t>
      </w:r>
      <w:r w:rsidRPr="005F6BCB">
        <w:rPr>
          <w:rFonts w:ascii="Times New Roman" w:hAnsi="Times New Roman" w:cs="Times New Roman"/>
          <w:color w:val="000000"/>
        </w:rPr>
        <w:t>…</w:t>
      </w:r>
      <w:r>
        <w:rPr>
          <w:rFonts w:ascii="Times New Roman" w:hAnsi="Times New Roman" w:cs="Times New Roman"/>
          <w:color w:val="000000"/>
        </w:rPr>
        <w:t>…………………………………</w:t>
      </w:r>
      <w:r w:rsidRPr="005F6BCB">
        <w:rPr>
          <w:rFonts w:ascii="Times New Roman" w:hAnsi="Times New Roman" w:cs="Times New Roman"/>
          <w:color w:val="000000"/>
        </w:rPr>
        <w:t>………………………</w:t>
      </w:r>
      <w:r>
        <w:rPr>
          <w:rFonts w:ascii="Times New Roman" w:hAnsi="Times New Roman" w:cs="Times New Roman"/>
          <w:color w:val="000000"/>
        </w:rPr>
        <w:t>....</w:t>
      </w:r>
      <w:r w:rsidRPr="005F6BCB">
        <w:rPr>
          <w:rFonts w:ascii="Times New Roman" w:hAnsi="Times New Roman" w:cs="Times New Roman"/>
          <w:color w:val="000000"/>
        </w:rPr>
        <w:t>….str.</w:t>
      </w:r>
      <w:r>
        <w:rPr>
          <w:rFonts w:ascii="Times New Roman" w:hAnsi="Times New Roman" w:cs="Times New Roman"/>
          <w:color w:val="000000"/>
        </w:rPr>
        <w:t xml:space="preserve"> 34</w:t>
      </w:r>
    </w:p>
    <w:p w14:paraId="1035714B" w14:textId="77777777" w:rsidR="005C38AF" w:rsidRPr="00E443D3" w:rsidRDefault="005C38AF" w:rsidP="005C38AF">
      <w:pPr>
        <w:spacing w:line="240" w:lineRule="auto"/>
        <w:rPr>
          <w:rFonts w:ascii="Times New Roman" w:hAnsi="Times New Roman" w:cs="Times New Roman"/>
          <w:color w:val="000000"/>
        </w:rPr>
      </w:pPr>
      <w:r w:rsidRPr="005F6BCB">
        <w:rPr>
          <w:rFonts w:ascii="Times New Roman" w:hAnsi="Times New Roman" w:cs="Times New Roman"/>
          <w:color w:val="000000"/>
        </w:rPr>
        <w:t>VI.2. Koszty całkowite………………………………</w:t>
      </w:r>
      <w:r>
        <w:rPr>
          <w:rFonts w:ascii="Times New Roman" w:hAnsi="Times New Roman" w:cs="Times New Roman"/>
          <w:color w:val="000000"/>
        </w:rPr>
        <w:t>……………………</w:t>
      </w:r>
      <w:r w:rsidRPr="005F6BCB">
        <w:rPr>
          <w:rFonts w:ascii="Times New Roman" w:hAnsi="Times New Roman" w:cs="Times New Roman"/>
          <w:color w:val="000000"/>
        </w:rPr>
        <w:t>……………………</w:t>
      </w:r>
      <w:r>
        <w:rPr>
          <w:rFonts w:ascii="Times New Roman" w:hAnsi="Times New Roman" w:cs="Times New Roman"/>
          <w:color w:val="000000"/>
        </w:rPr>
        <w:t>....</w:t>
      </w:r>
      <w:r w:rsidRPr="005F6BCB">
        <w:rPr>
          <w:rFonts w:ascii="Times New Roman" w:hAnsi="Times New Roman" w:cs="Times New Roman"/>
          <w:color w:val="000000"/>
        </w:rPr>
        <w:t xml:space="preserve">.str. </w:t>
      </w:r>
      <w:r>
        <w:rPr>
          <w:rFonts w:ascii="Times New Roman" w:hAnsi="Times New Roman" w:cs="Times New Roman"/>
          <w:color w:val="000000"/>
        </w:rPr>
        <w:t>35</w:t>
      </w:r>
    </w:p>
    <w:p w14:paraId="6D47F939" w14:textId="77777777" w:rsidR="005C38AF" w:rsidRDefault="005C38AF" w:rsidP="005C38AF">
      <w:pPr>
        <w:spacing w:line="240" w:lineRule="auto"/>
        <w:rPr>
          <w:rFonts w:ascii="Times New Roman" w:hAnsi="Times New Roman" w:cs="Times New Roman"/>
          <w:color w:val="000000"/>
        </w:rPr>
      </w:pPr>
    </w:p>
    <w:p w14:paraId="7D30FBA3" w14:textId="77777777" w:rsidR="005C38AF" w:rsidRPr="005F6BCB" w:rsidRDefault="005C38AF" w:rsidP="005C38AF">
      <w:pPr>
        <w:spacing w:line="240" w:lineRule="auto"/>
        <w:rPr>
          <w:rFonts w:ascii="Times New Roman" w:hAnsi="Times New Roman" w:cs="Times New Roman"/>
          <w:color w:val="000000"/>
        </w:rPr>
      </w:pPr>
      <w:r>
        <w:rPr>
          <w:rFonts w:ascii="Times New Roman" w:hAnsi="Times New Roman" w:cs="Times New Roman"/>
          <w:color w:val="000000"/>
        </w:rPr>
        <w:t>VII. ZAŁĄCZNIKI</w:t>
      </w:r>
      <w:r w:rsidRPr="005F6BCB">
        <w:rPr>
          <w:rFonts w:ascii="Times New Roman" w:hAnsi="Times New Roman" w:cs="Times New Roman"/>
          <w:color w:val="000000"/>
        </w:rPr>
        <w:t>………………………………</w:t>
      </w:r>
      <w:r>
        <w:rPr>
          <w:rFonts w:ascii="Times New Roman" w:hAnsi="Times New Roman" w:cs="Times New Roman"/>
          <w:color w:val="000000"/>
        </w:rPr>
        <w:t>………………………………………………….…</w:t>
      </w:r>
      <w:r w:rsidRPr="005F6BCB">
        <w:rPr>
          <w:rFonts w:ascii="Times New Roman" w:hAnsi="Times New Roman" w:cs="Times New Roman"/>
          <w:color w:val="000000"/>
        </w:rPr>
        <w:t>.str.</w:t>
      </w:r>
      <w:r>
        <w:rPr>
          <w:rFonts w:ascii="Times New Roman" w:hAnsi="Times New Roman" w:cs="Times New Roman"/>
          <w:color w:val="000000"/>
        </w:rPr>
        <w:t xml:space="preserve"> 38</w:t>
      </w:r>
    </w:p>
    <w:p w14:paraId="5B3286D6" w14:textId="77777777" w:rsidR="005C38AF" w:rsidRPr="005F6BCB" w:rsidRDefault="005C38AF" w:rsidP="005C38AF">
      <w:pPr>
        <w:spacing w:line="360" w:lineRule="auto"/>
        <w:rPr>
          <w:rFonts w:ascii="Times New Roman" w:hAnsi="Times New Roman" w:cs="Times New Roman"/>
          <w:color w:val="000000"/>
        </w:rPr>
      </w:pPr>
    </w:p>
    <w:p w14:paraId="3C6BABDD" w14:textId="77777777" w:rsidR="005C38AF" w:rsidRPr="005F6BCB" w:rsidRDefault="005C38AF" w:rsidP="005C38AF">
      <w:pPr>
        <w:spacing w:line="360" w:lineRule="auto"/>
        <w:rPr>
          <w:rFonts w:ascii="Times New Roman" w:hAnsi="Times New Roman" w:cs="Times New Roman"/>
          <w:b/>
          <w:bCs/>
          <w:color w:val="000000"/>
          <w:sz w:val="28"/>
          <w:szCs w:val="28"/>
        </w:rPr>
      </w:pPr>
      <w:r w:rsidRPr="005F6BCB">
        <w:rPr>
          <w:rFonts w:ascii="Times New Roman" w:hAnsi="Times New Roman" w:cs="Times New Roman"/>
          <w:b/>
          <w:bCs/>
          <w:color w:val="000000"/>
          <w:sz w:val="28"/>
          <w:szCs w:val="28"/>
        </w:rPr>
        <w:lastRenderedPageBreak/>
        <w:t>I. OPIS PROBLEMU ZDROWOTNEGO I UZASADNIENIE WPROWADZENIA PROGRAMU POLITYKI ZDROWOTNEJ</w:t>
      </w:r>
    </w:p>
    <w:p w14:paraId="09AD1B40" w14:textId="77777777" w:rsidR="005C38AF" w:rsidRPr="005F6BCB" w:rsidRDefault="005C38AF" w:rsidP="005C38AF">
      <w:pPr>
        <w:spacing w:line="360" w:lineRule="auto"/>
        <w:rPr>
          <w:rFonts w:ascii="Times New Roman" w:hAnsi="Times New Roman" w:cs="Times New Roman"/>
          <w:b/>
          <w:bCs/>
          <w:color w:val="000000"/>
          <w:sz w:val="28"/>
          <w:szCs w:val="28"/>
        </w:rPr>
      </w:pPr>
      <w:r w:rsidRPr="005F6BCB">
        <w:rPr>
          <w:rFonts w:ascii="Times New Roman" w:hAnsi="Times New Roman" w:cs="Times New Roman"/>
          <w:b/>
          <w:bCs/>
          <w:color w:val="000000"/>
          <w:sz w:val="28"/>
          <w:szCs w:val="28"/>
        </w:rPr>
        <w:t>I.1. Problem zdrowotny</w:t>
      </w:r>
    </w:p>
    <w:p w14:paraId="50FB112F" w14:textId="77777777" w:rsidR="005C38AF" w:rsidRPr="005F6BCB" w:rsidRDefault="005C38AF" w:rsidP="005C38AF">
      <w:pPr>
        <w:spacing w:line="360" w:lineRule="auto"/>
        <w:jc w:val="both"/>
        <w:rPr>
          <w:rFonts w:ascii="Times New Roman" w:hAnsi="Times New Roman" w:cs="Times New Roman"/>
          <w:color w:val="000000"/>
        </w:rPr>
      </w:pPr>
      <w:r w:rsidRPr="005F6BCB">
        <w:rPr>
          <w:rFonts w:ascii="Times New Roman" w:hAnsi="Times New Roman" w:cs="Times New Roman"/>
          <w:color w:val="000000"/>
        </w:rPr>
        <w:t>Zjawisko niepłodności wśród osób dotkniętych chorobą nowotworową jest konsekwencją nie tylko samej choroby</w:t>
      </w:r>
      <w:r>
        <w:rPr>
          <w:rFonts w:ascii="Times New Roman" w:hAnsi="Times New Roman" w:cs="Times New Roman"/>
          <w:color w:val="000000"/>
        </w:rPr>
        <w:t>,</w:t>
      </w:r>
      <w:r w:rsidRPr="005F6BCB">
        <w:rPr>
          <w:rFonts w:ascii="Times New Roman" w:hAnsi="Times New Roman" w:cs="Times New Roman"/>
          <w:color w:val="000000"/>
        </w:rPr>
        <w:t xml:space="preserve"> ale również towarzyszącego jej leczenia. Młodzi pacjenci onkologiczni utratę płodności wskazują jako jeden z kluczowych problemów zdrowotnych wiążących się z chorobą nowotworową. W przeciwieństwie do innych, często późnych efektów ubocznych terapii przeciwnowotworowych (np. pogorszenie funkcji nerek czy wątroby), niepłodność w wieku rozrodczym stanowi dotkliwy problem zdrowotny, psychiczny i społeczny. Postępy w medycynie w</w:t>
      </w:r>
      <w:r>
        <w:rPr>
          <w:rFonts w:ascii="Times New Roman" w:hAnsi="Times New Roman" w:cs="Times New Roman"/>
          <w:color w:val="000000"/>
        </w:rPr>
        <w:t> </w:t>
      </w:r>
      <w:r w:rsidRPr="005F6BCB">
        <w:rPr>
          <w:rFonts w:ascii="Times New Roman" w:hAnsi="Times New Roman" w:cs="Times New Roman"/>
          <w:color w:val="000000"/>
        </w:rPr>
        <w:t>zakresie wykrywania i leczenia chorób nowotworowych przyczynia</w:t>
      </w:r>
      <w:r>
        <w:rPr>
          <w:rFonts w:ascii="Times New Roman" w:hAnsi="Times New Roman" w:cs="Times New Roman"/>
          <w:color w:val="000000"/>
        </w:rPr>
        <w:t>ją</w:t>
      </w:r>
      <w:r w:rsidRPr="005F6BCB">
        <w:rPr>
          <w:rFonts w:ascii="Times New Roman" w:hAnsi="Times New Roman" w:cs="Times New Roman"/>
          <w:color w:val="000000"/>
        </w:rPr>
        <w:t xml:space="preserve"> się do zwiększenia efektywności leczenia i tym samym poprawy przeżywalności pacjentów onkologicznych. </w:t>
      </w:r>
      <w:r>
        <w:rPr>
          <w:rFonts w:ascii="Times New Roman" w:hAnsi="Times New Roman" w:cs="Times New Roman"/>
          <w:color w:val="000000"/>
        </w:rPr>
        <w:t>M</w:t>
      </w:r>
      <w:r w:rsidRPr="005F6BCB">
        <w:rPr>
          <w:rFonts w:ascii="Times New Roman" w:hAnsi="Times New Roman" w:cs="Times New Roman"/>
          <w:color w:val="000000"/>
        </w:rPr>
        <w:t xml:space="preserve">edycyna stwarza </w:t>
      </w:r>
      <w:r>
        <w:rPr>
          <w:rFonts w:ascii="Times New Roman" w:hAnsi="Times New Roman" w:cs="Times New Roman"/>
          <w:color w:val="000000"/>
        </w:rPr>
        <w:t>o</w:t>
      </w:r>
      <w:r w:rsidRPr="005F6BCB">
        <w:rPr>
          <w:rFonts w:ascii="Times New Roman" w:hAnsi="Times New Roman" w:cs="Times New Roman"/>
          <w:color w:val="000000"/>
        </w:rPr>
        <w:t>becnie możliwości zachowania płodności na przyszłość</w:t>
      </w:r>
      <w:r>
        <w:rPr>
          <w:rFonts w:ascii="Times New Roman" w:hAnsi="Times New Roman" w:cs="Times New Roman"/>
          <w:color w:val="000000"/>
        </w:rPr>
        <w:t>, co</w:t>
      </w:r>
      <w:r w:rsidRPr="005F6BCB">
        <w:rPr>
          <w:rFonts w:ascii="Times New Roman" w:hAnsi="Times New Roman" w:cs="Times New Roman"/>
          <w:color w:val="000000"/>
        </w:rPr>
        <w:t xml:space="preserve"> może być pomocn</w:t>
      </w:r>
      <w:r>
        <w:rPr>
          <w:rFonts w:ascii="Times New Roman" w:hAnsi="Times New Roman" w:cs="Times New Roman"/>
          <w:color w:val="000000"/>
        </w:rPr>
        <w:t>e</w:t>
      </w:r>
      <w:r w:rsidRPr="005F6BCB">
        <w:rPr>
          <w:rFonts w:ascii="Times New Roman" w:hAnsi="Times New Roman" w:cs="Times New Roman"/>
          <w:color w:val="000000"/>
        </w:rPr>
        <w:t xml:space="preserve"> w przypadku chorych onkologicznie zagrożonych utratą płodności. </w:t>
      </w:r>
    </w:p>
    <w:p w14:paraId="4ACF14FC" w14:textId="77777777" w:rsidR="005C38AF" w:rsidRPr="005F6BCB" w:rsidRDefault="005C38AF" w:rsidP="005C38AF">
      <w:pPr>
        <w:spacing w:line="360" w:lineRule="auto"/>
        <w:jc w:val="both"/>
        <w:rPr>
          <w:rFonts w:ascii="Times New Roman" w:hAnsi="Times New Roman" w:cs="Times New Roman"/>
          <w:color w:val="000000"/>
        </w:rPr>
      </w:pPr>
      <w:r w:rsidRPr="005F6BCB">
        <w:rPr>
          <w:rFonts w:ascii="Times New Roman" w:hAnsi="Times New Roman" w:cs="Times New Roman"/>
          <w:color w:val="000000"/>
        </w:rPr>
        <w:t xml:space="preserve">Nowotwory złośliwe stanowią </w:t>
      </w:r>
      <w:r>
        <w:rPr>
          <w:rFonts w:ascii="Times New Roman" w:hAnsi="Times New Roman" w:cs="Times New Roman"/>
          <w:color w:val="000000"/>
        </w:rPr>
        <w:t>współcześnie</w:t>
      </w:r>
      <w:r w:rsidRPr="005F6BCB">
        <w:rPr>
          <w:rFonts w:ascii="Times New Roman" w:hAnsi="Times New Roman" w:cs="Times New Roman"/>
          <w:color w:val="000000"/>
        </w:rPr>
        <w:t xml:space="preserve"> jeden z najważniejszych problemów zdrowotnych, społecznych i ekonomicznych na całym świecie. Liczb</w:t>
      </w:r>
      <w:r>
        <w:rPr>
          <w:rFonts w:ascii="Times New Roman" w:hAnsi="Times New Roman" w:cs="Times New Roman"/>
          <w:color w:val="000000"/>
        </w:rPr>
        <w:t>y</w:t>
      </w:r>
      <w:r w:rsidRPr="005F6BCB">
        <w:rPr>
          <w:rFonts w:ascii="Times New Roman" w:hAnsi="Times New Roman" w:cs="Times New Roman"/>
          <w:color w:val="000000"/>
        </w:rPr>
        <w:t xml:space="preserve"> zachorowań i zgonów oraz wartości współczynników zachorowalności i umieralności wskazują na istnienie problemu z </w:t>
      </w:r>
      <w:r>
        <w:rPr>
          <w:rFonts w:ascii="Times New Roman" w:hAnsi="Times New Roman" w:cs="Times New Roman"/>
          <w:color w:val="000000"/>
        </w:rPr>
        <w:t xml:space="preserve">ich </w:t>
      </w:r>
      <w:r w:rsidRPr="005F6BCB">
        <w:rPr>
          <w:rFonts w:ascii="Times New Roman" w:hAnsi="Times New Roman" w:cs="Times New Roman"/>
          <w:color w:val="000000"/>
        </w:rPr>
        <w:t>tendencją wzrostową. W 2012 r</w:t>
      </w:r>
      <w:r>
        <w:rPr>
          <w:rFonts w:ascii="Times New Roman" w:hAnsi="Times New Roman" w:cs="Times New Roman"/>
          <w:color w:val="000000"/>
        </w:rPr>
        <w:t>.</w:t>
      </w:r>
      <w:r w:rsidRPr="005F6BCB">
        <w:rPr>
          <w:rFonts w:ascii="Times New Roman" w:hAnsi="Times New Roman" w:cs="Times New Roman"/>
          <w:color w:val="000000"/>
        </w:rPr>
        <w:t xml:space="preserve"> Międzynarodowa Agencja Badań nad Rakiem wskazywała 14,1 mln nowych zachorowań na raka oraz 8,2 mln zgonów (dane dostępne na stronie internetowej w czerwcu 2018</w:t>
      </w:r>
      <w:r>
        <w:rPr>
          <w:rFonts w:ascii="Times New Roman" w:hAnsi="Times New Roman" w:cs="Times New Roman"/>
          <w:color w:val="000000"/>
        </w:rPr>
        <w:t xml:space="preserve"> </w:t>
      </w:r>
      <w:r w:rsidRPr="005F6BCB">
        <w:rPr>
          <w:rFonts w:ascii="Times New Roman" w:hAnsi="Times New Roman" w:cs="Times New Roman"/>
          <w:color w:val="000000"/>
        </w:rPr>
        <w:t>r</w:t>
      </w:r>
      <w:r>
        <w:rPr>
          <w:rFonts w:ascii="Times New Roman" w:hAnsi="Times New Roman" w:cs="Times New Roman"/>
          <w:color w:val="000000"/>
        </w:rPr>
        <w:t>.</w:t>
      </w:r>
      <w:r w:rsidRPr="005F6BCB">
        <w:rPr>
          <w:rFonts w:ascii="Times New Roman" w:hAnsi="Times New Roman" w:cs="Times New Roman"/>
          <w:color w:val="000000"/>
        </w:rPr>
        <w:t xml:space="preserve">). </w:t>
      </w:r>
    </w:p>
    <w:p w14:paraId="0564EA62" w14:textId="77777777" w:rsidR="005C38AF" w:rsidRPr="005F6BCB" w:rsidRDefault="005C38AF" w:rsidP="005C38AF">
      <w:pPr>
        <w:spacing w:line="360" w:lineRule="auto"/>
        <w:jc w:val="both"/>
        <w:rPr>
          <w:rFonts w:ascii="Times New Roman" w:hAnsi="Times New Roman" w:cs="Times New Roman"/>
          <w:color w:val="000000"/>
        </w:rPr>
      </w:pPr>
      <w:r w:rsidRPr="005F6BCB">
        <w:rPr>
          <w:rFonts w:ascii="Times New Roman" w:hAnsi="Times New Roman" w:cs="Times New Roman"/>
          <w:color w:val="000000"/>
        </w:rPr>
        <w:t>W Europie w 2012 r</w:t>
      </w:r>
      <w:r>
        <w:rPr>
          <w:rFonts w:ascii="Times New Roman" w:hAnsi="Times New Roman" w:cs="Times New Roman"/>
          <w:color w:val="000000"/>
        </w:rPr>
        <w:t>.</w:t>
      </w:r>
      <w:r w:rsidRPr="005F6BCB">
        <w:rPr>
          <w:rFonts w:ascii="Times New Roman" w:hAnsi="Times New Roman" w:cs="Times New Roman"/>
          <w:color w:val="000000"/>
        </w:rPr>
        <w:t xml:space="preserve"> wystąpiło 3,4 mln nowych zachorowań na raka, z czego 53% stanowiły zachorowania mężczyzn</w:t>
      </w:r>
      <w:r>
        <w:rPr>
          <w:rFonts w:ascii="Times New Roman" w:hAnsi="Times New Roman" w:cs="Times New Roman"/>
          <w:color w:val="000000"/>
        </w:rPr>
        <w:t>,</w:t>
      </w:r>
      <w:r w:rsidRPr="005F6BCB">
        <w:rPr>
          <w:rFonts w:ascii="Times New Roman" w:hAnsi="Times New Roman" w:cs="Times New Roman"/>
          <w:color w:val="000000"/>
        </w:rPr>
        <w:t xml:space="preserve"> </w:t>
      </w:r>
      <w:r>
        <w:rPr>
          <w:rFonts w:ascii="Times New Roman" w:hAnsi="Times New Roman" w:cs="Times New Roman"/>
          <w:color w:val="000000"/>
        </w:rPr>
        <w:t>a</w:t>
      </w:r>
      <w:r w:rsidRPr="005F6BCB">
        <w:rPr>
          <w:rFonts w:ascii="Times New Roman" w:hAnsi="Times New Roman" w:cs="Times New Roman"/>
          <w:color w:val="000000"/>
        </w:rPr>
        <w:t xml:space="preserve"> 47% kobiet (dane ze strony www.onkologia.pl z dnia 30.01.2020). Przewiduje się, że w Europie problem chorób nowotworowych będzie narastał z powodu zmian demograficznych, a zwłaszcza w wyniku starzenia się populacji. </w:t>
      </w:r>
    </w:p>
    <w:p w14:paraId="0B80551F" w14:textId="77777777" w:rsidR="005C38AF" w:rsidRPr="005F6BCB" w:rsidRDefault="005C38AF" w:rsidP="005C38AF">
      <w:pPr>
        <w:spacing w:line="360" w:lineRule="auto"/>
        <w:jc w:val="both"/>
        <w:rPr>
          <w:rFonts w:ascii="Times New Roman" w:hAnsi="Times New Roman" w:cs="Times New Roman"/>
          <w:color w:val="000000"/>
        </w:rPr>
      </w:pPr>
      <w:r w:rsidRPr="005F6BCB">
        <w:rPr>
          <w:rFonts w:ascii="Times New Roman" w:hAnsi="Times New Roman" w:cs="Times New Roman"/>
          <w:color w:val="000000"/>
        </w:rPr>
        <w:t xml:space="preserve">W latach 2011-2013 w województwie wielkopolskim zanotowano ok. 95 tys. zgonów (ok. 45 tys. kobiet, 50 tys. wśród mężczyzn). Jak wskazano w analizie </w:t>
      </w:r>
      <w:r>
        <w:rPr>
          <w:rFonts w:ascii="Times New Roman" w:hAnsi="Times New Roman" w:cs="Times New Roman"/>
          <w:color w:val="000000"/>
        </w:rPr>
        <w:t>przedstawionej</w:t>
      </w:r>
      <w:r w:rsidRPr="005F6BCB">
        <w:rPr>
          <w:rFonts w:ascii="Times New Roman" w:hAnsi="Times New Roman" w:cs="Times New Roman"/>
          <w:color w:val="000000"/>
        </w:rPr>
        <w:t xml:space="preserve"> w Mapie Potrzeb Zdrowotnych</w:t>
      </w:r>
      <w:r w:rsidRPr="005F6BCB">
        <w:rPr>
          <w:rStyle w:val="Odwoanieprzypisudolnego"/>
          <w:rFonts w:ascii="Times New Roman" w:hAnsi="Times New Roman" w:cs="Times New Roman"/>
          <w:color w:val="000000"/>
        </w:rPr>
        <w:footnoteReference w:id="1"/>
      </w:r>
      <w:r>
        <w:rPr>
          <w:rFonts w:ascii="Times New Roman" w:hAnsi="Times New Roman" w:cs="Times New Roman"/>
          <w:color w:val="000000"/>
        </w:rPr>
        <w:t xml:space="preserve"> </w:t>
      </w:r>
      <w:r w:rsidRPr="005F6BCB">
        <w:rPr>
          <w:rFonts w:ascii="Times New Roman" w:hAnsi="Times New Roman" w:cs="Times New Roman"/>
          <w:color w:val="000000"/>
        </w:rPr>
        <w:t>województwa wielkopolskiego, najczęstszymi przyczynami zgonów były choroby układu krążenia (42,7% wszystkich zgonów; 47,1% kobiet, 38,7% mężczyzn), nowotwory złośliwe (25,7% wszystkich zgonów; 24% kobiet i 27,3% mężczyzn) i choroby układu oddechowego (odpowiednio 5,9% wszystkich zgonów; 5,2% kobiet i 6,5</w:t>
      </w:r>
      <w:r>
        <w:rPr>
          <w:rFonts w:ascii="Times New Roman" w:hAnsi="Times New Roman" w:cs="Times New Roman"/>
          <w:color w:val="000000"/>
        </w:rPr>
        <w:t>%</w:t>
      </w:r>
      <w:r w:rsidRPr="005F6BCB">
        <w:rPr>
          <w:rFonts w:ascii="Times New Roman" w:hAnsi="Times New Roman" w:cs="Times New Roman"/>
          <w:color w:val="000000"/>
        </w:rPr>
        <w:t xml:space="preserve"> mężczyzn).</w:t>
      </w:r>
    </w:p>
    <w:p w14:paraId="554E3D7C" w14:textId="77777777" w:rsidR="005C38AF" w:rsidRPr="005F6BCB" w:rsidRDefault="005C38AF" w:rsidP="005C38AF">
      <w:pPr>
        <w:spacing w:line="360" w:lineRule="auto"/>
        <w:jc w:val="both"/>
        <w:rPr>
          <w:rFonts w:ascii="Times New Roman" w:hAnsi="Times New Roman" w:cs="Times New Roman"/>
          <w:color w:val="000000"/>
        </w:rPr>
      </w:pPr>
      <w:r w:rsidRPr="005F6BCB">
        <w:rPr>
          <w:rFonts w:ascii="Times New Roman" w:hAnsi="Times New Roman" w:cs="Times New Roman"/>
          <w:color w:val="000000"/>
        </w:rPr>
        <w:t>Województwo wielkopolskie cechowało się ogólnym, standaryzowanym wskaźnikiem umieralności SMR</w:t>
      </w:r>
      <w:r w:rsidRPr="005F6BCB">
        <w:rPr>
          <w:rStyle w:val="Odwoanieprzypisudolnego"/>
          <w:rFonts w:ascii="Times New Roman" w:hAnsi="Times New Roman" w:cs="Times New Roman"/>
          <w:color w:val="000000"/>
        </w:rPr>
        <w:footnoteReference w:id="2"/>
      </w:r>
      <w:r w:rsidRPr="005F6BCB">
        <w:rPr>
          <w:rFonts w:ascii="Times New Roman" w:hAnsi="Times New Roman" w:cs="Times New Roman"/>
          <w:color w:val="000000"/>
        </w:rPr>
        <w:t xml:space="preserve"> na poziomie 1,00, co po uwzględnieniu struktury wieku umieralności w tym województwie było równe wartości ogółem dla Polski. Najwyższy standaryzowany wskaźnik umieralności </w:t>
      </w:r>
      <w:r>
        <w:rPr>
          <w:rFonts w:ascii="Times New Roman" w:hAnsi="Times New Roman" w:cs="Times New Roman"/>
          <w:color w:val="000000"/>
        </w:rPr>
        <w:t>miała</w:t>
      </w:r>
      <w:r w:rsidRPr="005F6BCB">
        <w:rPr>
          <w:rFonts w:ascii="Times New Roman" w:hAnsi="Times New Roman" w:cs="Times New Roman"/>
          <w:color w:val="000000"/>
        </w:rPr>
        <w:t xml:space="preserve"> cukrzyca, </w:t>
      </w:r>
      <w:r w:rsidRPr="005F6BCB">
        <w:rPr>
          <w:rFonts w:ascii="Times New Roman" w:hAnsi="Times New Roman" w:cs="Times New Roman"/>
          <w:color w:val="000000"/>
        </w:rPr>
        <w:lastRenderedPageBreak/>
        <w:t>a województwo wielkopolskie było na czwartym miejscu wśród województw w kraju z</w:t>
      </w:r>
      <w:r>
        <w:rPr>
          <w:rFonts w:ascii="Times New Roman" w:hAnsi="Times New Roman" w:cs="Times New Roman"/>
          <w:color w:val="000000"/>
        </w:rPr>
        <w:t> </w:t>
      </w:r>
      <w:r w:rsidRPr="005F6BCB">
        <w:rPr>
          <w:rFonts w:ascii="Times New Roman" w:hAnsi="Times New Roman" w:cs="Times New Roman"/>
          <w:color w:val="000000"/>
        </w:rPr>
        <w:t>najwyższą wartością SMR dla cukrzycy. W przypadku nowotworów złośliwych najwyższe wartości standaryzowanego wskaźnika umieralności na terenie województwa wielkopolskiego wskazano w</w:t>
      </w:r>
      <w:r>
        <w:rPr>
          <w:rFonts w:ascii="Times New Roman" w:hAnsi="Times New Roman" w:cs="Times New Roman"/>
          <w:color w:val="000000"/>
        </w:rPr>
        <w:t> </w:t>
      </w:r>
      <w:r w:rsidRPr="005F6BCB">
        <w:rPr>
          <w:rFonts w:ascii="Times New Roman" w:hAnsi="Times New Roman" w:cs="Times New Roman"/>
          <w:color w:val="000000"/>
        </w:rPr>
        <w:t>powiecie wągrowieckim (1,17), średzkim (1,17) i krotoszyńskim (1,15)</w:t>
      </w:r>
      <w:r w:rsidRPr="005F6BCB">
        <w:rPr>
          <w:rStyle w:val="Odwoanieprzypisudolnego"/>
          <w:rFonts w:ascii="Times New Roman" w:hAnsi="Times New Roman" w:cs="Times New Roman"/>
          <w:color w:val="000000"/>
        </w:rPr>
        <w:footnoteReference w:id="3"/>
      </w:r>
      <w:r>
        <w:rPr>
          <w:rFonts w:ascii="Times New Roman" w:hAnsi="Times New Roman" w:cs="Times New Roman"/>
          <w:color w:val="000000"/>
        </w:rPr>
        <w:t>.</w:t>
      </w:r>
    </w:p>
    <w:p w14:paraId="359992DE" w14:textId="77777777" w:rsidR="005C38AF" w:rsidRPr="005F6BCB" w:rsidRDefault="005C38AF" w:rsidP="005C38AF">
      <w:pPr>
        <w:spacing w:line="360" w:lineRule="auto"/>
        <w:jc w:val="both"/>
        <w:rPr>
          <w:rFonts w:ascii="Times New Roman" w:hAnsi="Times New Roman" w:cs="Times New Roman"/>
          <w:color w:val="000000"/>
        </w:rPr>
      </w:pPr>
      <w:r w:rsidRPr="005F6BCB">
        <w:rPr>
          <w:rFonts w:ascii="Times New Roman" w:hAnsi="Times New Roman" w:cs="Times New Roman"/>
          <w:color w:val="000000"/>
        </w:rPr>
        <w:t>Z danych Krajowego Rejestru Nowotworów</w:t>
      </w:r>
      <w:r w:rsidRPr="005F6BCB">
        <w:rPr>
          <w:rStyle w:val="Odwoanieprzypisudolnego"/>
          <w:rFonts w:ascii="Times New Roman" w:hAnsi="Times New Roman" w:cs="Times New Roman"/>
          <w:color w:val="000000"/>
        </w:rPr>
        <w:footnoteReference w:id="4"/>
      </w:r>
      <w:r w:rsidRPr="005F6BCB">
        <w:rPr>
          <w:rFonts w:ascii="Times New Roman" w:hAnsi="Times New Roman" w:cs="Times New Roman"/>
          <w:color w:val="000000"/>
        </w:rPr>
        <w:t xml:space="preserve"> wynika, że w Polsce w latach 2010-2012 rocznie występowało ponad 160 tysięcy nowych zachorowań na nowotwory złośliwe. W roku 2017 w grupie wiekowej od 0-85+ w Polsce zdiagnozowano łącznie 164 875 nowych zachorowań na nowotwory złośliwe, z czego 82 450 (50%) u mężczyzn oraz 82 425 (50%) u kobiet. W tym samym okresie z</w:t>
      </w:r>
      <w:r>
        <w:rPr>
          <w:rFonts w:ascii="Times New Roman" w:hAnsi="Times New Roman" w:cs="Times New Roman"/>
          <w:color w:val="000000"/>
        </w:rPr>
        <w:t> </w:t>
      </w:r>
      <w:r w:rsidRPr="005F6BCB">
        <w:rPr>
          <w:rFonts w:ascii="Times New Roman" w:hAnsi="Times New Roman" w:cs="Times New Roman"/>
          <w:color w:val="000000"/>
        </w:rPr>
        <w:t>powodu nowotworów zmarło łącznie 99 644 osób, z</w:t>
      </w:r>
      <w:r>
        <w:rPr>
          <w:rFonts w:ascii="Times New Roman" w:hAnsi="Times New Roman" w:cs="Times New Roman"/>
          <w:color w:val="000000"/>
        </w:rPr>
        <w:t> </w:t>
      </w:r>
      <w:r w:rsidRPr="005F6BCB">
        <w:rPr>
          <w:rFonts w:ascii="Times New Roman" w:hAnsi="Times New Roman" w:cs="Times New Roman"/>
          <w:color w:val="000000"/>
        </w:rPr>
        <w:t>czego 54 560 (55%) stanowili mężczyźni i</w:t>
      </w:r>
      <w:r>
        <w:rPr>
          <w:rFonts w:ascii="Times New Roman" w:hAnsi="Times New Roman" w:cs="Times New Roman"/>
          <w:color w:val="000000"/>
        </w:rPr>
        <w:t> </w:t>
      </w:r>
      <w:r w:rsidRPr="005F6BCB">
        <w:rPr>
          <w:rFonts w:ascii="Times New Roman" w:hAnsi="Times New Roman" w:cs="Times New Roman"/>
          <w:color w:val="000000"/>
        </w:rPr>
        <w:t>45</w:t>
      </w:r>
      <w:r>
        <w:rPr>
          <w:rFonts w:ascii="Times New Roman" w:hAnsi="Times New Roman" w:cs="Times New Roman"/>
          <w:color w:val="000000"/>
        </w:rPr>
        <w:t> </w:t>
      </w:r>
      <w:r w:rsidRPr="005F6BCB">
        <w:rPr>
          <w:rFonts w:ascii="Times New Roman" w:hAnsi="Times New Roman" w:cs="Times New Roman"/>
          <w:color w:val="000000"/>
        </w:rPr>
        <w:t>084 (45%) kobiet</w:t>
      </w:r>
      <w:r>
        <w:rPr>
          <w:rFonts w:ascii="Times New Roman" w:hAnsi="Times New Roman" w:cs="Times New Roman"/>
          <w:color w:val="000000"/>
        </w:rPr>
        <w:t>y</w:t>
      </w:r>
      <w:r w:rsidRPr="005F6BCB">
        <w:rPr>
          <w:rFonts w:ascii="Times New Roman" w:hAnsi="Times New Roman" w:cs="Times New Roman"/>
          <w:color w:val="000000"/>
        </w:rPr>
        <w:t xml:space="preserve">. </w:t>
      </w:r>
    </w:p>
    <w:p w14:paraId="5FA419CD" w14:textId="77777777" w:rsidR="005C38AF" w:rsidRPr="005F6BCB" w:rsidRDefault="005C38AF" w:rsidP="005C38AF">
      <w:pPr>
        <w:spacing w:line="360" w:lineRule="auto"/>
        <w:jc w:val="both"/>
        <w:rPr>
          <w:rFonts w:ascii="Times New Roman" w:hAnsi="Times New Roman" w:cs="Times New Roman"/>
          <w:color w:val="000000"/>
        </w:rPr>
      </w:pPr>
      <w:r w:rsidRPr="005F6BCB">
        <w:rPr>
          <w:rFonts w:ascii="Times New Roman" w:hAnsi="Times New Roman" w:cs="Times New Roman"/>
          <w:color w:val="000000"/>
        </w:rPr>
        <w:t>Współczynnik standaryzowany zachorowalności na nowotwory złośliwe w roku 2013 dla mężczyzn  wynosił 262,5, a dla kobiet 217,2, współczynnik umieralności zaś odpowiednio 167,4 u mężczyzn i</w:t>
      </w:r>
      <w:r>
        <w:rPr>
          <w:rFonts w:ascii="Times New Roman" w:hAnsi="Times New Roman" w:cs="Times New Roman"/>
          <w:color w:val="000000"/>
        </w:rPr>
        <w:t> </w:t>
      </w:r>
      <w:r w:rsidRPr="005F6BCB">
        <w:rPr>
          <w:rFonts w:ascii="Times New Roman" w:hAnsi="Times New Roman" w:cs="Times New Roman"/>
          <w:color w:val="000000"/>
        </w:rPr>
        <w:t>96,9 u kobiet.</w:t>
      </w:r>
    </w:p>
    <w:p w14:paraId="357EAE6E" w14:textId="77777777" w:rsidR="005C38AF" w:rsidRPr="005F6BCB" w:rsidRDefault="005C38AF" w:rsidP="005C38AF">
      <w:pPr>
        <w:spacing w:line="360" w:lineRule="auto"/>
        <w:jc w:val="both"/>
        <w:rPr>
          <w:rFonts w:ascii="Times New Roman" w:hAnsi="Times New Roman" w:cs="Times New Roman"/>
          <w:color w:val="000000"/>
        </w:rPr>
      </w:pPr>
      <w:r w:rsidRPr="005F6BCB">
        <w:rPr>
          <w:rFonts w:ascii="Times New Roman" w:hAnsi="Times New Roman" w:cs="Times New Roman"/>
          <w:color w:val="000000"/>
        </w:rPr>
        <w:t xml:space="preserve">Przeżywalność pacjentów z nowotworem złośliwym w Polsce wzrasta, o czym świadczą rosnące wskaźniki przeżycia u pacjentów diagnozowanych w latach 2000-2005. Z danych Krajowego Rejestru Nowotworów wynika, że wśród mężczyzn wskaźnik jednorocznych przeżyć zwiększył się z 54,9% </w:t>
      </w:r>
      <w:r>
        <w:rPr>
          <w:rFonts w:ascii="Times New Roman" w:hAnsi="Times New Roman" w:cs="Times New Roman"/>
          <w:color w:val="000000"/>
        </w:rPr>
        <w:t xml:space="preserve">(dla </w:t>
      </w:r>
      <w:r w:rsidRPr="005F6BCB">
        <w:rPr>
          <w:rFonts w:ascii="Times New Roman" w:hAnsi="Times New Roman" w:cs="Times New Roman"/>
          <w:color w:val="000000"/>
        </w:rPr>
        <w:t>zdiagnozowanych w latach 2000-2002</w:t>
      </w:r>
      <w:r>
        <w:rPr>
          <w:rFonts w:ascii="Times New Roman" w:hAnsi="Times New Roman" w:cs="Times New Roman"/>
          <w:color w:val="000000"/>
        </w:rPr>
        <w:t>)</w:t>
      </w:r>
      <w:r w:rsidRPr="005F6BCB">
        <w:rPr>
          <w:rFonts w:ascii="Times New Roman" w:hAnsi="Times New Roman" w:cs="Times New Roman"/>
          <w:color w:val="000000"/>
        </w:rPr>
        <w:t xml:space="preserve"> do 57,3% </w:t>
      </w:r>
      <w:r>
        <w:rPr>
          <w:rFonts w:ascii="Times New Roman" w:hAnsi="Times New Roman" w:cs="Times New Roman"/>
          <w:color w:val="000000"/>
        </w:rPr>
        <w:t>(</w:t>
      </w:r>
      <w:r w:rsidRPr="005F6BCB">
        <w:rPr>
          <w:rFonts w:ascii="Times New Roman" w:hAnsi="Times New Roman" w:cs="Times New Roman"/>
          <w:color w:val="000000"/>
        </w:rPr>
        <w:t>diagnozowanych w latach 2003-2005</w:t>
      </w:r>
      <w:r>
        <w:rPr>
          <w:rFonts w:ascii="Times New Roman" w:hAnsi="Times New Roman" w:cs="Times New Roman"/>
          <w:color w:val="000000"/>
        </w:rPr>
        <w:t>)</w:t>
      </w:r>
      <w:r w:rsidRPr="005F6BCB">
        <w:rPr>
          <w:rFonts w:ascii="Times New Roman" w:hAnsi="Times New Roman" w:cs="Times New Roman"/>
          <w:color w:val="000000"/>
        </w:rPr>
        <w:t>. Dla kobiet diagnozowanych w latach 2000-2002 wskaźnik przeżywalności wynosił 70,4%, natomiast dla pacjentek diagnozowanych w latach 2003-2005 wskaźnik ten wynosił 78% (wzrost o prawie 8</w:t>
      </w:r>
      <w:r>
        <w:rPr>
          <w:rFonts w:ascii="Times New Roman" w:hAnsi="Times New Roman" w:cs="Times New Roman"/>
          <w:color w:val="000000"/>
        </w:rPr>
        <w:t> </w:t>
      </w:r>
      <w:r w:rsidRPr="005F6BCB">
        <w:rPr>
          <w:rFonts w:ascii="Times New Roman" w:hAnsi="Times New Roman" w:cs="Times New Roman"/>
          <w:color w:val="000000"/>
        </w:rPr>
        <w:t>punktów procentowych). Przeżycia 5</w:t>
      </w:r>
      <w:r>
        <w:rPr>
          <w:rFonts w:ascii="Times New Roman" w:hAnsi="Times New Roman" w:cs="Times New Roman"/>
          <w:color w:val="000000"/>
        </w:rPr>
        <w:t>-</w:t>
      </w:r>
      <w:r w:rsidRPr="005F6BCB">
        <w:rPr>
          <w:rFonts w:ascii="Times New Roman" w:hAnsi="Times New Roman" w:cs="Times New Roman"/>
          <w:color w:val="000000"/>
        </w:rPr>
        <w:t xml:space="preserve">letnie w latach 2000-2010 u mężczyzn wzrosły z 32,9% do 37,3%, a u kobiet z 51,2% do 53,5%. </w:t>
      </w:r>
    </w:p>
    <w:p w14:paraId="57F68D72" w14:textId="77777777" w:rsidR="005C38AF" w:rsidRPr="005F6BCB" w:rsidRDefault="005C38AF" w:rsidP="005C38AF">
      <w:pPr>
        <w:spacing w:line="360" w:lineRule="auto"/>
        <w:jc w:val="both"/>
        <w:rPr>
          <w:rFonts w:ascii="Times New Roman" w:hAnsi="Times New Roman" w:cs="Times New Roman"/>
          <w:color w:val="000000"/>
        </w:rPr>
      </w:pPr>
      <w:r w:rsidRPr="005F6BCB">
        <w:rPr>
          <w:rFonts w:ascii="Times New Roman" w:hAnsi="Times New Roman" w:cs="Times New Roman"/>
          <w:color w:val="000000"/>
        </w:rPr>
        <w:t xml:space="preserve">Analiza względnych wskaźników przeżyć 5-letnich wykonana przez Krajowy Rejestr Nowotworów dla chorych rozpoznanych w latach 2000-2002 wykazała, że </w:t>
      </w:r>
      <w:r>
        <w:rPr>
          <w:rFonts w:ascii="Times New Roman" w:hAnsi="Times New Roman" w:cs="Times New Roman"/>
          <w:color w:val="000000"/>
        </w:rPr>
        <w:t>w przypadku</w:t>
      </w:r>
      <w:r w:rsidRPr="005F6BCB">
        <w:rPr>
          <w:rFonts w:ascii="Times New Roman" w:hAnsi="Times New Roman" w:cs="Times New Roman"/>
          <w:color w:val="000000"/>
        </w:rPr>
        <w:t xml:space="preserve"> raka piersi wskaźnik ten wynosi 75% (77% w Wielkopolsce, 4 miejsce w skali kraju), dla raka jądra zaś 88% (85,1% w</w:t>
      </w:r>
      <w:r>
        <w:rPr>
          <w:rFonts w:ascii="Times New Roman" w:hAnsi="Times New Roman" w:cs="Times New Roman"/>
          <w:color w:val="000000"/>
        </w:rPr>
        <w:t> </w:t>
      </w:r>
      <w:r w:rsidRPr="005F6BCB">
        <w:rPr>
          <w:rFonts w:ascii="Times New Roman" w:hAnsi="Times New Roman" w:cs="Times New Roman"/>
          <w:color w:val="000000"/>
        </w:rPr>
        <w:t>Wielkopolsce, 11 miejsce w skali kraju).</w:t>
      </w:r>
    </w:p>
    <w:p w14:paraId="289D464D" w14:textId="77777777" w:rsidR="005C38AF" w:rsidRPr="005F6BCB" w:rsidRDefault="005C38AF" w:rsidP="005C38AF">
      <w:pPr>
        <w:spacing w:line="360" w:lineRule="auto"/>
        <w:jc w:val="both"/>
        <w:rPr>
          <w:rFonts w:ascii="Times New Roman" w:hAnsi="Times New Roman" w:cs="Times New Roman"/>
          <w:color w:val="000000"/>
        </w:rPr>
      </w:pPr>
    </w:p>
    <w:p w14:paraId="349EC36D" w14:textId="77777777" w:rsidR="005C38AF" w:rsidRPr="005F6BCB" w:rsidRDefault="005C38AF" w:rsidP="005C38AF">
      <w:pPr>
        <w:spacing w:line="360" w:lineRule="auto"/>
        <w:jc w:val="both"/>
        <w:rPr>
          <w:rFonts w:ascii="Times New Roman" w:hAnsi="Times New Roman" w:cs="Times New Roman"/>
          <w:color w:val="000000"/>
        </w:rPr>
      </w:pPr>
      <w:r w:rsidRPr="00A008AC">
        <w:rPr>
          <w:rFonts w:ascii="Times New Roman" w:hAnsi="Times New Roman" w:cs="Times New Roman"/>
          <w:noProof/>
          <w:color w:val="000000"/>
          <w:lang w:eastAsia="pl-PL"/>
        </w:rPr>
        <w:lastRenderedPageBreak/>
        <w:drawing>
          <wp:inline distT="0" distB="0" distL="0" distR="0" wp14:anchorId="30E8F8B4" wp14:editId="7499EB87">
            <wp:extent cx="5543550" cy="4248150"/>
            <wp:effectExtent l="0" t="0" r="0" b="0"/>
            <wp:docPr id="5" name="Obraz 5" descr="C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C50.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43550" cy="4248150"/>
                    </a:xfrm>
                    <a:prstGeom prst="rect">
                      <a:avLst/>
                    </a:prstGeom>
                    <a:noFill/>
                    <a:ln>
                      <a:noFill/>
                    </a:ln>
                  </pic:spPr>
                </pic:pic>
              </a:graphicData>
            </a:graphic>
          </wp:inline>
        </w:drawing>
      </w:r>
    </w:p>
    <w:p w14:paraId="49BC0311" w14:textId="77777777" w:rsidR="005C38AF" w:rsidRPr="005F6BCB" w:rsidRDefault="005C38AF" w:rsidP="005C38AF">
      <w:pPr>
        <w:spacing w:line="360" w:lineRule="auto"/>
        <w:jc w:val="both"/>
        <w:rPr>
          <w:rFonts w:ascii="Times New Roman" w:hAnsi="Times New Roman" w:cs="Times New Roman"/>
          <w:color w:val="000000"/>
        </w:rPr>
      </w:pPr>
      <w:r w:rsidRPr="00A008AC">
        <w:rPr>
          <w:rFonts w:ascii="Times New Roman" w:hAnsi="Times New Roman" w:cs="Times New Roman"/>
          <w:noProof/>
          <w:color w:val="000000"/>
          <w:lang w:eastAsia="pl-PL"/>
        </w:rPr>
        <w:drawing>
          <wp:inline distT="0" distB="0" distL="0" distR="0" wp14:anchorId="4FED8796" wp14:editId="667774E9">
            <wp:extent cx="5353050" cy="3914775"/>
            <wp:effectExtent l="0" t="0" r="0" b="9525"/>
            <wp:docPr id="4" name="Obraz 4" descr="C6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C62.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53050" cy="3914775"/>
                    </a:xfrm>
                    <a:prstGeom prst="rect">
                      <a:avLst/>
                    </a:prstGeom>
                    <a:noFill/>
                    <a:ln>
                      <a:noFill/>
                    </a:ln>
                  </pic:spPr>
                </pic:pic>
              </a:graphicData>
            </a:graphic>
          </wp:inline>
        </w:drawing>
      </w:r>
    </w:p>
    <w:p w14:paraId="4CCE6E2E" w14:textId="77777777" w:rsidR="005C38AF" w:rsidRPr="005F6BCB" w:rsidRDefault="005C38AF" w:rsidP="005C38AF">
      <w:pPr>
        <w:spacing w:line="360" w:lineRule="auto"/>
        <w:jc w:val="both"/>
        <w:rPr>
          <w:rFonts w:ascii="Times New Roman" w:hAnsi="Times New Roman" w:cs="Times New Roman"/>
          <w:color w:val="000000"/>
        </w:rPr>
      </w:pPr>
      <w:r>
        <w:rPr>
          <w:rFonts w:ascii="Times New Roman" w:hAnsi="Times New Roman" w:cs="Times New Roman"/>
          <w:color w:val="000000"/>
        </w:rPr>
        <w:lastRenderedPageBreak/>
        <w:t>W b</w:t>
      </w:r>
      <w:r w:rsidRPr="005F6BCB">
        <w:rPr>
          <w:rFonts w:ascii="Times New Roman" w:hAnsi="Times New Roman" w:cs="Times New Roman"/>
          <w:color w:val="000000"/>
        </w:rPr>
        <w:t>adani</w:t>
      </w:r>
      <w:r>
        <w:rPr>
          <w:rFonts w:ascii="Times New Roman" w:hAnsi="Times New Roman" w:cs="Times New Roman"/>
          <w:color w:val="000000"/>
        </w:rPr>
        <w:t>u</w:t>
      </w:r>
      <w:r w:rsidRPr="005F6BCB">
        <w:rPr>
          <w:rFonts w:ascii="Times New Roman" w:hAnsi="Times New Roman" w:cs="Times New Roman"/>
          <w:color w:val="000000"/>
        </w:rPr>
        <w:t xml:space="preserve"> Concord-3, w którym analizowano przeżycia względne u chorych z Polski i jej województw rozpoznanych w latach 2010-2014</w:t>
      </w:r>
      <w:r>
        <w:rPr>
          <w:rFonts w:ascii="Times New Roman" w:hAnsi="Times New Roman" w:cs="Times New Roman"/>
          <w:color w:val="000000"/>
        </w:rPr>
        <w:t>,</w:t>
      </w:r>
      <w:r w:rsidRPr="005F6BCB">
        <w:rPr>
          <w:rFonts w:ascii="Times New Roman" w:hAnsi="Times New Roman" w:cs="Times New Roman"/>
          <w:color w:val="000000"/>
        </w:rPr>
        <w:t xml:space="preserve"> w </w:t>
      </w:r>
      <w:r>
        <w:rPr>
          <w:rFonts w:ascii="Times New Roman" w:hAnsi="Times New Roman" w:cs="Times New Roman"/>
          <w:color w:val="000000"/>
        </w:rPr>
        <w:t xml:space="preserve">przypadku </w:t>
      </w:r>
      <w:r w:rsidRPr="005F6BCB">
        <w:rPr>
          <w:rFonts w:ascii="Times New Roman" w:hAnsi="Times New Roman" w:cs="Times New Roman"/>
          <w:color w:val="000000"/>
        </w:rPr>
        <w:t>rak</w:t>
      </w:r>
      <w:r>
        <w:rPr>
          <w:rFonts w:ascii="Times New Roman" w:hAnsi="Times New Roman" w:cs="Times New Roman"/>
          <w:color w:val="000000"/>
        </w:rPr>
        <w:t>a</w:t>
      </w:r>
      <w:r w:rsidRPr="005F6BCB">
        <w:rPr>
          <w:rFonts w:ascii="Times New Roman" w:hAnsi="Times New Roman" w:cs="Times New Roman"/>
          <w:color w:val="000000"/>
        </w:rPr>
        <w:t xml:space="preserve"> piersi wynoszą one 76% dla Polski i 77% dla Wielkopolski (5 miejsce w skali kraju). Nie analizowano danych dla raka jądra.</w:t>
      </w:r>
    </w:p>
    <w:p w14:paraId="2665ADBC" w14:textId="77777777" w:rsidR="005C38AF" w:rsidRPr="005F6BCB" w:rsidRDefault="005C38AF" w:rsidP="005C38AF">
      <w:pPr>
        <w:spacing w:line="360" w:lineRule="auto"/>
        <w:jc w:val="both"/>
        <w:rPr>
          <w:rFonts w:ascii="Times New Roman" w:hAnsi="Times New Roman" w:cs="Times New Roman"/>
          <w:color w:val="000000"/>
        </w:rPr>
      </w:pPr>
      <w:r>
        <w:rPr>
          <w:noProof/>
          <w:lang w:eastAsia="pl-PL"/>
        </w:rPr>
        <w:drawing>
          <wp:anchor distT="0" distB="762" distL="114300" distR="114300" simplePos="0" relativeHeight="251659264" behindDoc="0" locked="0" layoutInCell="1" allowOverlap="1" wp14:anchorId="0FCCEC4F" wp14:editId="43924820">
            <wp:simplePos x="0" y="0"/>
            <wp:positionH relativeFrom="column">
              <wp:posOffset>-41275</wp:posOffset>
            </wp:positionH>
            <wp:positionV relativeFrom="paragraph">
              <wp:posOffset>106680</wp:posOffset>
            </wp:positionV>
            <wp:extent cx="5699760" cy="3523615"/>
            <wp:effectExtent l="0" t="0" r="0" b="635"/>
            <wp:wrapSquare wrapText="bothSides"/>
            <wp:docPr id="7" name="Obraz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Wykres 1"/>
                    <pic:cNvPicPr>
                      <a:picLocks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99760" cy="35236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5C6C2AA" w14:textId="77777777" w:rsidR="005C38AF" w:rsidRDefault="005C38AF" w:rsidP="005C38AF">
      <w:pPr>
        <w:spacing w:line="360" w:lineRule="auto"/>
        <w:jc w:val="both"/>
        <w:rPr>
          <w:rFonts w:ascii="Times New Roman" w:hAnsi="Times New Roman" w:cs="Times New Roman"/>
          <w:color w:val="000000"/>
        </w:rPr>
      </w:pPr>
    </w:p>
    <w:p w14:paraId="5526C488" w14:textId="77777777" w:rsidR="005C38AF" w:rsidRPr="005F6BCB" w:rsidRDefault="005C38AF" w:rsidP="005C38AF">
      <w:pPr>
        <w:spacing w:line="360" w:lineRule="auto"/>
        <w:jc w:val="both"/>
        <w:rPr>
          <w:rFonts w:ascii="Times New Roman" w:hAnsi="Times New Roman" w:cs="Times New Roman"/>
          <w:color w:val="000000"/>
        </w:rPr>
      </w:pPr>
      <w:r w:rsidRPr="005F6BCB">
        <w:rPr>
          <w:rFonts w:ascii="Times New Roman" w:hAnsi="Times New Roman" w:cs="Times New Roman"/>
          <w:color w:val="000000"/>
        </w:rPr>
        <w:t>W Wielkopolskim Rejestrze Nowotworów dokonano analizy wskaźników obserwowanych przeżyć dla chorych z miasta Poznania w wieku 0-39 lat z rakiem piersi i jądra. Dane zostały przedstawione według stopnia zaawansowania w momencie diagnozy (wg TNM7), dotyczą chorych rozpoznanych w</w:t>
      </w:r>
      <w:r>
        <w:rPr>
          <w:rFonts w:ascii="Times New Roman" w:hAnsi="Times New Roman" w:cs="Times New Roman"/>
          <w:color w:val="000000"/>
        </w:rPr>
        <w:t> </w:t>
      </w:r>
      <w:r w:rsidRPr="005F6BCB">
        <w:rPr>
          <w:rFonts w:ascii="Times New Roman" w:hAnsi="Times New Roman" w:cs="Times New Roman"/>
          <w:color w:val="000000"/>
        </w:rPr>
        <w:t>latach 2014-2015, obserwowanych minimum przez 2 lata od diagnozy. Z uwagi na inną metodę obliczeń nie mogą być porównywane z wynikami badania Concord-3 oraz KRN przedstawionymi powyżej.</w:t>
      </w:r>
    </w:p>
    <w:p w14:paraId="4B4E67E7" w14:textId="77777777" w:rsidR="005C38AF" w:rsidRPr="005F6BCB" w:rsidRDefault="005C38AF" w:rsidP="005C38AF">
      <w:pPr>
        <w:keepNext/>
        <w:spacing w:line="360" w:lineRule="auto"/>
        <w:jc w:val="both"/>
        <w:rPr>
          <w:rFonts w:ascii="Times New Roman" w:hAnsi="Times New Roman" w:cs="Times New Roman"/>
          <w:color w:val="000000"/>
        </w:rPr>
      </w:pPr>
      <w:r w:rsidRPr="00A008AC">
        <w:rPr>
          <w:rFonts w:ascii="Times New Roman" w:hAnsi="Times New Roman" w:cs="Times New Roman"/>
          <w:noProof/>
          <w:color w:val="000000"/>
          <w:lang w:eastAsia="pl-PL"/>
        </w:rPr>
        <w:lastRenderedPageBreak/>
        <w:drawing>
          <wp:inline distT="0" distB="0" distL="0" distR="0" wp14:anchorId="5DE5BAA8" wp14:editId="5136A05D">
            <wp:extent cx="5000625" cy="2981325"/>
            <wp:effectExtent l="0" t="0" r="9525" b="9525"/>
            <wp:docPr id="3" name="Obraz 3" descr="Life-Table Survival Curv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descr="Life-Table Survival Curve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00625" cy="2981325"/>
                    </a:xfrm>
                    <a:prstGeom prst="rect">
                      <a:avLst/>
                    </a:prstGeom>
                    <a:noFill/>
                    <a:ln>
                      <a:noFill/>
                    </a:ln>
                  </pic:spPr>
                </pic:pic>
              </a:graphicData>
            </a:graphic>
          </wp:inline>
        </w:drawing>
      </w:r>
    </w:p>
    <w:p w14:paraId="19F4E23C" w14:textId="77777777" w:rsidR="005C38AF" w:rsidRPr="005F6BCB" w:rsidRDefault="005C38AF" w:rsidP="005C38AF">
      <w:pPr>
        <w:pStyle w:val="Legenda"/>
        <w:spacing w:line="360" w:lineRule="auto"/>
        <w:jc w:val="both"/>
        <w:rPr>
          <w:rFonts w:ascii="Times New Roman" w:hAnsi="Times New Roman" w:cs="Times New Roman"/>
          <w:b w:val="0"/>
          <w:bCs w:val="0"/>
          <w:color w:val="000000"/>
          <w:sz w:val="22"/>
          <w:szCs w:val="22"/>
        </w:rPr>
      </w:pPr>
      <w:r w:rsidRPr="005F6BCB">
        <w:rPr>
          <w:rFonts w:ascii="Times New Roman" w:hAnsi="Times New Roman" w:cs="Times New Roman"/>
          <w:b w:val="0"/>
          <w:bCs w:val="0"/>
          <w:color w:val="000000"/>
          <w:sz w:val="22"/>
          <w:szCs w:val="22"/>
        </w:rPr>
        <w:t xml:space="preserve">Rysunek </w:t>
      </w:r>
      <w:r w:rsidRPr="005F6BCB">
        <w:rPr>
          <w:rFonts w:ascii="Times New Roman" w:hAnsi="Times New Roman" w:cs="Times New Roman"/>
          <w:b w:val="0"/>
          <w:bCs w:val="0"/>
          <w:color w:val="000000"/>
          <w:sz w:val="22"/>
          <w:szCs w:val="22"/>
        </w:rPr>
        <w:fldChar w:fldCharType="begin"/>
      </w:r>
      <w:r w:rsidRPr="005F6BCB">
        <w:rPr>
          <w:rFonts w:ascii="Times New Roman" w:hAnsi="Times New Roman" w:cs="Times New Roman"/>
          <w:b w:val="0"/>
          <w:bCs w:val="0"/>
          <w:color w:val="000000"/>
          <w:sz w:val="22"/>
          <w:szCs w:val="22"/>
        </w:rPr>
        <w:instrText xml:space="preserve"> SEQ Rysunek \* ARABIC </w:instrText>
      </w:r>
      <w:r w:rsidRPr="005F6BCB">
        <w:rPr>
          <w:rFonts w:ascii="Times New Roman" w:hAnsi="Times New Roman" w:cs="Times New Roman"/>
          <w:b w:val="0"/>
          <w:bCs w:val="0"/>
          <w:color w:val="000000"/>
          <w:sz w:val="22"/>
          <w:szCs w:val="22"/>
        </w:rPr>
        <w:fldChar w:fldCharType="separate"/>
      </w:r>
      <w:r>
        <w:rPr>
          <w:rFonts w:ascii="Times New Roman" w:hAnsi="Times New Roman" w:cs="Times New Roman"/>
          <w:b w:val="0"/>
          <w:bCs w:val="0"/>
          <w:noProof/>
          <w:color w:val="000000"/>
          <w:sz w:val="22"/>
          <w:szCs w:val="22"/>
        </w:rPr>
        <w:t>1</w:t>
      </w:r>
      <w:r w:rsidRPr="005F6BCB">
        <w:rPr>
          <w:rFonts w:ascii="Times New Roman" w:hAnsi="Times New Roman" w:cs="Times New Roman"/>
          <w:b w:val="0"/>
          <w:bCs w:val="0"/>
          <w:color w:val="000000"/>
          <w:sz w:val="22"/>
          <w:szCs w:val="22"/>
        </w:rPr>
        <w:fldChar w:fldCharType="end"/>
      </w:r>
      <w:r w:rsidRPr="005F6BCB">
        <w:rPr>
          <w:rFonts w:ascii="Times New Roman" w:hAnsi="Times New Roman" w:cs="Times New Roman"/>
          <w:b w:val="0"/>
          <w:bCs w:val="0"/>
          <w:color w:val="000000"/>
          <w:sz w:val="22"/>
          <w:szCs w:val="22"/>
        </w:rPr>
        <w:t xml:space="preserve"> Przeżycia obserwowane </w:t>
      </w:r>
      <w:r>
        <w:rPr>
          <w:rFonts w:ascii="Times New Roman" w:hAnsi="Times New Roman" w:cs="Times New Roman"/>
          <w:b w:val="0"/>
          <w:bCs w:val="0"/>
          <w:color w:val="000000"/>
          <w:sz w:val="22"/>
          <w:szCs w:val="22"/>
        </w:rPr>
        <w:t xml:space="preserve">u </w:t>
      </w:r>
      <w:r w:rsidRPr="005F6BCB">
        <w:rPr>
          <w:rFonts w:ascii="Times New Roman" w:hAnsi="Times New Roman" w:cs="Times New Roman"/>
          <w:b w:val="0"/>
          <w:bCs w:val="0"/>
          <w:color w:val="000000"/>
          <w:sz w:val="22"/>
          <w:szCs w:val="22"/>
        </w:rPr>
        <w:t>chorych z rakiem piersi (grupa wieku 0-39) z miasta Poznania, w</w:t>
      </w:r>
      <w:r>
        <w:rPr>
          <w:rFonts w:ascii="Times New Roman" w:hAnsi="Times New Roman" w:cs="Times New Roman"/>
          <w:b w:val="0"/>
          <w:bCs w:val="0"/>
          <w:color w:val="000000"/>
          <w:sz w:val="22"/>
          <w:szCs w:val="22"/>
        </w:rPr>
        <w:t> </w:t>
      </w:r>
      <w:r w:rsidRPr="005F6BCB">
        <w:rPr>
          <w:rFonts w:ascii="Times New Roman" w:hAnsi="Times New Roman" w:cs="Times New Roman"/>
          <w:b w:val="0"/>
          <w:bCs w:val="0"/>
          <w:color w:val="000000"/>
          <w:sz w:val="22"/>
          <w:szCs w:val="22"/>
        </w:rPr>
        <w:t>podziale na stopień zaawansowania.</w:t>
      </w:r>
    </w:p>
    <w:p w14:paraId="6297DF0D" w14:textId="77777777" w:rsidR="005C38AF" w:rsidRPr="005F6BCB" w:rsidRDefault="005C38AF" w:rsidP="005C38AF">
      <w:pPr>
        <w:keepNext/>
        <w:spacing w:line="360" w:lineRule="auto"/>
        <w:jc w:val="both"/>
        <w:rPr>
          <w:rFonts w:ascii="Times New Roman" w:hAnsi="Times New Roman" w:cs="Times New Roman"/>
          <w:color w:val="000000"/>
        </w:rPr>
      </w:pPr>
      <w:r w:rsidRPr="005F6BCB">
        <w:rPr>
          <w:rFonts w:ascii="Times New Roman" w:hAnsi="Times New Roman" w:cs="Times New Roman"/>
          <w:color w:val="000000"/>
        </w:rPr>
        <w:br w:type="textWrapping" w:clear="all"/>
      </w:r>
      <w:r w:rsidRPr="00A008AC">
        <w:rPr>
          <w:rFonts w:ascii="Times New Roman" w:hAnsi="Times New Roman" w:cs="Times New Roman"/>
          <w:noProof/>
          <w:color w:val="000000"/>
          <w:lang w:eastAsia="pl-PL"/>
        </w:rPr>
        <w:drawing>
          <wp:inline distT="0" distB="0" distL="0" distR="0" wp14:anchorId="37B2E7C0" wp14:editId="65719407">
            <wp:extent cx="5067300" cy="3105150"/>
            <wp:effectExtent l="0" t="0" r="0" b="0"/>
            <wp:docPr id="2" name="Obraz 2" descr="Product-Limit Survival Curv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Product-Limit Survival Curve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067300" cy="3105150"/>
                    </a:xfrm>
                    <a:prstGeom prst="rect">
                      <a:avLst/>
                    </a:prstGeom>
                    <a:noFill/>
                    <a:ln>
                      <a:noFill/>
                    </a:ln>
                  </pic:spPr>
                </pic:pic>
              </a:graphicData>
            </a:graphic>
          </wp:inline>
        </w:drawing>
      </w:r>
    </w:p>
    <w:p w14:paraId="7754EBF5" w14:textId="77777777" w:rsidR="005C38AF" w:rsidRPr="005F6BCB" w:rsidRDefault="005C38AF" w:rsidP="005C38AF">
      <w:pPr>
        <w:pStyle w:val="Legenda"/>
        <w:spacing w:line="360" w:lineRule="auto"/>
        <w:jc w:val="both"/>
        <w:rPr>
          <w:rFonts w:ascii="Times New Roman" w:hAnsi="Times New Roman" w:cs="Times New Roman"/>
          <w:b w:val="0"/>
          <w:bCs w:val="0"/>
          <w:color w:val="000000"/>
          <w:sz w:val="22"/>
          <w:szCs w:val="22"/>
        </w:rPr>
      </w:pPr>
      <w:r w:rsidRPr="005F6BCB">
        <w:rPr>
          <w:rFonts w:ascii="Times New Roman" w:hAnsi="Times New Roman" w:cs="Times New Roman"/>
          <w:b w:val="0"/>
          <w:bCs w:val="0"/>
          <w:color w:val="000000"/>
          <w:sz w:val="22"/>
          <w:szCs w:val="22"/>
        </w:rPr>
        <w:t xml:space="preserve">Rysunek </w:t>
      </w:r>
      <w:r w:rsidRPr="005F6BCB">
        <w:rPr>
          <w:rFonts w:ascii="Times New Roman" w:hAnsi="Times New Roman" w:cs="Times New Roman"/>
          <w:b w:val="0"/>
          <w:bCs w:val="0"/>
          <w:color w:val="000000"/>
          <w:sz w:val="22"/>
          <w:szCs w:val="22"/>
        </w:rPr>
        <w:fldChar w:fldCharType="begin"/>
      </w:r>
      <w:r w:rsidRPr="005F6BCB">
        <w:rPr>
          <w:rFonts w:ascii="Times New Roman" w:hAnsi="Times New Roman" w:cs="Times New Roman"/>
          <w:b w:val="0"/>
          <w:bCs w:val="0"/>
          <w:color w:val="000000"/>
          <w:sz w:val="22"/>
          <w:szCs w:val="22"/>
        </w:rPr>
        <w:instrText xml:space="preserve"> SEQ Rysunek \* ARABIC </w:instrText>
      </w:r>
      <w:r w:rsidRPr="005F6BCB">
        <w:rPr>
          <w:rFonts w:ascii="Times New Roman" w:hAnsi="Times New Roman" w:cs="Times New Roman"/>
          <w:b w:val="0"/>
          <w:bCs w:val="0"/>
          <w:color w:val="000000"/>
          <w:sz w:val="22"/>
          <w:szCs w:val="22"/>
        </w:rPr>
        <w:fldChar w:fldCharType="separate"/>
      </w:r>
      <w:r>
        <w:rPr>
          <w:rFonts w:ascii="Times New Roman" w:hAnsi="Times New Roman" w:cs="Times New Roman"/>
          <w:b w:val="0"/>
          <w:bCs w:val="0"/>
          <w:noProof/>
          <w:color w:val="000000"/>
          <w:sz w:val="22"/>
          <w:szCs w:val="22"/>
        </w:rPr>
        <w:t>2</w:t>
      </w:r>
      <w:r w:rsidRPr="005F6BCB">
        <w:rPr>
          <w:rFonts w:ascii="Times New Roman" w:hAnsi="Times New Roman" w:cs="Times New Roman"/>
          <w:b w:val="0"/>
          <w:bCs w:val="0"/>
          <w:color w:val="000000"/>
          <w:sz w:val="22"/>
          <w:szCs w:val="22"/>
        </w:rPr>
        <w:fldChar w:fldCharType="end"/>
      </w:r>
      <w:r w:rsidRPr="005F6BCB">
        <w:rPr>
          <w:rFonts w:ascii="Times New Roman" w:hAnsi="Times New Roman" w:cs="Times New Roman"/>
          <w:b w:val="0"/>
          <w:bCs w:val="0"/>
          <w:color w:val="000000"/>
          <w:sz w:val="22"/>
          <w:szCs w:val="22"/>
        </w:rPr>
        <w:t xml:space="preserve"> Przeżycia obserwowane </w:t>
      </w:r>
      <w:r>
        <w:rPr>
          <w:rFonts w:ascii="Times New Roman" w:hAnsi="Times New Roman" w:cs="Times New Roman"/>
          <w:b w:val="0"/>
          <w:bCs w:val="0"/>
          <w:color w:val="000000"/>
          <w:sz w:val="22"/>
          <w:szCs w:val="22"/>
        </w:rPr>
        <w:t xml:space="preserve">u </w:t>
      </w:r>
      <w:r w:rsidRPr="005F6BCB">
        <w:rPr>
          <w:rFonts w:ascii="Times New Roman" w:hAnsi="Times New Roman" w:cs="Times New Roman"/>
          <w:b w:val="0"/>
          <w:bCs w:val="0"/>
          <w:color w:val="000000"/>
          <w:sz w:val="22"/>
          <w:szCs w:val="22"/>
        </w:rPr>
        <w:t>chorych z rakiem jądra (grupa wieku 0-39) z miasta Poznania, w</w:t>
      </w:r>
      <w:r>
        <w:rPr>
          <w:rFonts w:ascii="Times New Roman" w:hAnsi="Times New Roman" w:cs="Times New Roman"/>
          <w:b w:val="0"/>
          <w:bCs w:val="0"/>
          <w:color w:val="000000"/>
          <w:sz w:val="22"/>
          <w:szCs w:val="22"/>
        </w:rPr>
        <w:t> </w:t>
      </w:r>
      <w:r w:rsidRPr="005F6BCB">
        <w:rPr>
          <w:rFonts w:ascii="Times New Roman" w:hAnsi="Times New Roman" w:cs="Times New Roman"/>
          <w:b w:val="0"/>
          <w:bCs w:val="0"/>
          <w:color w:val="000000"/>
          <w:sz w:val="22"/>
          <w:szCs w:val="22"/>
        </w:rPr>
        <w:t>podziale na stopień zaawansowania.</w:t>
      </w:r>
    </w:p>
    <w:p w14:paraId="0FED07F9" w14:textId="77777777" w:rsidR="005C38AF" w:rsidRPr="005F6BCB" w:rsidRDefault="005C38AF" w:rsidP="005C38AF">
      <w:pPr>
        <w:spacing w:line="360" w:lineRule="auto"/>
        <w:jc w:val="both"/>
        <w:rPr>
          <w:rFonts w:ascii="Times New Roman" w:hAnsi="Times New Roman" w:cs="Times New Roman"/>
          <w:color w:val="000000"/>
        </w:rPr>
      </w:pPr>
      <w:r w:rsidRPr="005F6BCB">
        <w:rPr>
          <w:rFonts w:ascii="Times New Roman" w:hAnsi="Times New Roman" w:cs="Times New Roman"/>
          <w:color w:val="000000"/>
        </w:rPr>
        <w:t>Leczenie chorób onkologicznych, zwłaszcza chemioterapią</w:t>
      </w:r>
      <w:r>
        <w:rPr>
          <w:rFonts w:ascii="Times New Roman" w:hAnsi="Times New Roman" w:cs="Times New Roman"/>
          <w:color w:val="000000"/>
        </w:rPr>
        <w:t>,</w:t>
      </w:r>
      <w:r w:rsidRPr="005F6BCB">
        <w:rPr>
          <w:rFonts w:ascii="Times New Roman" w:hAnsi="Times New Roman" w:cs="Times New Roman"/>
          <w:color w:val="000000"/>
        </w:rPr>
        <w:t xml:space="preserve"> wpływa na płodność i układ płciowy pacjentów w wieku prokreacyjnym. Zachorowania na nowotwory oraz zastosowane terapie przeciwnowotworowe mogą powodować upośledzenie funkcji rozrodczych i układu płciowego u</w:t>
      </w:r>
      <w:r>
        <w:rPr>
          <w:rFonts w:ascii="Times New Roman" w:hAnsi="Times New Roman" w:cs="Times New Roman"/>
          <w:color w:val="000000"/>
        </w:rPr>
        <w:t> </w:t>
      </w:r>
      <w:r w:rsidRPr="005F6BCB">
        <w:rPr>
          <w:rFonts w:ascii="Times New Roman" w:hAnsi="Times New Roman" w:cs="Times New Roman"/>
          <w:color w:val="000000"/>
        </w:rPr>
        <w:t xml:space="preserve">pacjentów onkologicznych. W skrajnych przypadkach leczenie onkologiczne może prowadzić nawet </w:t>
      </w:r>
      <w:r w:rsidRPr="005F6BCB">
        <w:rPr>
          <w:rFonts w:ascii="Times New Roman" w:hAnsi="Times New Roman" w:cs="Times New Roman"/>
          <w:color w:val="000000"/>
        </w:rPr>
        <w:lastRenderedPageBreak/>
        <w:t>do niepłodności trwałej. Problem zabezpieczenia i zachowania płodności u pacjentów onkologicznych dotyczy populacji w przedziale wiekowym 15-43 lata (kobiety) i 15-49 lat (mężczyźni). Procedury zabezpieczenia płodności na przyszłość przewidziane są w ustawie z dnia 25 czerwca 2015</w:t>
      </w:r>
      <w:r>
        <w:rPr>
          <w:rFonts w:ascii="Times New Roman" w:hAnsi="Times New Roman" w:cs="Times New Roman"/>
          <w:color w:val="000000"/>
        </w:rPr>
        <w:t xml:space="preserve"> </w:t>
      </w:r>
      <w:r w:rsidRPr="005F6BCB">
        <w:rPr>
          <w:rFonts w:ascii="Times New Roman" w:hAnsi="Times New Roman" w:cs="Times New Roman"/>
          <w:color w:val="000000"/>
        </w:rPr>
        <w:t>r</w:t>
      </w:r>
      <w:r>
        <w:rPr>
          <w:rFonts w:ascii="Times New Roman" w:hAnsi="Times New Roman" w:cs="Times New Roman"/>
          <w:color w:val="000000"/>
        </w:rPr>
        <w:t>.</w:t>
      </w:r>
      <w:r w:rsidRPr="005F6BCB">
        <w:rPr>
          <w:rFonts w:ascii="Times New Roman" w:hAnsi="Times New Roman" w:cs="Times New Roman"/>
          <w:color w:val="000000"/>
        </w:rPr>
        <w:t xml:space="preserve"> o</w:t>
      </w:r>
      <w:r>
        <w:rPr>
          <w:rFonts w:ascii="Times New Roman" w:hAnsi="Times New Roman" w:cs="Times New Roman"/>
          <w:color w:val="000000"/>
        </w:rPr>
        <w:t> </w:t>
      </w:r>
      <w:r w:rsidR="00E17B28">
        <w:rPr>
          <w:rFonts w:ascii="Times New Roman" w:hAnsi="Times New Roman" w:cs="Times New Roman"/>
          <w:color w:val="000000"/>
        </w:rPr>
        <w:t>leczeniu niepłodności (t.j. Dz.</w:t>
      </w:r>
      <w:r w:rsidR="00F129C0">
        <w:rPr>
          <w:rFonts w:ascii="Times New Roman" w:hAnsi="Times New Roman" w:cs="Times New Roman"/>
          <w:color w:val="000000"/>
        </w:rPr>
        <w:t xml:space="preserve"> </w:t>
      </w:r>
      <w:r w:rsidR="00E17B28">
        <w:rPr>
          <w:rFonts w:ascii="Times New Roman" w:hAnsi="Times New Roman" w:cs="Times New Roman"/>
          <w:color w:val="000000"/>
        </w:rPr>
        <w:t>U. z 2020 r. poz. 442</w:t>
      </w:r>
      <w:r w:rsidRPr="005F6BCB">
        <w:rPr>
          <w:rFonts w:ascii="Times New Roman" w:hAnsi="Times New Roman" w:cs="Times New Roman"/>
          <w:color w:val="000000"/>
        </w:rPr>
        <w:t xml:space="preserve">). </w:t>
      </w:r>
    </w:p>
    <w:p w14:paraId="13579993" w14:textId="77777777" w:rsidR="005C38AF" w:rsidRPr="005F6BCB" w:rsidRDefault="005C38AF" w:rsidP="005C38AF">
      <w:pPr>
        <w:spacing w:line="360" w:lineRule="auto"/>
        <w:jc w:val="both"/>
        <w:rPr>
          <w:rFonts w:ascii="Times New Roman" w:hAnsi="Times New Roman" w:cs="Times New Roman"/>
          <w:color w:val="000000"/>
        </w:rPr>
      </w:pPr>
      <w:r w:rsidRPr="005F6BCB">
        <w:rPr>
          <w:rFonts w:ascii="Times New Roman" w:hAnsi="Times New Roman" w:cs="Times New Roman"/>
          <w:color w:val="000000"/>
        </w:rPr>
        <w:t xml:space="preserve">Pacjenci onkologiczni zainteresowani zabezpieczeniem płodności na przyszłość nie mogą </w:t>
      </w:r>
      <w:r>
        <w:rPr>
          <w:rFonts w:ascii="Times New Roman" w:hAnsi="Times New Roman" w:cs="Times New Roman"/>
          <w:color w:val="000000"/>
        </w:rPr>
        <w:t xml:space="preserve">obecnie </w:t>
      </w:r>
      <w:r w:rsidRPr="005F6BCB">
        <w:rPr>
          <w:rFonts w:ascii="Times New Roman" w:hAnsi="Times New Roman" w:cs="Times New Roman"/>
          <w:color w:val="000000"/>
        </w:rPr>
        <w:t>liczyć na sfinansowanie tej procedury w ramach środków publicznych i jej koszty muszą ponosić we</w:t>
      </w:r>
      <w:r>
        <w:rPr>
          <w:rFonts w:ascii="Times New Roman" w:hAnsi="Times New Roman" w:cs="Times New Roman"/>
          <w:color w:val="000000"/>
        </w:rPr>
        <w:t> </w:t>
      </w:r>
      <w:r w:rsidRPr="005F6BCB">
        <w:rPr>
          <w:rFonts w:ascii="Times New Roman" w:hAnsi="Times New Roman" w:cs="Times New Roman"/>
          <w:color w:val="000000"/>
        </w:rPr>
        <w:t xml:space="preserve">własnym zakresie. Procedura zabezpieczenia płodności na przyszłość nie jest dostępna w ramach świadczeń gwarantowanych udzielanych na podstawie </w:t>
      </w:r>
      <w:r>
        <w:rPr>
          <w:rFonts w:ascii="Times New Roman" w:hAnsi="Times New Roman" w:cs="Times New Roman"/>
          <w:color w:val="000000"/>
        </w:rPr>
        <w:t>r</w:t>
      </w:r>
      <w:r w:rsidRPr="005F6BCB">
        <w:rPr>
          <w:rFonts w:ascii="Times New Roman" w:hAnsi="Times New Roman" w:cs="Times New Roman"/>
          <w:color w:val="000000"/>
        </w:rPr>
        <w:t>ozporządzenia Ministra Zdrowia z dnia 22</w:t>
      </w:r>
      <w:r>
        <w:rPr>
          <w:rFonts w:ascii="Times New Roman" w:hAnsi="Times New Roman" w:cs="Times New Roman"/>
          <w:color w:val="000000"/>
        </w:rPr>
        <w:t> </w:t>
      </w:r>
      <w:r w:rsidRPr="005F6BCB">
        <w:rPr>
          <w:rFonts w:ascii="Times New Roman" w:hAnsi="Times New Roman" w:cs="Times New Roman"/>
          <w:color w:val="000000"/>
        </w:rPr>
        <w:t>listopada 2013 r. w sprawie świadczeń gwarantowanych z zakresu leczenia</w:t>
      </w:r>
      <w:r w:rsidR="00E17B28">
        <w:rPr>
          <w:rFonts w:ascii="Times New Roman" w:hAnsi="Times New Roman" w:cs="Times New Roman"/>
          <w:color w:val="000000"/>
        </w:rPr>
        <w:t xml:space="preserve"> szpitalnego (t.j. Dz. U. z 2023</w:t>
      </w:r>
      <w:r w:rsidRPr="005F6BCB">
        <w:rPr>
          <w:rFonts w:ascii="Times New Roman" w:hAnsi="Times New Roman" w:cs="Times New Roman"/>
          <w:color w:val="000000"/>
        </w:rPr>
        <w:t xml:space="preserve"> </w:t>
      </w:r>
      <w:r>
        <w:rPr>
          <w:rFonts w:ascii="Times New Roman" w:hAnsi="Times New Roman" w:cs="Times New Roman"/>
          <w:color w:val="000000"/>
        </w:rPr>
        <w:t xml:space="preserve">r. </w:t>
      </w:r>
      <w:r w:rsidR="00E17B28">
        <w:rPr>
          <w:rFonts w:ascii="Times New Roman" w:hAnsi="Times New Roman" w:cs="Times New Roman"/>
          <w:color w:val="000000"/>
        </w:rPr>
        <w:t>poz. 870</w:t>
      </w:r>
      <w:r w:rsidRPr="005F6BCB">
        <w:rPr>
          <w:rFonts w:ascii="Times New Roman" w:hAnsi="Times New Roman" w:cs="Times New Roman"/>
          <w:color w:val="000000"/>
        </w:rPr>
        <w:t xml:space="preserve">) oraz </w:t>
      </w:r>
      <w:r>
        <w:rPr>
          <w:rFonts w:ascii="Times New Roman" w:hAnsi="Times New Roman" w:cs="Times New Roman"/>
          <w:color w:val="000000"/>
        </w:rPr>
        <w:t>r</w:t>
      </w:r>
      <w:r w:rsidRPr="005F6BCB">
        <w:rPr>
          <w:rFonts w:ascii="Times New Roman" w:hAnsi="Times New Roman" w:cs="Times New Roman"/>
          <w:color w:val="000000"/>
        </w:rPr>
        <w:t>ozporządzenia Ministra Zdrowia z dnia 6 listopada 2013 r. w sprawie świadczeń gwarantowanych z zakresu ambulatoryjnej opieki specjalistycznej (Dz.</w:t>
      </w:r>
      <w:r>
        <w:rPr>
          <w:rFonts w:ascii="Times New Roman" w:hAnsi="Times New Roman" w:cs="Times New Roman"/>
          <w:color w:val="000000"/>
        </w:rPr>
        <w:t xml:space="preserve"> </w:t>
      </w:r>
      <w:r w:rsidRPr="005F6BCB">
        <w:rPr>
          <w:rFonts w:ascii="Times New Roman" w:hAnsi="Times New Roman" w:cs="Times New Roman"/>
          <w:color w:val="000000"/>
        </w:rPr>
        <w:t>U. z 2016 r. poz. 357 z późn.</w:t>
      </w:r>
      <w:r>
        <w:rPr>
          <w:rFonts w:ascii="Times New Roman" w:hAnsi="Times New Roman" w:cs="Times New Roman"/>
          <w:color w:val="000000"/>
        </w:rPr>
        <w:t xml:space="preserve"> </w:t>
      </w:r>
      <w:r w:rsidRPr="005F6BCB">
        <w:rPr>
          <w:rFonts w:ascii="Times New Roman" w:hAnsi="Times New Roman" w:cs="Times New Roman"/>
          <w:color w:val="000000"/>
        </w:rPr>
        <w:t>zm.). Z uwagi na wysokie koszty leczenia specjalistycznego przy zastosowaniu procedury zabezpieczenia płodności na przyszłość, które są ponoszon</w:t>
      </w:r>
      <w:r>
        <w:rPr>
          <w:rFonts w:ascii="Times New Roman" w:hAnsi="Times New Roman" w:cs="Times New Roman"/>
          <w:color w:val="000000"/>
        </w:rPr>
        <w:t>e</w:t>
      </w:r>
      <w:r w:rsidRPr="005F6BCB">
        <w:rPr>
          <w:rFonts w:ascii="Times New Roman" w:hAnsi="Times New Roman" w:cs="Times New Roman"/>
          <w:color w:val="000000"/>
        </w:rPr>
        <w:t xml:space="preserve"> wyłącznie przez pacjenta, w</w:t>
      </w:r>
      <w:r>
        <w:rPr>
          <w:rFonts w:ascii="Times New Roman" w:hAnsi="Times New Roman" w:cs="Times New Roman"/>
          <w:color w:val="000000"/>
        </w:rPr>
        <w:t> </w:t>
      </w:r>
      <w:r w:rsidRPr="005F6BCB">
        <w:rPr>
          <w:rFonts w:ascii="Times New Roman" w:hAnsi="Times New Roman" w:cs="Times New Roman"/>
          <w:color w:val="000000"/>
        </w:rPr>
        <w:t>przypadku osób chorych onkologicznie dostępność do tego rodzaju procedur staje się mocno ograniczona i</w:t>
      </w:r>
      <w:r>
        <w:rPr>
          <w:rFonts w:ascii="Times New Roman" w:hAnsi="Times New Roman" w:cs="Times New Roman"/>
          <w:color w:val="000000"/>
        </w:rPr>
        <w:t> </w:t>
      </w:r>
      <w:r w:rsidRPr="005F6BCB">
        <w:rPr>
          <w:rFonts w:ascii="Times New Roman" w:hAnsi="Times New Roman" w:cs="Times New Roman"/>
          <w:color w:val="000000"/>
        </w:rPr>
        <w:t xml:space="preserve">wzmacnia zjawisko ekonomicznej dyskryminacji tej grupy chorych. </w:t>
      </w:r>
    </w:p>
    <w:p w14:paraId="22AB6622" w14:textId="77777777" w:rsidR="005C38AF" w:rsidRPr="005F6BCB" w:rsidRDefault="005C38AF" w:rsidP="005C38AF">
      <w:pPr>
        <w:spacing w:line="360" w:lineRule="auto"/>
        <w:jc w:val="both"/>
        <w:rPr>
          <w:rFonts w:ascii="Times New Roman" w:hAnsi="Times New Roman" w:cs="Times New Roman"/>
          <w:color w:val="000000"/>
        </w:rPr>
      </w:pPr>
      <w:r w:rsidRPr="005F6BCB">
        <w:rPr>
          <w:rFonts w:ascii="Times New Roman" w:hAnsi="Times New Roman" w:cs="Times New Roman"/>
          <w:color w:val="000000"/>
        </w:rPr>
        <w:t xml:space="preserve">Uzasadnienie wdrożenia Programu Polityki Zdrowotnej </w:t>
      </w:r>
      <w:r>
        <w:rPr>
          <w:rFonts w:ascii="Times New Roman" w:hAnsi="Times New Roman" w:cs="Times New Roman"/>
          <w:color w:val="000000"/>
        </w:rPr>
        <w:t xml:space="preserve">(PPZ) </w:t>
      </w:r>
      <w:r w:rsidRPr="005F6BCB">
        <w:rPr>
          <w:rFonts w:ascii="Times New Roman" w:hAnsi="Times New Roman" w:cs="Times New Roman"/>
          <w:color w:val="000000"/>
        </w:rPr>
        <w:t>dedykowanego zabezpieczeniu płodności u</w:t>
      </w:r>
      <w:r>
        <w:rPr>
          <w:rFonts w:ascii="Times New Roman" w:hAnsi="Times New Roman" w:cs="Times New Roman"/>
          <w:color w:val="000000"/>
        </w:rPr>
        <w:t> </w:t>
      </w:r>
      <w:r w:rsidRPr="005F6BCB">
        <w:rPr>
          <w:rFonts w:ascii="Times New Roman" w:hAnsi="Times New Roman" w:cs="Times New Roman"/>
          <w:color w:val="000000"/>
        </w:rPr>
        <w:t xml:space="preserve">mieszkańców Poznania chorych onkologicznie wynika z braku zaspokojenia potrzeb zidentyfikowanych w grupie pacjentów onkologicznych w wieku prokreacyjnym. Miasto Poznań od wielu lat prowadzi politykę prorodzinną ukierunkowaną na wzmacnianie roli rodziny w życiu społecznym, szczególne wspieranie rodzin wielodzietnych oraz realizację Programu Polityki Zdrowotnej pn. Leczenie niepłodności metodą zapłodnienia pozaustrojowego dla mieszkańców Poznania w latach 2017-2024. Celem głównym realizowanych programów i projektów jest przede wszystkim osiągnięcie korzystnych trendów demograficznych w populacji mieszkańców Poznania. </w:t>
      </w:r>
    </w:p>
    <w:p w14:paraId="2479F601" w14:textId="77777777" w:rsidR="005C38AF" w:rsidRPr="005F6BCB" w:rsidRDefault="005C38AF" w:rsidP="005C38AF">
      <w:pPr>
        <w:spacing w:line="360" w:lineRule="auto"/>
        <w:jc w:val="both"/>
        <w:rPr>
          <w:rFonts w:ascii="Times New Roman" w:hAnsi="Times New Roman" w:cs="Times New Roman"/>
          <w:color w:val="000000"/>
        </w:rPr>
      </w:pPr>
      <w:r w:rsidRPr="005F6BCB">
        <w:rPr>
          <w:rFonts w:ascii="Times New Roman" w:hAnsi="Times New Roman" w:cs="Times New Roman"/>
          <w:color w:val="000000"/>
        </w:rPr>
        <w:t xml:space="preserve">Z danych WHO (Światowej Organizacji Zdrowia) wynika, że w krajach wysokorozwiniętych problem niepłodności dotyczy ok. 10-12% populacji. W Polsce niepłodność dotyczy ok. 1,2 mln – 1,3 mln par, które nie mogą uzyskać potomstwa w zamierzonym czasie i wymiarze. Ze względu na skalę niepłodność została uznana przez WHO za chorobę cywilizacyjną o kodach ICD-10:N 46, N97. </w:t>
      </w:r>
    </w:p>
    <w:p w14:paraId="75DF3B0F" w14:textId="77777777" w:rsidR="005C38AF" w:rsidRPr="005F6BCB" w:rsidRDefault="005C38AF" w:rsidP="005C38AF">
      <w:pPr>
        <w:spacing w:line="360" w:lineRule="auto"/>
        <w:jc w:val="both"/>
        <w:rPr>
          <w:rFonts w:ascii="Times New Roman" w:hAnsi="Times New Roman" w:cs="Times New Roman"/>
          <w:color w:val="000000"/>
        </w:rPr>
      </w:pPr>
      <w:r w:rsidRPr="005F6BCB">
        <w:rPr>
          <w:rFonts w:ascii="Times New Roman" w:hAnsi="Times New Roman" w:cs="Times New Roman"/>
          <w:color w:val="000000"/>
        </w:rPr>
        <w:t>Szacuje się, że problemem niepłodności może być dotkniętych ponad 18 tys. mieszkańców Poznania</w:t>
      </w:r>
      <w:r>
        <w:rPr>
          <w:rFonts w:ascii="Times New Roman" w:hAnsi="Times New Roman" w:cs="Times New Roman"/>
          <w:color w:val="000000"/>
        </w:rPr>
        <w:t>.</w:t>
      </w:r>
      <w:r w:rsidRPr="005F6BCB">
        <w:rPr>
          <w:rFonts w:ascii="Times New Roman" w:hAnsi="Times New Roman" w:cs="Times New Roman"/>
          <w:color w:val="000000"/>
        </w:rPr>
        <w:t xml:space="preserve"> </w:t>
      </w:r>
      <w:r>
        <w:rPr>
          <w:rFonts w:ascii="Times New Roman" w:hAnsi="Times New Roman" w:cs="Times New Roman"/>
          <w:color w:val="000000"/>
        </w:rPr>
        <w:t>W</w:t>
      </w:r>
      <w:r w:rsidRPr="005F6BCB">
        <w:rPr>
          <w:rFonts w:ascii="Times New Roman" w:hAnsi="Times New Roman" w:cs="Times New Roman"/>
          <w:color w:val="000000"/>
        </w:rPr>
        <w:t xml:space="preserve"> grupie tej obecnie znajdują się osoby, którym z powodu zachorowania na nowotwory złośliwe nie udało się zrealizować swoich planów prokreacyjnych. Z powodu braku realizacji świadczeń gwarantowanych w zakresie zabezpieczenia płodności na przyszłość trudno jest oszacować rzeczywiste zapotrzebowanie dotyczące populacji typowanej do objęcia Programem. Przygotowany do</w:t>
      </w:r>
      <w:r>
        <w:rPr>
          <w:rFonts w:ascii="Times New Roman" w:hAnsi="Times New Roman" w:cs="Times New Roman"/>
          <w:color w:val="000000"/>
        </w:rPr>
        <w:t> </w:t>
      </w:r>
      <w:r w:rsidRPr="005F6BCB">
        <w:rPr>
          <w:rFonts w:ascii="Times New Roman" w:hAnsi="Times New Roman" w:cs="Times New Roman"/>
          <w:color w:val="000000"/>
        </w:rPr>
        <w:t xml:space="preserve">wdrożenia </w:t>
      </w:r>
      <w:r>
        <w:rPr>
          <w:rFonts w:ascii="Times New Roman" w:hAnsi="Times New Roman" w:cs="Times New Roman"/>
          <w:color w:val="000000"/>
        </w:rPr>
        <w:t>p</w:t>
      </w:r>
      <w:r w:rsidRPr="005F6BCB">
        <w:rPr>
          <w:rFonts w:ascii="Times New Roman" w:hAnsi="Times New Roman" w:cs="Times New Roman"/>
          <w:color w:val="000000"/>
        </w:rPr>
        <w:t xml:space="preserve">rogram </w:t>
      </w:r>
      <w:r>
        <w:rPr>
          <w:rFonts w:ascii="Times New Roman" w:hAnsi="Times New Roman" w:cs="Times New Roman"/>
          <w:color w:val="000000"/>
        </w:rPr>
        <w:t>p</w:t>
      </w:r>
      <w:r w:rsidRPr="005F6BCB">
        <w:rPr>
          <w:rFonts w:ascii="Times New Roman" w:hAnsi="Times New Roman" w:cs="Times New Roman"/>
          <w:color w:val="000000"/>
        </w:rPr>
        <w:t xml:space="preserve">olityki </w:t>
      </w:r>
      <w:r>
        <w:rPr>
          <w:rFonts w:ascii="Times New Roman" w:hAnsi="Times New Roman" w:cs="Times New Roman"/>
          <w:color w:val="000000"/>
        </w:rPr>
        <w:t>z</w:t>
      </w:r>
      <w:r w:rsidRPr="005F6BCB">
        <w:rPr>
          <w:rFonts w:ascii="Times New Roman" w:hAnsi="Times New Roman" w:cs="Times New Roman"/>
          <w:color w:val="000000"/>
        </w:rPr>
        <w:t>drowotnej pn. Zabezpieczenie płodności na przyszłość mieszkańców Poznania ch</w:t>
      </w:r>
      <w:r w:rsidR="00E17B28">
        <w:rPr>
          <w:rFonts w:ascii="Times New Roman" w:hAnsi="Times New Roman" w:cs="Times New Roman"/>
          <w:color w:val="000000"/>
        </w:rPr>
        <w:t>orych onkologicznie na lata 2024-2026</w:t>
      </w:r>
      <w:r w:rsidRPr="005F6BCB">
        <w:rPr>
          <w:rFonts w:ascii="Times New Roman" w:hAnsi="Times New Roman" w:cs="Times New Roman"/>
          <w:color w:val="000000"/>
        </w:rPr>
        <w:t xml:space="preserve"> uwzględnia potrzeby mieszkańców, którym grozi utrata </w:t>
      </w:r>
      <w:r w:rsidRPr="005F6BCB">
        <w:rPr>
          <w:rFonts w:ascii="Times New Roman" w:hAnsi="Times New Roman" w:cs="Times New Roman"/>
          <w:color w:val="000000"/>
        </w:rPr>
        <w:lastRenderedPageBreak/>
        <w:t>płodności z powodu choroby nowotworowej na poziomie zabezpieczenia 30% oszacowanej populacji kobiet (40 kobiet) i 30% oszacowanej populacji mężczyzn (25 mężczyzn).</w:t>
      </w:r>
    </w:p>
    <w:p w14:paraId="0FE99F38" w14:textId="77777777" w:rsidR="005C38AF" w:rsidRPr="005F6BCB" w:rsidRDefault="005C38AF" w:rsidP="005C38AF">
      <w:pPr>
        <w:spacing w:line="360" w:lineRule="auto"/>
        <w:jc w:val="both"/>
        <w:rPr>
          <w:rFonts w:ascii="Times New Roman" w:hAnsi="Times New Roman" w:cs="Times New Roman"/>
          <w:b/>
          <w:bCs/>
          <w:color w:val="000000"/>
          <w:sz w:val="28"/>
          <w:szCs w:val="28"/>
        </w:rPr>
      </w:pPr>
      <w:r w:rsidRPr="005F6BCB">
        <w:rPr>
          <w:rFonts w:ascii="Times New Roman" w:hAnsi="Times New Roman" w:cs="Times New Roman"/>
          <w:b/>
          <w:bCs/>
          <w:color w:val="000000"/>
          <w:sz w:val="28"/>
          <w:szCs w:val="28"/>
        </w:rPr>
        <w:t>I.2. Epidemiologia problemu zdrowotnego</w:t>
      </w:r>
    </w:p>
    <w:p w14:paraId="108DE90F" w14:textId="77777777" w:rsidR="005C38AF" w:rsidRPr="00001EEC" w:rsidRDefault="005C38AF" w:rsidP="005C38AF">
      <w:pPr>
        <w:spacing w:line="360" w:lineRule="auto"/>
        <w:jc w:val="both"/>
        <w:rPr>
          <w:rFonts w:ascii="Times New Roman" w:hAnsi="Times New Roman" w:cs="Times New Roman"/>
        </w:rPr>
      </w:pPr>
      <w:r w:rsidRPr="005F6BCB">
        <w:rPr>
          <w:rFonts w:ascii="Times New Roman" w:hAnsi="Times New Roman" w:cs="Times New Roman"/>
          <w:color w:val="000000"/>
        </w:rPr>
        <w:t xml:space="preserve">Sytuacja epidemiologiczna w zakresie nowotworów złośliwych w województwie wielkopolskim przedstawia się następująco: liczba nowych zachorowań na nowotwory </w:t>
      </w:r>
      <w:r w:rsidRPr="00001EEC">
        <w:rPr>
          <w:rFonts w:ascii="Times New Roman" w:hAnsi="Times New Roman" w:cs="Times New Roman"/>
        </w:rPr>
        <w:t xml:space="preserve">złośliwe w 2019 roku wyniosła 171 218 (85 559 zachorowań u mężczyzn, tj. 49,98% oraz 85 659 zachorowań u kobiet, tj. 50,02%). Standaryzowany współczynnik zachorowalności względem populacji świata w 2019 roku wynosił 563,7 u mężczyzn oraz 413,3 u kobiet. </w:t>
      </w:r>
    </w:p>
    <w:p w14:paraId="21A0183B" w14:textId="1C2FB242" w:rsidR="005C38AF" w:rsidRPr="001214D3" w:rsidRDefault="005C38AF" w:rsidP="005C38AF">
      <w:pPr>
        <w:spacing w:line="360" w:lineRule="auto"/>
        <w:jc w:val="both"/>
        <w:rPr>
          <w:rFonts w:ascii="Times New Roman" w:hAnsi="Times New Roman" w:cs="Times New Roman"/>
          <w:color w:val="000000"/>
        </w:rPr>
      </w:pPr>
      <w:r w:rsidRPr="00001EEC">
        <w:rPr>
          <w:rFonts w:ascii="Times New Roman" w:hAnsi="Times New Roman" w:cs="Times New Roman"/>
        </w:rPr>
        <w:t>W roku 2019 z powodu nowotworów złośliwych w województwie wielkopolskim odnotowano 100 324 zgony (54 370, tj. 54,20%, mężczyzn</w:t>
      </w:r>
      <w:r>
        <w:rPr>
          <w:rFonts w:ascii="Times New Roman" w:hAnsi="Times New Roman" w:cs="Times New Roman"/>
        </w:rPr>
        <w:t>,</w:t>
      </w:r>
      <w:r w:rsidRPr="00001EEC">
        <w:rPr>
          <w:rFonts w:ascii="Times New Roman" w:hAnsi="Times New Roman" w:cs="Times New Roman"/>
        </w:rPr>
        <w:t xml:space="preserve"> oraz 45 954, tj. 45</w:t>
      </w:r>
      <w:r>
        <w:rPr>
          <w:rFonts w:ascii="Times New Roman" w:hAnsi="Times New Roman" w:cs="Times New Roman"/>
        </w:rPr>
        <w:t>,</w:t>
      </w:r>
      <w:r w:rsidRPr="00001EEC">
        <w:rPr>
          <w:rFonts w:ascii="Times New Roman" w:hAnsi="Times New Roman" w:cs="Times New Roman"/>
        </w:rPr>
        <w:t>80% kobiet). Standaryzowany współczynnik umieralności w 2019 roku wynosił u mężczyzn 382,6 oraz 219,3 u kobiet. Powyższe</w:t>
      </w:r>
      <w:r w:rsidRPr="005F6BCB">
        <w:rPr>
          <w:rFonts w:ascii="Times New Roman" w:hAnsi="Times New Roman" w:cs="Times New Roman"/>
          <w:color w:val="000000"/>
        </w:rPr>
        <w:t xml:space="preserve"> dane dotyczą osób w wieku 0-85+ </w:t>
      </w:r>
      <w:r w:rsidRPr="0029448A">
        <w:rPr>
          <w:rFonts w:ascii="Times New Roman" w:hAnsi="Times New Roman" w:cs="Times New Roman"/>
          <w:iCs/>
          <w:color w:val="000000"/>
        </w:rPr>
        <w:t>(</w:t>
      </w:r>
      <w:r w:rsidRPr="0000309F">
        <w:rPr>
          <w:rFonts w:ascii="Times New Roman" w:hAnsi="Times New Roman" w:cs="Times New Roman"/>
          <w:iCs/>
          <w:color w:val="000000"/>
        </w:rPr>
        <w:t>Krajowy Rejestr Nowotworów</w:t>
      </w:r>
      <w:r w:rsidRPr="0029448A">
        <w:rPr>
          <w:rFonts w:ascii="Times New Roman" w:hAnsi="Times New Roman" w:cs="Times New Roman"/>
          <w:iCs/>
          <w:color w:val="000000"/>
        </w:rPr>
        <w:t>)</w:t>
      </w:r>
      <w:r w:rsidRPr="005F6BCB">
        <w:rPr>
          <w:rFonts w:ascii="Times New Roman" w:hAnsi="Times New Roman" w:cs="Times New Roman"/>
          <w:i/>
          <w:iCs/>
          <w:color w:val="000000"/>
        </w:rPr>
        <w:t>.</w:t>
      </w:r>
      <w:r w:rsidR="001D2EBD">
        <w:rPr>
          <w:rFonts w:ascii="Times New Roman" w:hAnsi="Times New Roman" w:cs="Times New Roman"/>
          <w:i/>
          <w:iCs/>
          <w:color w:val="000000"/>
        </w:rPr>
        <w:t xml:space="preserve"> </w:t>
      </w:r>
      <w:r w:rsidRPr="005F6BCB">
        <w:rPr>
          <w:rFonts w:ascii="Times New Roman" w:hAnsi="Times New Roman" w:cs="Times New Roman"/>
          <w:color w:val="000000"/>
        </w:rPr>
        <w:t>Populacja mieszkańców Poznania stanowi 16% liczby ludności województwa wielkopolskiego, które w roku 2017 zamieszkiwało 3457 mln osób</w:t>
      </w:r>
      <w:r w:rsidRPr="005F6BCB">
        <w:rPr>
          <w:rStyle w:val="Odwoanieprzypisudolnego"/>
          <w:rFonts w:ascii="Times New Roman" w:hAnsi="Times New Roman" w:cs="Times New Roman"/>
          <w:color w:val="000000"/>
        </w:rPr>
        <w:footnoteReference w:id="5"/>
      </w:r>
      <w:r>
        <w:rPr>
          <w:rFonts w:ascii="Times New Roman" w:hAnsi="Times New Roman" w:cs="Times New Roman"/>
          <w:color w:val="000000"/>
        </w:rPr>
        <w:t>.</w:t>
      </w:r>
      <w:r w:rsidRPr="005F6BCB">
        <w:rPr>
          <w:rFonts w:ascii="Times New Roman" w:hAnsi="Times New Roman" w:cs="Times New Roman"/>
          <w:color w:val="000000"/>
        </w:rPr>
        <w:t xml:space="preserve"> Z danych dostępnych na stronie internetowej wynika, że w roku 2017 Poznań miał 539 262 tys. mieszkańców. Proporcjonalnie można szacować, że liczba nowych zachorowań na nowotwory złośliwe wśród mieszkańców miasta Poznania w roku 2017 wyniosła 2649 (16% z populacji zachorowań wielkopolski), z czego 51%</w:t>
      </w:r>
      <w:r>
        <w:rPr>
          <w:rFonts w:ascii="Times New Roman" w:hAnsi="Times New Roman" w:cs="Times New Roman"/>
          <w:color w:val="000000"/>
        </w:rPr>
        <w:t>,</w:t>
      </w:r>
      <w:r w:rsidRPr="005F6BCB">
        <w:rPr>
          <w:rFonts w:ascii="Times New Roman" w:hAnsi="Times New Roman" w:cs="Times New Roman"/>
          <w:color w:val="000000"/>
        </w:rPr>
        <w:t xml:space="preserve"> tj. 1351 zachorowań</w:t>
      </w:r>
      <w:r>
        <w:rPr>
          <w:rFonts w:ascii="Times New Roman" w:hAnsi="Times New Roman" w:cs="Times New Roman"/>
          <w:color w:val="000000"/>
        </w:rPr>
        <w:t>,</w:t>
      </w:r>
      <w:r w:rsidRPr="005F6BCB">
        <w:rPr>
          <w:rFonts w:ascii="Times New Roman" w:hAnsi="Times New Roman" w:cs="Times New Roman"/>
          <w:color w:val="000000"/>
        </w:rPr>
        <w:t xml:space="preserve"> u</w:t>
      </w:r>
      <w:r>
        <w:rPr>
          <w:rFonts w:ascii="Times New Roman" w:hAnsi="Times New Roman" w:cs="Times New Roman"/>
          <w:color w:val="000000"/>
        </w:rPr>
        <w:t> </w:t>
      </w:r>
      <w:r w:rsidRPr="005F6BCB">
        <w:rPr>
          <w:rFonts w:ascii="Times New Roman" w:hAnsi="Times New Roman" w:cs="Times New Roman"/>
          <w:color w:val="000000"/>
        </w:rPr>
        <w:t>mężczyzn oraz 49%</w:t>
      </w:r>
      <w:r>
        <w:rPr>
          <w:rFonts w:ascii="Times New Roman" w:hAnsi="Times New Roman" w:cs="Times New Roman"/>
          <w:color w:val="000000"/>
        </w:rPr>
        <w:t>,</w:t>
      </w:r>
      <w:r w:rsidRPr="005F6BCB">
        <w:rPr>
          <w:rFonts w:ascii="Times New Roman" w:hAnsi="Times New Roman" w:cs="Times New Roman"/>
          <w:color w:val="000000"/>
        </w:rPr>
        <w:t xml:space="preserve"> tj. 1 298 zachorowań</w:t>
      </w:r>
      <w:r>
        <w:rPr>
          <w:rFonts w:ascii="Times New Roman" w:hAnsi="Times New Roman" w:cs="Times New Roman"/>
          <w:color w:val="000000"/>
        </w:rPr>
        <w:t>,</w:t>
      </w:r>
      <w:r w:rsidRPr="005F6BCB">
        <w:rPr>
          <w:rFonts w:ascii="Times New Roman" w:hAnsi="Times New Roman" w:cs="Times New Roman"/>
          <w:color w:val="000000"/>
        </w:rPr>
        <w:t xml:space="preserve"> wśród kobiet.</w:t>
      </w:r>
      <w:r w:rsidR="004B1AF2">
        <w:rPr>
          <w:rFonts w:ascii="Times New Roman" w:hAnsi="Times New Roman" w:cs="Times New Roman"/>
          <w:color w:val="000000"/>
        </w:rPr>
        <w:t xml:space="preserve">  </w:t>
      </w:r>
      <w:r w:rsidRPr="005F6BCB">
        <w:rPr>
          <w:rFonts w:ascii="Times New Roman" w:hAnsi="Times New Roman" w:cs="Times New Roman"/>
          <w:color w:val="000000"/>
        </w:rPr>
        <w:t>Szacuje się, że w roku 2017 z powodu nowotworów złośliwych wśród mieszkańców Poznania zmarło 1440 osób (16% z populacji zgonów w Wielkopolsce). Proporcjonalnie do ilości zgonów w</w:t>
      </w:r>
      <w:r>
        <w:rPr>
          <w:rFonts w:ascii="Times New Roman" w:hAnsi="Times New Roman" w:cs="Times New Roman"/>
          <w:color w:val="000000"/>
        </w:rPr>
        <w:t> </w:t>
      </w:r>
      <w:r w:rsidRPr="005F6BCB">
        <w:rPr>
          <w:rFonts w:ascii="Times New Roman" w:hAnsi="Times New Roman" w:cs="Times New Roman"/>
          <w:color w:val="000000"/>
        </w:rPr>
        <w:t>Wielkopolsce można przyjąć, że w grupie tej 56% zgonów dotyczyło mężczyzn, czyli 806 mężczyzn</w:t>
      </w:r>
      <w:r>
        <w:rPr>
          <w:rFonts w:ascii="Times New Roman" w:hAnsi="Times New Roman" w:cs="Times New Roman"/>
          <w:color w:val="000000"/>
        </w:rPr>
        <w:t>,</w:t>
      </w:r>
      <w:r w:rsidRPr="005F6BCB">
        <w:rPr>
          <w:rFonts w:ascii="Times New Roman" w:hAnsi="Times New Roman" w:cs="Times New Roman"/>
          <w:color w:val="000000"/>
        </w:rPr>
        <w:t xml:space="preserve"> oraz 44</w:t>
      </w:r>
      <w:r>
        <w:rPr>
          <w:rFonts w:ascii="Times New Roman" w:hAnsi="Times New Roman" w:cs="Times New Roman"/>
          <w:color w:val="000000"/>
        </w:rPr>
        <w:t>%</w:t>
      </w:r>
      <w:r w:rsidRPr="005F6BCB">
        <w:rPr>
          <w:rFonts w:ascii="Times New Roman" w:hAnsi="Times New Roman" w:cs="Times New Roman"/>
          <w:color w:val="000000"/>
        </w:rPr>
        <w:t xml:space="preserve"> kobiet, czyli 634 </w:t>
      </w:r>
      <w:r>
        <w:rPr>
          <w:rFonts w:ascii="Times New Roman" w:hAnsi="Times New Roman" w:cs="Times New Roman"/>
          <w:color w:val="000000"/>
        </w:rPr>
        <w:t>(</w:t>
      </w:r>
      <w:r w:rsidRPr="001214D3">
        <w:rPr>
          <w:rFonts w:ascii="Times New Roman" w:hAnsi="Times New Roman" w:cs="Times New Roman"/>
          <w:iCs/>
          <w:color w:val="000000"/>
        </w:rPr>
        <w:t>dane dotyczą populacji w wieku 0-85+)</w:t>
      </w:r>
      <w:r>
        <w:rPr>
          <w:rFonts w:ascii="Times New Roman" w:hAnsi="Times New Roman" w:cs="Times New Roman"/>
          <w:iCs/>
          <w:color w:val="000000"/>
        </w:rPr>
        <w:t>.</w:t>
      </w:r>
    </w:p>
    <w:p w14:paraId="15CE4A41" w14:textId="77777777" w:rsidR="005C38AF" w:rsidRPr="005F6BCB" w:rsidRDefault="005C38AF" w:rsidP="005C38AF">
      <w:pPr>
        <w:spacing w:line="360" w:lineRule="auto"/>
        <w:jc w:val="both"/>
        <w:rPr>
          <w:rFonts w:ascii="Times New Roman" w:hAnsi="Times New Roman" w:cs="Times New Roman"/>
          <w:color w:val="000000"/>
        </w:rPr>
      </w:pPr>
      <w:r w:rsidRPr="005F6BCB">
        <w:rPr>
          <w:rFonts w:ascii="Times New Roman" w:hAnsi="Times New Roman" w:cs="Times New Roman"/>
          <w:color w:val="000000"/>
        </w:rPr>
        <w:t xml:space="preserve">Odnosząc liczbę zgonów mieszkańców Poznania w roku 2017 do liczby zachorowań w tym samym roku, można zaobserwować, że jest grupa pacjentów, która stanowi populację osób skutecznie wyleczonych lub też w trakcie leczenia </w:t>
      </w:r>
      <w:r w:rsidRPr="00555D9D">
        <w:rPr>
          <w:rFonts w:ascii="Times New Roman" w:hAnsi="Times New Roman" w:cs="Times New Roman"/>
          <w:color w:val="000000"/>
        </w:rPr>
        <w:t>składająca się na liczbę osób żyjących w tym</w:t>
      </w:r>
      <w:r w:rsidRPr="005F6BCB">
        <w:rPr>
          <w:rFonts w:ascii="Times New Roman" w:hAnsi="Times New Roman" w:cs="Times New Roman"/>
          <w:color w:val="000000"/>
        </w:rPr>
        <w:t xml:space="preserve"> samym roku. Obrazuje to zamieszczona poniżej tabela:</w:t>
      </w: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0A0" w:firstRow="1" w:lastRow="0" w:firstColumn="1" w:lastColumn="0" w:noHBand="0" w:noVBand="0"/>
      </w:tblPr>
      <w:tblGrid>
        <w:gridCol w:w="1555"/>
        <w:gridCol w:w="2977"/>
        <w:gridCol w:w="2265"/>
        <w:gridCol w:w="2265"/>
      </w:tblGrid>
      <w:tr w:rsidR="005C38AF" w:rsidRPr="005F6BCB" w14:paraId="6BF8A419" w14:textId="77777777" w:rsidTr="00F129C0">
        <w:tc>
          <w:tcPr>
            <w:tcW w:w="9062" w:type="dxa"/>
            <w:gridSpan w:val="4"/>
            <w:shd w:val="clear" w:color="auto" w:fill="5B9BD5"/>
          </w:tcPr>
          <w:p w14:paraId="260369A5" w14:textId="77777777" w:rsidR="005C38AF" w:rsidRPr="005F6BCB" w:rsidRDefault="005C38AF" w:rsidP="00F129C0">
            <w:pPr>
              <w:spacing w:after="0" w:line="360" w:lineRule="auto"/>
              <w:jc w:val="both"/>
              <w:rPr>
                <w:rFonts w:ascii="Times New Roman" w:hAnsi="Times New Roman" w:cs="Times New Roman"/>
                <w:b/>
                <w:bCs/>
                <w:color w:val="000000"/>
              </w:rPr>
            </w:pPr>
            <w:r w:rsidRPr="005F6BCB">
              <w:rPr>
                <w:rFonts w:ascii="Times New Roman" w:hAnsi="Times New Roman" w:cs="Times New Roman"/>
                <w:b/>
                <w:bCs/>
                <w:color w:val="000000"/>
              </w:rPr>
              <w:t>Dane szacunkowe dla miasta Poznania za rok 2017*</w:t>
            </w:r>
          </w:p>
        </w:tc>
      </w:tr>
      <w:tr w:rsidR="005C38AF" w:rsidRPr="005F6BCB" w14:paraId="529A6463" w14:textId="77777777" w:rsidTr="00F129C0">
        <w:tc>
          <w:tcPr>
            <w:tcW w:w="1555" w:type="dxa"/>
            <w:shd w:val="clear" w:color="auto" w:fill="5B9BD5"/>
          </w:tcPr>
          <w:p w14:paraId="3CBC4606" w14:textId="77777777" w:rsidR="005C38AF" w:rsidRPr="005F6BCB" w:rsidRDefault="005C38AF" w:rsidP="00F129C0">
            <w:pPr>
              <w:spacing w:after="0" w:line="360" w:lineRule="auto"/>
              <w:jc w:val="both"/>
              <w:rPr>
                <w:rFonts w:ascii="Times New Roman" w:hAnsi="Times New Roman" w:cs="Times New Roman"/>
                <w:b/>
                <w:bCs/>
                <w:color w:val="000000"/>
              </w:rPr>
            </w:pPr>
            <w:r w:rsidRPr="005F6BCB">
              <w:rPr>
                <w:rFonts w:ascii="Times New Roman" w:hAnsi="Times New Roman" w:cs="Times New Roman"/>
                <w:color w:val="000000"/>
              </w:rPr>
              <w:t>Płeć</w:t>
            </w:r>
          </w:p>
        </w:tc>
        <w:tc>
          <w:tcPr>
            <w:tcW w:w="2977" w:type="dxa"/>
            <w:shd w:val="clear" w:color="auto" w:fill="BDD6EE"/>
          </w:tcPr>
          <w:p w14:paraId="1DD7203C" w14:textId="77777777" w:rsidR="005C38AF" w:rsidRPr="005F6BCB" w:rsidRDefault="005C38AF" w:rsidP="00F129C0">
            <w:pPr>
              <w:spacing w:after="0" w:line="360" w:lineRule="auto"/>
              <w:jc w:val="both"/>
              <w:rPr>
                <w:rFonts w:ascii="Times New Roman" w:hAnsi="Times New Roman" w:cs="Times New Roman"/>
                <w:b/>
                <w:bCs/>
                <w:color w:val="000000"/>
              </w:rPr>
            </w:pPr>
            <w:r w:rsidRPr="005F6BCB">
              <w:rPr>
                <w:rFonts w:ascii="Times New Roman" w:hAnsi="Times New Roman" w:cs="Times New Roman"/>
                <w:b/>
                <w:bCs/>
                <w:color w:val="000000"/>
              </w:rPr>
              <w:t>Liczba zachorowań</w:t>
            </w:r>
          </w:p>
        </w:tc>
        <w:tc>
          <w:tcPr>
            <w:tcW w:w="2265" w:type="dxa"/>
            <w:shd w:val="clear" w:color="auto" w:fill="BDD6EE"/>
          </w:tcPr>
          <w:p w14:paraId="60FC5F48" w14:textId="77777777" w:rsidR="005C38AF" w:rsidRPr="005F6BCB" w:rsidRDefault="005C38AF" w:rsidP="00F129C0">
            <w:pPr>
              <w:spacing w:after="0" w:line="360" w:lineRule="auto"/>
              <w:jc w:val="both"/>
              <w:rPr>
                <w:rFonts w:ascii="Times New Roman" w:hAnsi="Times New Roman" w:cs="Times New Roman"/>
                <w:b/>
                <w:bCs/>
                <w:color w:val="000000"/>
              </w:rPr>
            </w:pPr>
            <w:r w:rsidRPr="005F6BCB">
              <w:rPr>
                <w:rFonts w:ascii="Times New Roman" w:hAnsi="Times New Roman" w:cs="Times New Roman"/>
                <w:b/>
                <w:bCs/>
                <w:color w:val="000000"/>
              </w:rPr>
              <w:t>Liczba zgonów</w:t>
            </w:r>
          </w:p>
        </w:tc>
        <w:tc>
          <w:tcPr>
            <w:tcW w:w="2265" w:type="dxa"/>
            <w:shd w:val="clear" w:color="auto" w:fill="BDD6EE"/>
          </w:tcPr>
          <w:p w14:paraId="4CE043EB" w14:textId="77777777" w:rsidR="005C38AF" w:rsidRPr="005F6BCB" w:rsidRDefault="005C38AF" w:rsidP="00F129C0">
            <w:pPr>
              <w:spacing w:after="0" w:line="360" w:lineRule="auto"/>
              <w:jc w:val="both"/>
              <w:rPr>
                <w:rFonts w:ascii="Times New Roman" w:hAnsi="Times New Roman" w:cs="Times New Roman"/>
                <w:b/>
                <w:bCs/>
                <w:color w:val="000000"/>
              </w:rPr>
            </w:pPr>
            <w:r w:rsidRPr="005F6BCB">
              <w:rPr>
                <w:rFonts w:ascii="Times New Roman" w:hAnsi="Times New Roman" w:cs="Times New Roman"/>
                <w:b/>
                <w:bCs/>
                <w:color w:val="000000"/>
              </w:rPr>
              <w:t>Liczba żyjących</w:t>
            </w:r>
          </w:p>
        </w:tc>
      </w:tr>
      <w:tr w:rsidR="005C38AF" w:rsidRPr="005F6BCB" w14:paraId="592AC2C4" w14:textId="77777777" w:rsidTr="00F129C0">
        <w:tc>
          <w:tcPr>
            <w:tcW w:w="1555" w:type="dxa"/>
            <w:shd w:val="clear" w:color="auto" w:fill="5B9BD5"/>
          </w:tcPr>
          <w:p w14:paraId="080A17E3" w14:textId="77777777" w:rsidR="005C38AF" w:rsidRPr="005F6BCB" w:rsidRDefault="005C38AF" w:rsidP="00F129C0">
            <w:pPr>
              <w:spacing w:after="0" w:line="360" w:lineRule="auto"/>
              <w:jc w:val="both"/>
              <w:rPr>
                <w:rFonts w:ascii="Times New Roman" w:hAnsi="Times New Roman" w:cs="Times New Roman"/>
                <w:b/>
                <w:bCs/>
                <w:color w:val="000000"/>
              </w:rPr>
            </w:pPr>
            <w:r w:rsidRPr="005F6BCB">
              <w:rPr>
                <w:rFonts w:ascii="Times New Roman" w:hAnsi="Times New Roman" w:cs="Times New Roman"/>
                <w:color w:val="000000"/>
              </w:rPr>
              <w:t>Mężczyźni</w:t>
            </w:r>
          </w:p>
        </w:tc>
        <w:tc>
          <w:tcPr>
            <w:tcW w:w="2977" w:type="dxa"/>
            <w:shd w:val="clear" w:color="auto" w:fill="DEEAF6"/>
          </w:tcPr>
          <w:p w14:paraId="064324DA" w14:textId="77777777" w:rsidR="005C38AF" w:rsidRPr="005F6BCB" w:rsidRDefault="005C38AF" w:rsidP="00F129C0">
            <w:pPr>
              <w:spacing w:after="0" w:line="360" w:lineRule="auto"/>
              <w:jc w:val="both"/>
              <w:rPr>
                <w:rFonts w:ascii="Times New Roman" w:hAnsi="Times New Roman" w:cs="Times New Roman"/>
                <w:color w:val="000000"/>
              </w:rPr>
            </w:pPr>
            <w:r w:rsidRPr="005F6BCB">
              <w:rPr>
                <w:rFonts w:ascii="Times New Roman" w:hAnsi="Times New Roman" w:cs="Times New Roman"/>
                <w:color w:val="000000"/>
              </w:rPr>
              <w:t>1351</w:t>
            </w:r>
          </w:p>
        </w:tc>
        <w:tc>
          <w:tcPr>
            <w:tcW w:w="2265" w:type="dxa"/>
            <w:shd w:val="clear" w:color="auto" w:fill="DEEAF6"/>
          </w:tcPr>
          <w:p w14:paraId="58E97A50" w14:textId="77777777" w:rsidR="005C38AF" w:rsidRPr="005F6BCB" w:rsidRDefault="005C38AF" w:rsidP="00F129C0">
            <w:pPr>
              <w:spacing w:after="0" w:line="360" w:lineRule="auto"/>
              <w:jc w:val="both"/>
              <w:rPr>
                <w:rFonts w:ascii="Times New Roman" w:hAnsi="Times New Roman" w:cs="Times New Roman"/>
                <w:color w:val="000000"/>
              </w:rPr>
            </w:pPr>
            <w:r w:rsidRPr="005F6BCB">
              <w:rPr>
                <w:rFonts w:ascii="Times New Roman" w:hAnsi="Times New Roman" w:cs="Times New Roman"/>
                <w:color w:val="000000"/>
              </w:rPr>
              <w:t>806</w:t>
            </w:r>
          </w:p>
        </w:tc>
        <w:tc>
          <w:tcPr>
            <w:tcW w:w="2265" w:type="dxa"/>
            <w:shd w:val="clear" w:color="auto" w:fill="DEEAF6"/>
          </w:tcPr>
          <w:p w14:paraId="100634F8" w14:textId="77777777" w:rsidR="005C38AF" w:rsidRPr="005F6BCB" w:rsidRDefault="005C38AF" w:rsidP="00F129C0">
            <w:pPr>
              <w:spacing w:after="0" w:line="360" w:lineRule="auto"/>
              <w:jc w:val="both"/>
              <w:rPr>
                <w:rFonts w:ascii="Times New Roman" w:hAnsi="Times New Roman" w:cs="Times New Roman"/>
                <w:color w:val="000000"/>
              </w:rPr>
            </w:pPr>
            <w:r w:rsidRPr="005F6BCB">
              <w:rPr>
                <w:rFonts w:ascii="Times New Roman" w:hAnsi="Times New Roman" w:cs="Times New Roman"/>
                <w:color w:val="000000"/>
              </w:rPr>
              <w:t>545</w:t>
            </w:r>
          </w:p>
        </w:tc>
      </w:tr>
      <w:tr w:rsidR="005C38AF" w:rsidRPr="005F6BCB" w14:paraId="79B88FAB" w14:textId="77777777" w:rsidTr="00F129C0">
        <w:tc>
          <w:tcPr>
            <w:tcW w:w="1555" w:type="dxa"/>
            <w:shd w:val="clear" w:color="auto" w:fill="5B9BD5"/>
          </w:tcPr>
          <w:p w14:paraId="587ECDA4" w14:textId="77777777" w:rsidR="005C38AF" w:rsidRPr="005F6BCB" w:rsidRDefault="005C38AF" w:rsidP="00F129C0">
            <w:pPr>
              <w:spacing w:after="0" w:line="360" w:lineRule="auto"/>
              <w:jc w:val="both"/>
              <w:rPr>
                <w:rFonts w:ascii="Times New Roman" w:hAnsi="Times New Roman" w:cs="Times New Roman"/>
                <w:b/>
                <w:bCs/>
                <w:color w:val="000000"/>
              </w:rPr>
            </w:pPr>
            <w:r w:rsidRPr="005F6BCB">
              <w:rPr>
                <w:rFonts w:ascii="Times New Roman" w:hAnsi="Times New Roman" w:cs="Times New Roman"/>
                <w:color w:val="000000"/>
              </w:rPr>
              <w:t>Kobiety</w:t>
            </w:r>
          </w:p>
        </w:tc>
        <w:tc>
          <w:tcPr>
            <w:tcW w:w="2977" w:type="dxa"/>
            <w:shd w:val="clear" w:color="auto" w:fill="BDD6EE"/>
          </w:tcPr>
          <w:p w14:paraId="13A3F0C3" w14:textId="77777777" w:rsidR="005C38AF" w:rsidRPr="005F6BCB" w:rsidRDefault="005C38AF" w:rsidP="00F129C0">
            <w:pPr>
              <w:spacing w:after="0" w:line="360" w:lineRule="auto"/>
              <w:jc w:val="both"/>
              <w:rPr>
                <w:rFonts w:ascii="Times New Roman" w:hAnsi="Times New Roman" w:cs="Times New Roman"/>
                <w:color w:val="000000"/>
              </w:rPr>
            </w:pPr>
            <w:r w:rsidRPr="005F6BCB">
              <w:rPr>
                <w:rFonts w:ascii="Times New Roman" w:hAnsi="Times New Roman" w:cs="Times New Roman"/>
                <w:color w:val="000000"/>
              </w:rPr>
              <w:t>1298</w:t>
            </w:r>
          </w:p>
        </w:tc>
        <w:tc>
          <w:tcPr>
            <w:tcW w:w="2265" w:type="dxa"/>
            <w:shd w:val="clear" w:color="auto" w:fill="BDD6EE"/>
          </w:tcPr>
          <w:p w14:paraId="135816B3" w14:textId="77777777" w:rsidR="005C38AF" w:rsidRPr="005F6BCB" w:rsidRDefault="005C38AF" w:rsidP="00F129C0">
            <w:pPr>
              <w:spacing w:after="0" w:line="360" w:lineRule="auto"/>
              <w:jc w:val="both"/>
              <w:rPr>
                <w:rFonts w:ascii="Times New Roman" w:hAnsi="Times New Roman" w:cs="Times New Roman"/>
                <w:color w:val="000000"/>
              </w:rPr>
            </w:pPr>
            <w:r w:rsidRPr="005F6BCB">
              <w:rPr>
                <w:rFonts w:ascii="Times New Roman" w:hAnsi="Times New Roman" w:cs="Times New Roman"/>
                <w:color w:val="000000"/>
              </w:rPr>
              <w:t>634</w:t>
            </w:r>
          </w:p>
        </w:tc>
        <w:tc>
          <w:tcPr>
            <w:tcW w:w="2265" w:type="dxa"/>
            <w:shd w:val="clear" w:color="auto" w:fill="BDD6EE"/>
          </w:tcPr>
          <w:p w14:paraId="356B8ACC" w14:textId="77777777" w:rsidR="005C38AF" w:rsidRPr="005F6BCB" w:rsidRDefault="005C38AF" w:rsidP="00F129C0">
            <w:pPr>
              <w:spacing w:after="0" w:line="360" w:lineRule="auto"/>
              <w:jc w:val="both"/>
              <w:rPr>
                <w:rFonts w:ascii="Times New Roman" w:hAnsi="Times New Roman" w:cs="Times New Roman"/>
                <w:color w:val="000000"/>
              </w:rPr>
            </w:pPr>
            <w:r w:rsidRPr="005F6BCB">
              <w:rPr>
                <w:rFonts w:ascii="Times New Roman" w:hAnsi="Times New Roman" w:cs="Times New Roman"/>
                <w:color w:val="000000"/>
              </w:rPr>
              <w:t>664</w:t>
            </w:r>
          </w:p>
        </w:tc>
      </w:tr>
      <w:tr w:rsidR="005C38AF" w:rsidRPr="005F6BCB" w14:paraId="481C2605" w14:textId="77777777" w:rsidTr="00F129C0">
        <w:tc>
          <w:tcPr>
            <w:tcW w:w="1555" w:type="dxa"/>
            <w:shd w:val="clear" w:color="auto" w:fill="5B9BD5"/>
          </w:tcPr>
          <w:p w14:paraId="386C91FA" w14:textId="77777777" w:rsidR="005C38AF" w:rsidRPr="005F6BCB" w:rsidRDefault="005C38AF" w:rsidP="00F129C0">
            <w:pPr>
              <w:spacing w:after="0" w:line="360" w:lineRule="auto"/>
              <w:jc w:val="both"/>
              <w:rPr>
                <w:rFonts w:ascii="Times New Roman" w:hAnsi="Times New Roman" w:cs="Times New Roman"/>
                <w:b/>
                <w:bCs/>
                <w:color w:val="000000"/>
              </w:rPr>
            </w:pPr>
            <w:r w:rsidRPr="005F6BCB">
              <w:rPr>
                <w:rFonts w:ascii="Times New Roman" w:hAnsi="Times New Roman" w:cs="Times New Roman"/>
                <w:color w:val="000000"/>
              </w:rPr>
              <w:t>Suma:</w:t>
            </w:r>
          </w:p>
        </w:tc>
        <w:tc>
          <w:tcPr>
            <w:tcW w:w="2977" w:type="dxa"/>
            <w:shd w:val="clear" w:color="auto" w:fill="DEEAF6"/>
          </w:tcPr>
          <w:p w14:paraId="3828EB3A" w14:textId="77777777" w:rsidR="005C38AF" w:rsidRPr="005F6BCB" w:rsidRDefault="005C38AF" w:rsidP="00F129C0">
            <w:pPr>
              <w:spacing w:after="0" w:line="360" w:lineRule="auto"/>
              <w:jc w:val="both"/>
              <w:rPr>
                <w:rFonts w:ascii="Times New Roman" w:hAnsi="Times New Roman" w:cs="Times New Roman"/>
                <w:color w:val="000000"/>
              </w:rPr>
            </w:pPr>
            <w:r w:rsidRPr="005F6BCB">
              <w:rPr>
                <w:rFonts w:ascii="Times New Roman" w:hAnsi="Times New Roman" w:cs="Times New Roman"/>
                <w:color w:val="000000"/>
              </w:rPr>
              <w:t>2649</w:t>
            </w:r>
          </w:p>
        </w:tc>
        <w:tc>
          <w:tcPr>
            <w:tcW w:w="2265" w:type="dxa"/>
            <w:shd w:val="clear" w:color="auto" w:fill="DEEAF6"/>
          </w:tcPr>
          <w:p w14:paraId="14D4EDE2" w14:textId="77777777" w:rsidR="005C38AF" w:rsidRPr="005F6BCB" w:rsidRDefault="005C38AF" w:rsidP="00F129C0">
            <w:pPr>
              <w:spacing w:after="0" w:line="360" w:lineRule="auto"/>
              <w:jc w:val="both"/>
              <w:rPr>
                <w:rFonts w:ascii="Times New Roman" w:hAnsi="Times New Roman" w:cs="Times New Roman"/>
                <w:color w:val="000000"/>
              </w:rPr>
            </w:pPr>
            <w:r w:rsidRPr="005F6BCB">
              <w:rPr>
                <w:rFonts w:ascii="Times New Roman" w:hAnsi="Times New Roman" w:cs="Times New Roman"/>
                <w:color w:val="000000"/>
              </w:rPr>
              <w:t>1440</w:t>
            </w:r>
          </w:p>
        </w:tc>
        <w:tc>
          <w:tcPr>
            <w:tcW w:w="2265" w:type="dxa"/>
            <w:shd w:val="clear" w:color="auto" w:fill="DEEAF6"/>
          </w:tcPr>
          <w:p w14:paraId="47B6BA76" w14:textId="77777777" w:rsidR="005C38AF" w:rsidRPr="005F6BCB" w:rsidRDefault="005C38AF" w:rsidP="00F129C0">
            <w:pPr>
              <w:spacing w:after="0" w:line="360" w:lineRule="auto"/>
              <w:jc w:val="both"/>
              <w:rPr>
                <w:rFonts w:ascii="Times New Roman" w:hAnsi="Times New Roman" w:cs="Times New Roman"/>
                <w:color w:val="000000"/>
              </w:rPr>
            </w:pPr>
            <w:r w:rsidRPr="005F6BCB">
              <w:rPr>
                <w:rFonts w:ascii="Times New Roman" w:hAnsi="Times New Roman" w:cs="Times New Roman"/>
                <w:color w:val="000000"/>
              </w:rPr>
              <w:t>1209</w:t>
            </w:r>
          </w:p>
        </w:tc>
      </w:tr>
    </w:tbl>
    <w:p w14:paraId="7AEB6FE5" w14:textId="77777777" w:rsidR="005C38AF" w:rsidRPr="005F6BCB" w:rsidRDefault="005C38AF" w:rsidP="005C38AF">
      <w:pPr>
        <w:spacing w:line="360" w:lineRule="auto"/>
        <w:jc w:val="both"/>
        <w:rPr>
          <w:rFonts w:ascii="Times New Roman" w:hAnsi="Times New Roman" w:cs="Times New Roman"/>
          <w:color w:val="000000"/>
        </w:rPr>
      </w:pPr>
      <w:r w:rsidRPr="005F6BCB">
        <w:rPr>
          <w:rFonts w:ascii="Times New Roman" w:hAnsi="Times New Roman" w:cs="Times New Roman"/>
          <w:color w:val="000000"/>
        </w:rPr>
        <w:t>*</w:t>
      </w:r>
      <w:r w:rsidR="009B546C">
        <w:rPr>
          <w:rFonts w:ascii="Times New Roman" w:hAnsi="Times New Roman" w:cs="Times New Roman"/>
          <w:color w:val="000000"/>
        </w:rPr>
        <w:t xml:space="preserve"> T</w:t>
      </w:r>
      <w:r w:rsidRPr="005F6BCB">
        <w:rPr>
          <w:rFonts w:ascii="Times New Roman" w:hAnsi="Times New Roman" w:cs="Times New Roman"/>
          <w:color w:val="000000"/>
        </w:rPr>
        <w:t xml:space="preserve">abela zawiera dane oszacowane proporcjonalnie na podstawie danych dla populacji </w:t>
      </w:r>
      <w:r>
        <w:rPr>
          <w:rFonts w:ascii="Times New Roman" w:hAnsi="Times New Roman" w:cs="Times New Roman"/>
          <w:color w:val="000000"/>
        </w:rPr>
        <w:t>W</w:t>
      </w:r>
      <w:r w:rsidRPr="005F6BCB">
        <w:rPr>
          <w:rFonts w:ascii="Times New Roman" w:hAnsi="Times New Roman" w:cs="Times New Roman"/>
          <w:color w:val="000000"/>
        </w:rPr>
        <w:t>ielkopolski w</w:t>
      </w:r>
      <w:r>
        <w:rPr>
          <w:rFonts w:ascii="Times New Roman" w:hAnsi="Times New Roman" w:cs="Times New Roman"/>
          <w:color w:val="000000"/>
        </w:rPr>
        <w:t> </w:t>
      </w:r>
      <w:r w:rsidRPr="005F6BCB">
        <w:rPr>
          <w:rFonts w:ascii="Times New Roman" w:hAnsi="Times New Roman" w:cs="Times New Roman"/>
          <w:color w:val="000000"/>
        </w:rPr>
        <w:t>wieku od 0 do 85+</w:t>
      </w:r>
      <w:r w:rsidR="009B546C">
        <w:rPr>
          <w:rFonts w:ascii="Times New Roman" w:hAnsi="Times New Roman" w:cs="Times New Roman"/>
          <w:color w:val="000000"/>
        </w:rPr>
        <w:t>.</w:t>
      </w:r>
    </w:p>
    <w:p w14:paraId="35309B7A" w14:textId="77777777" w:rsidR="005C38AF" w:rsidRPr="005F6BCB" w:rsidRDefault="005C38AF" w:rsidP="005C38AF">
      <w:pPr>
        <w:spacing w:line="360" w:lineRule="auto"/>
        <w:jc w:val="both"/>
        <w:rPr>
          <w:rFonts w:ascii="Times New Roman" w:hAnsi="Times New Roman" w:cs="Times New Roman"/>
          <w:color w:val="000000"/>
        </w:rPr>
      </w:pPr>
      <w:r w:rsidRPr="005F6BCB">
        <w:rPr>
          <w:rFonts w:ascii="Times New Roman" w:hAnsi="Times New Roman" w:cs="Times New Roman"/>
          <w:color w:val="000000"/>
        </w:rPr>
        <w:lastRenderedPageBreak/>
        <w:t>W grupie wiekowej populacji mężczyzn w wieku prokreacyjnym</w:t>
      </w:r>
      <w:r>
        <w:rPr>
          <w:rFonts w:ascii="Times New Roman" w:hAnsi="Times New Roman" w:cs="Times New Roman"/>
          <w:color w:val="000000"/>
        </w:rPr>
        <w:t>,</w:t>
      </w:r>
      <w:r w:rsidRPr="005F6BCB">
        <w:rPr>
          <w:rFonts w:ascii="Times New Roman" w:hAnsi="Times New Roman" w:cs="Times New Roman"/>
          <w:color w:val="000000"/>
        </w:rPr>
        <w:t xml:space="preserve"> tj. 15</w:t>
      </w:r>
      <w:r>
        <w:rPr>
          <w:rFonts w:ascii="Times New Roman" w:hAnsi="Times New Roman" w:cs="Times New Roman"/>
          <w:color w:val="000000"/>
        </w:rPr>
        <w:t>-</w:t>
      </w:r>
      <w:r w:rsidRPr="005F6BCB">
        <w:rPr>
          <w:rFonts w:ascii="Times New Roman" w:hAnsi="Times New Roman" w:cs="Times New Roman"/>
          <w:color w:val="000000"/>
        </w:rPr>
        <w:t>49 lat</w:t>
      </w:r>
      <w:r>
        <w:rPr>
          <w:rFonts w:ascii="Times New Roman" w:hAnsi="Times New Roman" w:cs="Times New Roman"/>
          <w:color w:val="000000"/>
        </w:rPr>
        <w:t>,</w:t>
      </w:r>
      <w:r w:rsidRPr="005F6BCB">
        <w:rPr>
          <w:rFonts w:ascii="Times New Roman" w:hAnsi="Times New Roman" w:cs="Times New Roman"/>
          <w:color w:val="000000"/>
        </w:rPr>
        <w:t xml:space="preserve"> w województwie wielkopolskim w latach 2015</w:t>
      </w:r>
      <w:r>
        <w:rPr>
          <w:rFonts w:ascii="Times New Roman" w:hAnsi="Times New Roman" w:cs="Times New Roman"/>
          <w:color w:val="000000"/>
        </w:rPr>
        <w:t>-</w:t>
      </w:r>
      <w:r w:rsidRPr="005F6BCB">
        <w:rPr>
          <w:rFonts w:ascii="Times New Roman" w:hAnsi="Times New Roman" w:cs="Times New Roman"/>
          <w:color w:val="000000"/>
        </w:rPr>
        <w:t xml:space="preserve">2017 liczba zachorowań wyniosła łącznie 1788, co stanowiło średnio 596 zachorowań rocznie o uśrednionym współczynniku standaryzowanym na poziomie 63,00. Proporcjonalnie można szacować, że liczba nowych zachorowań na nowotwory złośliwe wśród mieszkańców miasta w tej grupie populacyjnej wynosiła średnio rocznie 95 zachorowań, a szacowana uśredniona liczba zgonów </w:t>
      </w:r>
      <w:r>
        <w:rPr>
          <w:rFonts w:ascii="Times New Roman" w:hAnsi="Times New Roman" w:cs="Times New Roman"/>
          <w:color w:val="000000"/>
        </w:rPr>
        <w:softHyphen/>
        <w:t xml:space="preserve"> </w:t>
      </w:r>
      <w:r w:rsidRPr="005F6BCB">
        <w:rPr>
          <w:rFonts w:ascii="Times New Roman" w:hAnsi="Times New Roman" w:cs="Times New Roman"/>
          <w:color w:val="000000"/>
        </w:rPr>
        <w:t>około 32 rocznie.</w:t>
      </w:r>
    </w:p>
    <w:p w14:paraId="24C977C1" w14:textId="77777777" w:rsidR="005C38AF" w:rsidRPr="005F6BCB" w:rsidRDefault="005C38AF" w:rsidP="005C38AF">
      <w:pPr>
        <w:spacing w:line="360" w:lineRule="auto"/>
        <w:jc w:val="both"/>
        <w:rPr>
          <w:rFonts w:ascii="Times New Roman" w:hAnsi="Times New Roman" w:cs="Times New Roman"/>
          <w:color w:val="000000"/>
        </w:rPr>
      </w:pPr>
      <w:r w:rsidRPr="005F6BCB">
        <w:rPr>
          <w:rFonts w:ascii="Times New Roman" w:hAnsi="Times New Roman" w:cs="Times New Roman"/>
          <w:color w:val="000000"/>
        </w:rPr>
        <w:t>Obrazuje to zamieszczona poniżej tabela z danymi z Krajowego Rejestru Nowotworów dla województwa wielkopolskiego</w:t>
      </w:r>
      <w:r>
        <w:rPr>
          <w:rFonts w:ascii="Times New Roman" w:hAnsi="Times New Roman" w:cs="Times New Roman"/>
          <w:color w:val="000000"/>
        </w:rPr>
        <w:t>,</w:t>
      </w:r>
      <w:r w:rsidRPr="005F6BCB">
        <w:rPr>
          <w:rFonts w:ascii="Times New Roman" w:hAnsi="Times New Roman" w:cs="Times New Roman"/>
          <w:color w:val="000000"/>
        </w:rPr>
        <w:t xml:space="preserve"> z proporcjonalnym oszacowaniem dla miasta Poznania:</w:t>
      </w: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0A0" w:firstRow="1" w:lastRow="0" w:firstColumn="1" w:lastColumn="0" w:noHBand="0" w:noVBand="0"/>
      </w:tblPr>
      <w:tblGrid>
        <w:gridCol w:w="908"/>
        <w:gridCol w:w="1267"/>
        <w:gridCol w:w="1254"/>
        <w:gridCol w:w="1414"/>
        <w:gridCol w:w="1405"/>
        <w:gridCol w:w="1414"/>
        <w:gridCol w:w="1400"/>
      </w:tblGrid>
      <w:tr w:rsidR="005C38AF" w:rsidRPr="005F6BCB" w14:paraId="13551172" w14:textId="77777777" w:rsidTr="00F129C0">
        <w:tc>
          <w:tcPr>
            <w:tcW w:w="9062" w:type="dxa"/>
            <w:gridSpan w:val="7"/>
            <w:shd w:val="clear" w:color="auto" w:fill="5B9BD5"/>
          </w:tcPr>
          <w:p w14:paraId="6003F82F" w14:textId="77777777" w:rsidR="005C38AF" w:rsidRPr="005F6BCB" w:rsidRDefault="005C38AF" w:rsidP="00F129C0">
            <w:pPr>
              <w:spacing w:after="0" w:line="360" w:lineRule="auto"/>
              <w:jc w:val="both"/>
              <w:rPr>
                <w:rFonts w:ascii="Times New Roman" w:hAnsi="Times New Roman" w:cs="Times New Roman"/>
                <w:b/>
                <w:bCs/>
                <w:color w:val="000000"/>
              </w:rPr>
            </w:pPr>
            <w:r w:rsidRPr="005F6BCB">
              <w:rPr>
                <w:rFonts w:ascii="Times New Roman" w:hAnsi="Times New Roman" w:cs="Times New Roman"/>
                <w:b/>
                <w:bCs/>
                <w:color w:val="000000"/>
              </w:rPr>
              <w:t>Epidemiologia nowotworów złośliwych populacji mężczyzn w wieku 15</w:t>
            </w:r>
            <w:r>
              <w:rPr>
                <w:rFonts w:ascii="Times New Roman" w:hAnsi="Times New Roman" w:cs="Times New Roman"/>
                <w:b/>
                <w:bCs/>
                <w:color w:val="000000"/>
              </w:rPr>
              <w:t>-</w:t>
            </w:r>
            <w:r w:rsidRPr="005F6BCB">
              <w:rPr>
                <w:rFonts w:ascii="Times New Roman" w:hAnsi="Times New Roman" w:cs="Times New Roman"/>
                <w:b/>
                <w:bCs/>
                <w:color w:val="000000"/>
              </w:rPr>
              <w:t>49 lat</w:t>
            </w:r>
          </w:p>
        </w:tc>
      </w:tr>
      <w:tr w:rsidR="005C38AF" w:rsidRPr="005F6BCB" w14:paraId="7B458E00" w14:textId="77777777" w:rsidTr="00F129C0">
        <w:tc>
          <w:tcPr>
            <w:tcW w:w="908" w:type="dxa"/>
            <w:vMerge w:val="restart"/>
            <w:shd w:val="clear" w:color="auto" w:fill="5B9BD5"/>
          </w:tcPr>
          <w:p w14:paraId="418B0B3F" w14:textId="77777777" w:rsidR="005C38AF" w:rsidRPr="005F6BCB" w:rsidRDefault="005C38AF" w:rsidP="00F129C0">
            <w:pPr>
              <w:spacing w:after="0" w:line="360" w:lineRule="auto"/>
              <w:jc w:val="both"/>
              <w:rPr>
                <w:rFonts w:ascii="Times New Roman" w:hAnsi="Times New Roman" w:cs="Times New Roman"/>
                <w:b/>
                <w:bCs/>
                <w:color w:val="000000"/>
              </w:rPr>
            </w:pPr>
            <w:r w:rsidRPr="005F6BCB">
              <w:rPr>
                <w:rFonts w:ascii="Times New Roman" w:hAnsi="Times New Roman" w:cs="Times New Roman"/>
                <w:color w:val="000000"/>
              </w:rPr>
              <w:t>Rok</w:t>
            </w:r>
          </w:p>
        </w:tc>
        <w:tc>
          <w:tcPr>
            <w:tcW w:w="2489" w:type="dxa"/>
            <w:gridSpan w:val="2"/>
            <w:shd w:val="clear" w:color="auto" w:fill="BDD6EE"/>
          </w:tcPr>
          <w:p w14:paraId="0E3B38A5" w14:textId="77777777" w:rsidR="005C38AF" w:rsidRPr="005F6BCB" w:rsidRDefault="005C38AF" w:rsidP="00F129C0">
            <w:pPr>
              <w:spacing w:after="0" w:line="360" w:lineRule="auto"/>
              <w:jc w:val="both"/>
              <w:rPr>
                <w:rFonts w:ascii="Times New Roman" w:hAnsi="Times New Roman" w:cs="Times New Roman"/>
                <w:b/>
                <w:bCs/>
                <w:color w:val="000000"/>
              </w:rPr>
            </w:pPr>
            <w:r w:rsidRPr="005F6BCB">
              <w:rPr>
                <w:rFonts w:ascii="Times New Roman" w:hAnsi="Times New Roman" w:cs="Times New Roman"/>
                <w:b/>
                <w:bCs/>
                <w:color w:val="000000"/>
              </w:rPr>
              <w:t>Liczba zachorowań</w:t>
            </w:r>
          </w:p>
        </w:tc>
        <w:tc>
          <w:tcPr>
            <w:tcW w:w="2835" w:type="dxa"/>
            <w:gridSpan w:val="2"/>
            <w:shd w:val="clear" w:color="auto" w:fill="BDD6EE"/>
          </w:tcPr>
          <w:p w14:paraId="10F8D3BB" w14:textId="77777777" w:rsidR="005C38AF" w:rsidRPr="005F6BCB" w:rsidRDefault="005C38AF" w:rsidP="00F129C0">
            <w:pPr>
              <w:spacing w:after="0" w:line="360" w:lineRule="auto"/>
              <w:jc w:val="both"/>
              <w:rPr>
                <w:rFonts w:ascii="Times New Roman" w:hAnsi="Times New Roman" w:cs="Times New Roman"/>
                <w:b/>
                <w:bCs/>
                <w:color w:val="000000"/>
              </w:rPr>
            </w:pPr>
            <w:r w:rsidRPr="005F6BCB">
              <w:rPr>
                <w:rFonts w:ascii="Times New Roman" w:hAnsi="Times New Roman" w:cs="Times New Roman"/>
                <w:b/>
                <w:bCs/>
                <w:color w:val="000000"/>
              </w:rPr>
              <w:t>Liczba zgonów</w:t>
            </w:r>
          </w:p>
        </w:tc>
        <w:tc>
          <w:tcPr>
            <w:tcW w:w="2830" w:type="dxa"/>
            <w:gridSpan w:val="2"/>
            <w:shd w:val="clear" w:color="auto" w:fill="BDD6EE"/>
          </w:tcPr>
          <w:p w14:paraId="34DF72D8" w14:textId="77777777" w:rsidR="005C38AF" w:rsidRPr="005F6BCB" w:rsidRDefault="005C38AF" w:rsidP="00F129C0">
            <w:pPr>
              <w:spacing w:after="0" w:line="360" w:lineRule="auto"/>
              <w:jc w:val="both"/>
              <w:rPr>
                <w:rFonts w:ascii="Times New Roman" w:hAnsi="Times New Roman" w:cs="Times New Roman"/>
                <w:b/>
                <w:bCs/>
                <w:color w:val="000000"/>
              </w:rPr>
            </w:pPr>
            <w:r w:rsidRPr="005F6BCB">
              <w:rPr>
                <w:rFonts w:ascii="Times New Roman" w:hAnsi="Times New Roman" w:cs="Times New Roman"/>
                <w:b/>
                <w:bCs/>
                <w:color w:val="000000"/>
              </w:rPr>
              <w:t>Liczba żyjących</w:t>
            </w:r>
          </w:p>
        </w:tc>
      </w:tr>
      <w:tr w:rsidR="005C38AF" w:rsidRPr="005F6BCB" w14:paraId="6DC57A1C" w14:textId="77777777" w:rsidTr="00F129C0">
        <w:tc>
          <w:tcPr>
            <w:tcW w:w="908" w:type="dxa"/>
            <w:vMerge/>
            <w:shd w:val="clear" w:color="auto" w:fill="5B9BD5"/>
          </w:tcPr>
          <w:p w14:paraId="3665856B" w14:textId="77777777" w:rsidR="005C38AF" w:rsidRPr="005F6BCB" w:rsidRDefault="005C38AF" w:rsidP="00F129C0">
            <w:pPr>
              <w:spacing w:after="0" w:line="360" w:lineRule="auto"/>
              <w:jc w:val="both"/>
              <w:rPr>
                <w:rFonts w:ascii="Times New Roman" w:hAnsi="Times New Roman" w:cs="Times New Roman"/>
                <w:b/>
                <w:bCs/>
                <w:color w:val="000000"/>
              </w:rPr>
            </w:pPr>
          </w:p>
        </w:tc>
        <w:tc>
          <w:tcPr>
            <w:tcW w:w="1226" w:type="dxa"/>
            <w:shd w:val="clear" w:color="auto" w:fill="DEEAF6"/>
          </w:tcPr>
          <w:p w14:paraId="6FBC379B" w14:textId="77777777" w:rsidR="005C38AF" w:rsidRPr="005F6BCB" w:rsidRDefault="005C38AF" w:rsidP="00F129C0">
            <w:pPr>
              <w:spacing w:after="0" w:line="360" w:lineRule="auto"/>
              <w:jc w:val="both"/>
              <w:rPr>
                <w:rFonts w:ascii="Times New Roman" w:hAnsi="Times New Roman" w:cs="Times New Roman"/>
                <w:b/>
                <w:bCs/>
                <w:color w:val="000000"/>
                <w:sz w:val="18"/>
                <w:szCs w:val="18"/>
              </w:rPr>
            </w:pPr>
          </w:p>
          <w:p w14:paraId="22AE1811" w14:textId="77777777" w:rsidR="005C38AF" w:rsidRPr="005F6BCB" w:rsidRDefault="005C38AF" w:rsidP="00F129C0">
            <w:pPr>
              <w:spacing w:after="0" w:line="360" w:lineRule="auto"/>
              <w:jc w:val="both"/>
              <w:rPr>
                <w:rFonts w:ascii="Times New Roman" w:hAnsi="Times New Roman" w:cs="Times New Roman"/>
                <w:b/>
                <w:bCs/>
                <w:color w:val="000000"/>
                <w:sz w:val="18"/>
                <w:szCs w:val="18"/>
              </w:rPr>
            </w:pPr>
          </w:p>
          <w:p w14:paraId="0BDE073D" w14:textId="77777777" w:rsidR="005C38AF" w:rsidRPr="00F767E9" w:rsidRDefault="005C38AF" w:rsidP="00F129C0">
            <w:pPr>
              <w:spacing w:after="0" w:line="360" w:lineRule="auto"/>
              <w:jc w:val="both"/>
              <w:rPr>
                <w:rFonts w:ascii="Times New Roman" w:hAnsi="Times New Roman" w:cs="Times New Roman"/>
                <w:b/>
                <w:bCs/>
                <w:color w:val="000000"/>
                <w:sz w:val="18"/>
                <w:szCs w:val="18"/>
              </w:rPr>
            </w:pPr>
            <w:r w:rsidRPr="00F767E9">
              <w:rPr>
                <w:rFonts w:ascii="Times New Roman" w:hAnsi="Times New Roman" w:cs="Times New Roman"/>
                <w:b/>
                <w:bCs/>
                <w:color w:val="000000"/>
                <w:sz w:val="18"/>
                <w:szCs w:val="18"/>
              </w:rPr>
              <w:t>Wielkopolska</w:t>
            </w:r>
          </w:p>
        </w:tc>
        <w:tc>
          <w:tcPr>
            <w:tcW w:w="1263" w:type="dxa"/>
            <w:shd w:val="clear" w:color="auto" w:fill="DEEAF6"/>
          </w:tcPr>
          <w:p w14:paraId="5FC87870" w14:textId="77777777" w:rsidR="005C38AF" w:rsidRPr="0025691A" w:rsidRDefault="005C38AF" w:rsidP="00F129C0">
            <w:pPr>
              <w:spacing w:after="0" w:line="360" w:lineRule="auto"/>
              <w:jc w:val="both"/>
              <w:rPr>
                <w:rFonts w:ascii="Times New Roman" w:hAnsi="Times New Roman" w:cs="Times New Roman"/>
                <w:b/>
                <w:bCs/>
                <w:color w:val="000000"/>
              </w:rPr>
            </w:pPr>
            <w:r w:rsidRPr="0025691A">
              <w:rPr>
                <w:rFonts w:ascii="Times New Roman" w:hAnsi="Times New Roman" w:cs="Times New Roman"/>
                <w:b/>
                <w:bCs/>
                <w:color w:val="000000"/>
              </w:rPr>
              <w:t xml:space="preserve">Poznań </w:t>
            </w:r>
          </w:p>
          <w:p w14:paraId="28C15341" w14:textId="77777777" w:rsidR="005C38AF" w:rsidRPr="00F767E9" w:rsidRDefault="005C38AF" w:rsidP="00F129C0">
            <w:pPr>
              <w:spacing w:after="0" w:line="360" w:lineRule="auto"/>
              <w:jc w:val="both"/>
              <w:rPr>
                <w:rFonts w:ascii="Times New Roman" w:hAnsi="Times New Roman" w:cs="Times New Roman"/>
                <w:color w:val="000000"/>
              </w:rPr>
            </w:pPr>
            <w:r w:rsidRPr="0025691A">
              <w:rPr>
                <w:rFonts w:ascii="Times New Roman" w:hAnsi="Times New Roman" w:cs="Times New Roman"/>
                <w:color w:val="000000"/>
                <w:sz w:val="16"/>
                <w:szCs w:val="16"/>
              </w:rPr>
              <w:t>(16% populacji Wlkp.)</w:t>
            </w:r>
          </w:p>
        </w:tc>
        <w:tc>
          <w:tcPr>
            <w:tcW w:w="1418" w:type="dxa"/>
            <w:shd w:val="clear" w:color="auto" w:fill="DEEAF6"/>
          </w:tcPr>
          <w:p w14:paraId="1BA3B40A" w14:textId="77777777" w:rsidR="005C38AF" w:rsidRPr="00F767E9" w:rsidRDefault="005C38AF" w:rsidP="00F129C0">
            <w:pPr>
              <w:spacing w:after="0" w:line="360" w:lineRule="auto"/>
              <w:jc w:val="both"/>
              <w:rPr>
                <w:rFonts w:ascii="Times New Roman" w:hAnsi="Times New Roman" w:cs="Times New Roman"/>
                <w:b/>
                <w:bCs/>
                <w:color w:val="000000"/>
                <w:sz w:val="18"/>
                <w:szCs w:val="18"/>
              </w:rPr>
            </w:pPr>
          </w:p>
          <w:p w14:paraId="723EABC9" w14:textId="77777777" w:rsidR="005C38AF" w:rsidRPr="00F767E9" w:rsidRDefault="005C38AF" w:rsidP="00F129C0">
            <w:pPr>
              <w:spacing w:after="0" w:line="360" w:lineRule="auto"/>
              <w:jc w:val="both"/>
              <w:rPr>
                <w:rFonts w:ascii="Times New Roman" w:hAnsi="Times New Roman" w:cs="Times New Roman"/>
                <w:b/>
                <w:bCs/>
                <w:color w:val="000000"/>
                <w:sz w:val="18"/>
                <w:szCs w:val="18"/>
              </w:rPr>
            </w:pPr>
          </w:p>
          <w:p w14:paraId="69513B26" w14:textId="77777777" w:rsidR="005C38AF" w:rsidRPr="00F767E9" w:rsidRDefault="005C38AF" w:rsidP="00F129C0">
            <w:pPr>
              <w:spacing w:after="0" w:line="360" w:lineRule="auto"/>
              <w:jc w:val="both"/>
              <w:rPr>
                <w:rFonts w:ascii="Times New Roman" w:hAnsi="Times New Roman" w:cs="Times New Roman"/>
                <w:b/>
                <w:bCs/>
                <w:color w:val="000000"/>
                <w:sz w:val="18"/>
                <w:szCs w:val="18"/>
              </w:rPr>
            </w:pPr>
            <w:r w:rsidRPr="00F767E9">
              <w:rPr>
                <w:rFonts w:ascii="Times New Roman" w:hAnsi="Times New Roman" w:cs="Times New Roman"/>
                <w:b/>
                <w:bCs/>
                <w:color w:val="000000"/>
                <w:sz w:val="18"/>
                <w:szCs w:val="18"/>
              </w:rPr>
              <w:t>Wielkopolska</w:t>
            </w:r>
          </w:p>
        </w:tc>
        <w:tc>
          <w:tcPr>
            <w:tcW w:w="1417" w:type="dxa"/>
            <w:shd w:val="clear" w:color="auto" w:fill="DEEAF6"/>
          </w:tcPr>
          <w:p w14:paraId="6C5707D4" w14:textId="77777777" w:rsidR="005C38AF" w:rsidRPr="005F6BCB" w:rsidRDefault="005C38AF" w:rsidP="00F129C0">
            <w:pPr>
              <w:spacing w:after="0" w:line="360" w:lineRule="auto"/>
              <w:jc w:val="both"/>
              <w:rPr>
                <w:rFonts w:ascii="Times New Roman" w:hAnsi="Times New Roman" w:cs="Times New Roman"/>
                <w:b/>
                <w:bCs/>
                <w:color w:val="000000"/>
              </w:rPr>
            </w:pPr>
            <w:r w:rsidRPr="005F6BCB">
              <w:rPr>
                <w:rFonts w:ascii="Times New Roman" w:hAnsi="Times New Roman" w:cs="Times New Roman"/>
                <w:b/>
                <w:bCs/>
                <w:color w:val="000000"/>
              </w:rPr>
              <w:t>Poznań</w:t>
            </w:r>
          </w:p>
          <w:p w14:paraId="61D446DA" w14:textId="77777777" w:rsidR="005C38AF" w:rsidRPr="005F6BCB" w:rsidRDefault="005C38AF" w:rsidP="00F129C0">
            <w:pPr>
              <w:spacing w:after="0" w:line="360" w:lineRule="auto"/>
              <w:jc w:val="both"/>
              <w:rPr>
                <w:rFonts w:ascii="Times New Roman" w:hAnsi="Times New Roman" w:cs="Times New Roman"/>
                <w:color w:val="000000"/>
                <w:sz w:val="16"/>
                <w:szCs w:val="16"/>
              </w:rPr>
            </w:pPr>
            <w:r w:rsidRPr="005F6BCB">
              <w:rPr>
                <w:rFonts w:ascii="Times New Roman" w:hAnsi="Times New Roman" w:cs="Times New Roman"/>
                <w:color w:val="000000"/>
                <w:sz w:val="16"/>
                <w:szCs w:val="16"/>
              </w:rPr>
              <w:t xml:space="preserve">(16% populacji </w:t>
            </w:r>
            <w:r>
              <w:rPr>
                <w:rFonts w:ascii="Times New Roman" w:hAnsi="Times New Roman" w:cs="Times New Roman"/>
                <w:color w:val="000000"/>
                <w:sz w:val="16"/>
                <w:szCs w:val="16"/>
              </w:rPr>
              <w:t>W</w:t>
            </w:r>
            <w:r w:rsidRPr="005F6BCB">
              <w:rPr>
                <w:rFonts w:ascii="Times New Roman" w:hAnsi="Times New Roman" w:cs="Times New Roman"/>
                <w:color w:val="000000"/>
                <w:sz w:val="16"/>
                <w:szCs w:val="16"/>
              </w:rPr>
              <w:t>lkp.)</w:t>
            </w:r>
          </w:p>
        </w:tc>
        <w:tc>
          <w:tcPr>
            <w:tcW w:w="1418" w:type="dxa"/>
            <w:shd w:val="clear" w:color="auto" w:fill="DEEAF6"/>
          </w:tcPr>
          <w:p w14:paraId="27AEF655" w14:textId="77777777" w:rsidR="005C38AF" w:rsidRPr="005F6BCB" w:rsidRDefault="005C38AF" w:rsidP="00F129C0">
            <w:pPr>
              <w:spacing w:after="0" w:line="360" w:lineRule="auto"/>
              <w:jc w:val="both"/>
              <w:rPr>
                <w:rFonts w:ascii="Times New Roman" w:hAnsi="Times New Roman" w:cs="Times New Roman"/>
                <w:b/>
                <w:bCs/>
                <w:color w:val="000000"/>
                <w:sz w:val="18"/>
                <w:szCs w:val="18"/>
              </w:rPr>
            </w:pPr>
          </w:p>
          <w:p w14:paraId="7E2CEC3F" w14:textId="77777777" w:rsidR="005C38AF" w:rsidRPr="005F6BCB" w:rsidRDefault="005C38AF" w:rsidP="00F129C0">
            <w:pPr>
              <w:spacing w:after="0" w:line="360" w:lineRule="auto"/>
              <w:jc w:val="both"/>
              <w:rPr>
                <w:rFonts w:ascii="Times New Roman" w:hAnsi="Times New Roman" w:cs="Times New Roman"/>
                <w:b/>
                <w:bCs/>
                <w:color w:val="000000"/>
                <w:sz w:val="18"/>
                <w:szCs w:val="18"/>
              </w:rPr>
            </w:pPr>
          </w:p>
          <w:p w14:paraId="1C703722" w14:textId="77777777" w:rsidR="005C38AF" w:rsidRPr="00F767E9" w:rsidRDefault="005C38AF" w:rsidP="00F129C0">
            <w:pPr>
              <w:spacing w:after="0" w:line="360" w:lineRule="auto"/>
              <w:jc w:val="both"/>
              <w:rPr>
                <w:rFonts w:ascii="Times New Roman" w:hAnsi="Times New Roman" w:cs="Times New Roman"/>
                <w:b/>
                <w:bCs/>
                <w:color w:val="000000"/>
                <w:sz w:val="18"/>
                <w:szCs w:val="18"/>
              </w:rPr>
            </w:pPr>
            <w:r w:rsidRPr="00F767E9">
              <w:rPr>
                <w:rFonts w:ascii="Times New Roman" w:hAnsi="Times New Roman" w:cs="Times New Roman"/>
                <w:b/>
                <w:bCs/>
                <w:color w:val="000000"/>
                <w:sz w:val="18"/>
                <w:szCs w:val="18"/>
              </w:rPr>
              <w:t>Wielkopolska</w:t>
            </w:r>
          </w:p>
        </w:tc>
        <w:tc>
          <w:tcPr>
            <w:tcW w:w="1412" w:type="dxa"/>
            <w:shd w:val="clear" w:color="auto" w:fill="DEEAF6"/>
          </w:tcPr>
          <w:p w14:paraId="17FFCBC6" w14:textId="77777777" w:rsidR="005C38AF" w:rsidRPr="005F6BCB" w:rsidRDefault="005C38AF" w:rsidP="00F129C0">
            <w:pPr>
              <w:spacing w:after="0" w:line="360" w:lineRule="auto"/>
              <w:jc w:val="both"/>
              <w:rPr>
                <w:rFonts w:ascii="Times New Roman" w:hAnsi="Times New Roman" w:cs="Times New Roman"/>
                <w:b/>
                <w:bCs/>
                <w:color w:val="000000"/>
              </w:rPr>
            </w:pPr>
            <w:r w:rsidRPr="005F6BCB">
              <w:rPr>
                <w:rFonts w:ascii="Times New Roman" w:hAnsi="Times New Roman" w:cs="Times New Roman"/>
                <w:b/>
                <w:bCs/>
                <w:color w:val="000000"/>
              </w:rPr>
              <w:t>Poznań</w:t>
            </w:r>
          </w:p>
          <w:p w14:paraId="4B393C27" w14:textId="77777777" w:rsidR="005C38AF" w:rsidRPr="005F6BCB" w:rsidRDefault="005C38AF" w:rsidP="00F129C0">
            <w:pPr>
              <w:spacing w:after="0" w:line="360" w:lineRule="auto"/>
              <w:jc w:val="both"/>
              <w:rPr>
                <w:rFonts w:ascii="Times New Roman" w:hAnsi="Times New Roman" w:cs="Times New Roman"/>
                <w:color w:val="000000"/>
              </w:rPr>
            </w:pPr>
            <w:r w:rsidRPr="005F6BCB">
              <w:rPr>
                <w:rFonts w:ascii="Times New Roman" w:hAnsi="Times New Roman" w:cs="Times New Roman"/>
                <w:color w:val="000000"/>
                <w:sz w:val="16"/>
                <w:szCs w:val="16"/>
              </w:rPr>
              <w:t xml:space="preserve">(16% populacji </w:t>
            </w:r>
            <w:r>
              <w:rPr>
                <w:rFonts w:ascii="Times New Roman" w:hAnsi="Times New Roman" w:cs="Times New Roman"/>
                <w:color w:val="000000"/>
                <w:sz w:val="16"/>
                <w:szCs w:val="16"/>
              </w:rPr>
              <w:t>W</w:t>
            </w:r>
            <w:r w:rsidRPr="005F6BCB">
              <w:rPr>
                <w:rFonts w:ascii="Times New Roman" w:hAnsi="Times New Roman" w:cs="Times New Roman"/>
                <w:color w:val="000000"/>
                <w:sz w:val="16"/>
                <w:szCs w:val="16"/>
              </w:rPr>
              <w:t>lk</w:t>
            </w:r>
            <w:r w:rsidRPr="00F767E9">
              <w:rPr>
                <w:rFonts w:ascii="Times New Roman" w:hAnsi="Times New Roman" w:cs="Times New Roman"/>
                <w:color w:val="000000"/>
                <w:sz w:val="16"/>
                <w:szCs w:val="16"/>
              </w:rPr>
              <w:t>p</w:t>
            </w:r>
            <w:r w:rsidRPr="007857C0">
              <w:rPr>
                <w:rFonts w:ascii="Times New Roman" w:hAnsi="Times New Roman" w:cs="Times New Roman"/>
                <w:color w:val="000000"/>
                <w:sz w:val="16"/>
                <w:szCs w:val="16"/>
              </w:rPr>
              <w:t>.)</w:t>
            </w:r>
          </w:p>
        </w:tc>
      </w:tr>
      <w:tr w:rsidR="005C38AF" w:rsidRPr="005F6BCB" w14:paraId="36D2151D" w14:textId="77777777" w:rsidTr="00F129C0">
        <w:tc>
          <w:tcPr>
            <w:tcW w:w="908" w:type="dxa"/>
            <w:shd w:val="clear" w:color="auto" w:fill="5B9BD5"/>
          </w:tcPr>
          <w:p w14:paraId="4BEA6B1F" w14:textId="77777777" w:rsidR="005C38AF" w:rsidRPr="005F6BCB" w:rsidRDefault="005C38AF" w:rsidP="00F129C0">
            <w:pPr>
              <w:spacing w:after="0" w:line="360" w:lineRule="auto"/>
              <w:jc w:val="both"/>
              <w:rPr>
                <w:rFonts w:ascii="Times New Roman" w:hAnsi="Times New Roman" w:cs="Times New Roman"/>
                <w:b/>
                <w:bCs/>
                <w:color w:val="000000"/>
              </w:rPr>
            </w:pPr>
            <w:r w:rsidRPr="005F6BCB">
              <w:rPr>
                <w:rFonts w:ascii="Times New Roman" w:hAnsi="Times New Roman" w:cs="Times New Roman"/>
                <w:color w:val="000000"/>
              </w:rPr>
              <w:t>2015</w:t>
            </w:r>
          </w:p>
        </w:tc>
        <w:tc>
          <w:tcPr>
            <w:tcW w:w="1226" w:type="dxa"/>
            <w:shd w:val="clear" w:color="auto" w:fill="BDD6EE"/>
          </w:tcPr>
          <w:p w14:paraId="7B1C7447" w14:textId="77777777" w:rsidR="005C38AF" w:rsidRPr="005F6BCB" w:rsidRDefault="005C38AF" w:rsidP="00F129C0">
            <w:pPr>
              <w:spacing w:after="0" w:line="360" w:lineRule="auto"/>
              <w:jc w:val="both"/>
              <w:rPr>
                <w:rFonts w:ascii="Times New Roman" w:hAnsi="Times New Roman" w:cs="Times New Roman"/>
                <w:color w:val="000000"/>
              </w:rPr>
            </w:pPr>
            <w:r w:rsidRPr="005F6BCB">
              <w:rPr>
                <w:rFonts w:ascii="Times New Roman" w:hAnsi="Times New Roman" w:cs="Times New Roman"/>
                <w:color w:val="000000"/>
              </w:rPr>
              <w:t>554</w:t>
            </w:r>
          </w:p>
        </w:tc>
        <w:tc>
          <w:tcPr>
            <w:tcW w:w="1263" w:type="dxa"/>
            <w:shd w:val="clear" w:color="auto" w:fill="BDD6EE"/>
          </w:tcPr>
          <w:p w14:paraId="0DA5B6D7" w14:textId="77777777" w:rsidR="005C38AF" w:rsidRPr="005F6BCB" w:rsidRDefault="005C38AF" w:rsidP="00F129C0">
            <w:pPr>
              <w:spacing w:after="0" w:line="360" w:lineRule="auto"/>
              <w:jc w:val="both"/>
              <w:rPr>
                <w:rFonts w:ascii="Times New Roman" w:hAnsi="Times New Roman" w:cs="Times New Roman"/>
                <w:b/>
                <w:bCs/>
                <w:color w:val="000000"/>
              </w:rPr>
            </w:pPr>
            <w:r w:rsidRPr="005F6BCB">
              <w:rPr>
                <w:rFonts w:ascii="Times New Roman" w:hAnsi="Times New Roman" w:cs="Times New Roman"/>
                <w:b/>
                <w:bCs/>
                <w:color w:val="000000"/>
              </w:rPr>
              <w:t>89</w:t>
            </w:r>
          </w:p>
        </w:tc>
        <w:tc>
          <w:tcPr>
            <w:tcW w:w="1418" w:type="dxa"/>
            <w:shd w:val="clear" w:color="auto" w:fill="BDD6EE"/>
          </w:tcPr>
          <w:p w14:paraId="29641113" w14:textId="77777777" w:rsidR="005C38AF" w:rsidRPr="005F6BCB" w:rsidRDefault="005C38AF" w:rsidP="00F129C0">
            <w:pPr>
              <w:spacing w:after="0" w:line="360" w:lineRule="auto"/>
              <w:jc w:val="both"/>
              <w:rPr>
                <w:rFonts w:ascii="Times New Roman" w:hAnsi="Times New Roman" w:cs="Times New Roman"/>
                <w:color w:val="000000"/>
              </w:rPr>
            </w:pPr>
            <w:r w:rsidRPr="005F6BCB">
              <w:rPr>
                <w:rFonts w:ascii="Times New Roman" w:hAnsi="Times New Roman" w:cs="Times New Roman"/>
                <w:color w:val="000000"/>
              </w:rPr>
              <w:t>203</w:t>
            </w:r>
          </w:p>
        </w:tc>
        <w:tc>
          <w:tcPr>
            <w:tcW w:w="1417" w:type="dxa"/>
            <w:shd w:val="clear" w:color="auto" w:fill="BDD6EE"/>
          </w:tcPr>
          <w:p w14:paraId="7EEFDDDD" w14:textId="77777777" w:rsidR="005C38AF" w:rsidRPr="005F6BCB" w:rsidRDefault="005C38AF" w:rsidP="00F129C0">
            <w:pPr>
              <w:spacing w:after="0" w:line="360" w:lineRule="auto"/>
              <w:jc w:val="both"/>
              <w:rPr>
                <w:rFonts w:ascii="Times New Roman" w:hAnsi="Times New Roman" w:cs="Times New Roman"/>
                <w:b/>
                <w:bCs/>
                <w:color w:val="000000"/>
              </w:rPr>
            </w:pPr>
            <w:r w:rsidRPr="005F6BCB">
              <w:rPr>
                <w:rFonts w:ascii="Times New Roman" w:hAnsi="Times New Roman" w:cs="Times New Roman"/>
                <w:b/>
                <w:bCs/>
                <w:color w:val="000000"/>
              </w:rPr>
              <w:t>32</w:t>
            </w:r>
          </w:p>
        </w:tc>
        <w:tc>
          <w:tcPr>
            <w:tcW w:w="1418" w:type="dxa"/>
            <w:shd w:val="clear" w:color="auto" w:fill="BDD6EE"/>
          </w:tcPr>
          <w:p w14:paraId="531F70ED" w14:textId="77777777" w:rsidR="005C38AF" w:rsidRPr="005F6BCB" w:rsidRDefault="005C38AF" w:rsidP="00F129C0">
            <w:pPr>
              <w:spacing w:after="0" w:line="360" w:lineRule="auto"/>
              <w:jc w:val="both"/>
              <w:rPr>
                <w:rFonts w:ascii="Times New Roman" w:hAnsi="Times New Roman" w:cs="Times New Roman"/>
                <w:color w:val="000000"/>
              </w:rPr>
            </w:pPr>
            <w:r w:rsidRPr="005F6BCB">
              <w:rPr>
                <w:rFonts w:ascii="Times New Roman" w:hAnsi="Times New Roman" w:cs="Times New Roman"/>
                <w:color w:val="000000"/>
              </w:rPr>
              <w:t>351</w:t>
            </w:r>
          </w:p>
        </w:tc>
        <w:tc>
          <w:tcPr>
            <w:tcW w:w="1412" w:type="dxa"/>
            <w:shd w:val="clear" w:color="auto" w:fill="BDD6EE"/>
          </w:tcPr>
          <w:p w14:paraId="783C27DC" w14:textId="77777777" w:rsidR="005C38AF" w:rsidRPr="005F6BCB" w:rsidRDefault="005C38AF" w:rsidP="00F129C0">
            <w:pPr>
              <w:spacing w:after="0" w:line="360" w:lineRule="auto"/>
              <w:jc w:val="both"/>
              <w:rPr>
                <w:rFonts w:ascii="Times New Roman" w:hAnsi="Times New Roman" w:cs="Times New Roman"/>
                <w:b/>
                <w:bCs/>
                <w:color w:val="000000"/>
              </w:rPr>
            </w:pPr>
            <w:r w:rsidRPr="005F6BCB">
              <w:rPr>
                <w:rFonts w:ascii="Times New Roman" w:hAnsi="Times New Roman" w:cs="Times New Roman"/>
                <w:b/>
                <w:bCs/>
                <w:color w:val="000000"/>
              </w:rPr>
              <w:t>56</w:t>
            </w:r>
          </w:p>
        </w:tc>
      </w:tr>
      <w:tr w:rsidR="005C38AF" w:rsidRPr="005F6BCB" w14:paraId="0019FF5C" w14:textId="77777777" w:rsidTr="00F129C0">
        <w:tc>
          <w:tcPr>
            <w:tcW w:w="908" w:type="dxa"/>
            <w:shd w:val="clear" w:color="auto" w:fill="5B9BD5"/>
          </w:tcPr>
          <w:p w14:paraId="3480CC7B" w14:textId="77777777" w:rsidR="005C38AF" w:rsidRPr="005F6BCB" w:rsidRDefault="005C38AF" w:rsidP="00F129C0">
            <w:pPr>
              <w:spacing w:after="0" w:line="360" w:lineRule="auto"/>
              <w:jc w:val="both"/>
              <w:rPr>
                <w:rFonts w:ascii="Times New Roman" w:hAnsi="Times New Roman" w:cs="Times New Roman"/>
                <w:b/>
                <w:bCs/>
                <w:color w:val="000000"/>
              </w:rPr>
            </w:pPr>
            <w:r w:rsidRPr="005F6BCB">
              <w:rPr>
                <w:rFonts w:ascii="Times New Roman" w:hAnsi="Times New Roman" w:cs="Times New Roman"/>
                <w:color w:val="000000"/>
              </w:rPr>
              <w:t>2016</w:t>
            </w:r>
          </w:p>
        </w:tc>
        <w:tc>
          <w:tcPr>
            <w:tcW w:w="1226" w:type="dxa"/>
            <w:shd w:val="clear" w:color="auto" w:fill="DEEAF6"/>
          </w:tcPr>
          <w:p w14:paraId="4C316772" w14:textId="77777777" w:rsidR="005C38AF" w:rsidRPr="005F6BCB" w:rsidRDefault="005C38AF" w:rsidP="00F129C0">
            <w:pPr>
              <w:spacing w:after="0" w:line="360" w:lineRule="auto"/>
              <w:jc w:val="both"/>
              <w:rPr>
                <w:rFonts w:ascii="Times New Roman" w:hAnsi="Times New Roman" w:cs="Times New Roman"/>
                <w:color w:val="000000"/>
              </w:rPr>
            </w:pPr>
            <w:r w:rsidRPr="005F6BCB">
              <w:rPr>
                <w:rFonts w:ascii="Times New Roman" w:hAnsi="Times New Roman" w:cs="Times New Roman"/>
                <w:color w:val="000000"/>
              </w:rPr>
              <w:t>570</w:t>
            </w:r>
          </w:p>
        </w:tc>
        <w:tc>
          <w:tcPr>
            <w:tcW w:w="1263" w:type="dxa"/>
            <w:shd w:val="clear" w:color="auto" w:fill="DEEAF6"/>
          </w:tcPr>
          <w:p w14:paraId="1E5A554F" w14:textId="77777777" w:rsidR="005C38AF" w:rsidRPr="005F6BCB" w:rsidRDefault="005C38AF" w:rsidP="00F129C0">
            <w:pPr>
              <w:spacing w:after="0" w:line="360" w:lineRule="auto"/>
              <w:jc w:val="both"/>
              <w:rPr>
                <w:rFonts w:ascii="Times New Roman" w:hAnsi="Times New Roman" w:cs="Times New Roman"/>
                <w:b/>
                <w:bCs/>
                <w:color w:val="000000"/>
              </w:rPr>
            </w:pPr>
            <w:r w:rsidRPr="005F6BCB">
              <w:rPr>
                <w:rFonts w:ascii="Times New Roman" w:hAnsi="Times New Roman" w:cs="Times New Roman"/>
                <w:b/>
                <w:bCs/>
                <w:color w:val="000000"/>
              </w:rPr>
              <w:t>91</w:t>
            </w:r>
          </w:p>
        </w:tc>
        <w:tc>
          <w:tcPr>
            <w:tcW w:w="1418" w:type="dxa"/>
            <w:shd w:val="clear" w:color="auto" w:fill="DEEAF6"/>
          </w:tcPr>
          <w:p w14:paraId="0A8789D3" w14:textId="77777777" w:rsidR="005C38AF" w:rsidRPr="005F6BCB" w:rsidRDefault="005C38AF" w:rsidP="00F129C0">
            <w:pPr>
              <w:spacing w:after="0" w:line="360" w:lineRule="auto"/>
              <w:jc w:val="both"/>
              <w:rPr>
                <w:rFonts w:ascii="Times New Roman" w:hAnsi="Times New Roman" w:cs="Times New Roman"/>
                <w:color w:val="000000"/>
              </w:rPr>
            </w:pPr>
            <w:r w:rsidRPr="005F6BCB">
              <w:rPr>
                <w:rFonts w:ascii="Times New Roman" w:hAnsi="Times New Roman" w:cs="Times New Roman"/>
                <w:color w:val="000000"/>
              </w:rPr>
              <w:t>195</w:t>
            </w:r>
          </w:p>
        </w:tc>
        <w:tc>
          <w:tcPr>
            <w:tcW w:w="1417" w:type="dxa"/>
            <w:shd w:val="clear" w:color="auto" w:fill="DEEAF6"/>
          </w:tcPr>
          <w:p w14:paraId="0CBF1A21" w14:textId="77777777" w:rsidR="005C38AF" w:rsidRPr="005F6BCB" w:rsidRDefault="005C38AF" w:rsidP="00F129C0">
            <w:pPr>
              <w:spacing w:after="0" w:line="360" w:lineRule="auto"/>
              <w:jc w:val="both"/>
              <w:rPr>
                <w:rFonts w:ascii="Times New Roman" w:hAnsi="Times New Roman" w:cs="Times New Roman"/>
                <w:b/>
                <w:bCs/>
                <w:color w:val="000000"/>
              </w:rPr>
            </w:pPr>
            <w:r w:rsidRPr="005F6BCB">
              <w:rPr>
                <w:rFonts w:ascii="Times New Roman" w:hAnsi="Times New Roman" w:cs="Times New Roman"/>
                <w:b/>
                <w:bCs/>
                <w:color w:val="000000"/>
              </w:rPr>
              <w:t>31</w:t>
            </w:r>
          </w:p>
        </w:tc>
        <w:tc>
          <w:tcPr>
            <w:tcW w:w="1418" w:type="dxa"/>
            <w:shd w:val="clear" w:color="auto" w:fill="DEEAF6"/>
          </w:tcPr>
          <w:p w14:paraId="1A5A197D" w14:textId="77777777" w:rsidR="005C38AF" w:rsidRPr="005F6BCB" w:rsidRDefault="005C38AF" w:rsidP="00F129C0">
            <w:pPr>
              <w:spacing w:after="0" w:line="360" w:lineRule="auto"/>
              <w:jc w:val="both"/>
              <w:rPr>
                <w:rFonts w:ascii="Times New Roman" w:hAnsi="Times New Roman" w:cs="Times New Roman"/>
                <w:color w:val="000000"/>
              </w:rPr>
            </w:pPr>
            <w:r w:rsidRPr="005F6BCB">
              <w:rPr>
                <w:rFonts w:ascii="Times New Roman" w:hAnsi="Times New Roman" w:cs="Times New Roman"/>
                <w:color w:val="000000"/>
              </w:rPr>
              <w:t>375</w:t>
            </w:r>
          </w:p>
        </w:tc>
        <w:tc>
          <w:tcPr>
            <w:tcW w:w="1412" w:type="dxa"/>
            <w:shd w:val="clear" w:color="auto" w:fill="DEEAF6"/>
          </w:tcPr>
          <w:p w14:paraId="0D909E6A" w14:textId="77777777" w:rsidR="005C38AF" w:rsidRPr="005F6BCB" w:rsidRDefault="005C38AF" w:rsidP="00F129C0">
            <w:pPr>
              <w:spacing w:after="0" w:line="360" w:lineRule="auto"/>
              <w:jc w:val="both"/>
              <w:rPr>
                <w:rFonts w:ascii="Times New Roman" w:hAnsi="Times New Roman" w:cs="Times New Roman"/>
                <w:b/>
                <w:bCs/>
                <w:color w:val="000000"/>
              </w:rPr>
            </w:pPr>
            <w:r w:rsidRPr="005F6BCB">
              <w:rPr>
                <w:rFonts w:ascii="Times New Roman" w:hAnsi="Times New Roman" w:cs="Times New Roman"/>
                <w:b/>
                <w:bCs/>
                <w:color w:val="000000"/>
              </w:rPr>
              <w:t>60</w:t>
            </w:r>
          </w:p>
        </w:tc>
      </w:tr>
      <w:tr w:rsidR="005C38AF" w:rsidRPr="005F6BCB" w14:paraId="68762165" w14:textId="77777777" w:rsidTr="00F129C0">
        <w:tc>
          <w:tcPr>
            <w:tcW w:w="908" w:type="dxa"/>
            <w:shd w:val="clear" w:color="auto" w:fill="5B9BD5"/>
          </w:tcPr>
          <w:p w14:paraId="00661E67" w14:textId="77777777" w:rsidR="005C38AF" w:rsidRPr="005F6BCB" w:rsidRDefault="005C38AF" w:rsidP="00F129C0">
            <w:pPr>
              <w:spacing w:after="0" w:line="360" w:lineRule="auto"/>
              <w:jc w:val="both"/>
              <w:rPr>
                <w:rFonts w:ascii="Times New Roman" w:hAnsi="Times New Roman" w:cs="Times New Roman"/>
                <w:b/>
                <w:bCs/>
                <w:color w:val="000000"/>
              </w:rPr>
            </w:pPr>
            <w:r w:rsidRPr="005F6BCB">
              <w:rPr>
                <w:rFonts w:ascii="Times New Roman" w:hAnsi="Times New Roman" w:cs="Times New Roman"/>
                <w:color w:val="000000"/>
              </w:rPr>
              <w:t>2017</w:t>
            </w:r>
          </w:p>
        </w:tc>
        <w:tc>
          <w:tcPr>
            <w:tcW w:w="1226" w:type="dxa"/>
            <w:shd w:val="clear" w:color="auto" w:fill="BDD6EE"/>
          </w:tcPr>
          <w:p w14:paraId="68A90ED0" w14:textId="77777777" w:rsidR="005C38AF" w:rsidRPr="005F6BCB" w:rsidRDefault="005C38AF" w:rsidP="00F129C0">
            <w:pPr>
              <w:spacing w:after="0" w:line="360" w:lineRule="auto"/>
              <w:jc w:val="both"/>
              <w:rPr>
                <w:rFonts w:ascii="Times New Roman" w:hAnsi="Times New Roman" w:cs="Times New Roman"/>
                <w:color w:val="000000"/>
              </w:rPr>
            </w:pPr>
            <w:r w:rsidRPr="005F6BCB">
              <w:rPr>
                <w:rFonts w:ascii="Times New Roman" w:hAnsi="Times New Roman" w:cs="Times New Roman"/>
                <w:color w:val="000000"/>
              </w:rPr>
              <w:t>664</w:t>
            </w:r>
          </w:p>
        </w:tc>
        <w:tc>
          <w:tcPr>
            <w:tcW w:w="1263" w:type="dxa"/>
            <w:shd w:val="clear" w:color="auto" w:fill="BDD6EE"/>
          </w:tcPr>
          <w:p w14:paraId="38AA2F05" w14:textId="77777777" w:rsidR="005C38AF" w:rsidRPr="005F6BCB" w:rsidRDefault="005C38AF" w:rsidP="00F129C0">
            <w:pPr>
              <w:spacing w:after="0" w:line="360" w:lineRule="auto"/>
              <w:jc w:val="both"/>
              <w:rPr>
                <w:rFonts w:ascii="Times New Roman" w:hAnsi="Times New Roman" w:cs="Times New Roman"/>
                <w:b/>
                <w:bCs/>
                <w:color w:val="000000"/>
              </w:rPr>
            </w:pPr>
            <w:r w:rsidRPr="005F6BCB">
              <w:rPr>
                <w:rFonts w:ascii="Times New Roman" w:hAnsi="Times New Roman" w:cs="Times New Roman"/>
                <w:b/>
                <w:bCs/>
                <w:color w:val="000000"/>
              </w:rPr>
              <w:t>106</w:t>
            </w:r>
          </w:p>
        </w:tc>
        <w:tc>
          <w:tcPr>
            <w:tcW w:w="1418" w:type="dxa"/>
            <w:shd w:val="clear" w:color="auto" w:fill="BDD6EE"/>
          </w:tcPr>
          <w:p w14:paraId="73DAB57E" w14:textId="77777777" w:rsidR="005C38AF" w:rsidRPr="005F6BCB" w:rsidRDefault="005C38AF" w:rsidP="00F129C0">
            <w:pPr>
              <w:spacing w:after="0" w:line="360" w:lineRule="auto"/>
              <w:jc w:val="both"/>
              <w:rPr>
                <w:rFonts w:ascii="Times New Roman" w:hAnsi="Times New Roman" w:cs="Times New Roman"/>
                <w:color w:val="000000"/>
              </w:rPr>
            </w:pPr>
            <w:r w:rsidRPr="005F6BCB">
              <w:rPr>
                <w:rFonts w:ascii="Times New Roman" w:hAnsi="Times New Roman" w:cs="Times New Roman"/>
                <w:color w:val="000000"/>
              </w:rPr>
              <w:t>198</w:t>
            </w:r>
          </w:p>
        </w:tc>
        <w:tc>
          <w:tcPr>
            <w:tcW w:w="1417" w:type="dxa"/>
            <w:shd w:val="clear" w:color="auto" w:fill="BDD6EE"/>
          </w:tcPr>
          <w:p w14:paraId="2871AB72" w14:textId="77777777" w:rsidR="005C38AF" w:rsidRPr="005F6BCB" w:rsidRDefault="005C38AF" w:rsidP="00F129C0">
            <w:pPr>
              <w:spacing w:after="0" w:line="360" w:lineRule="auto"/>
              <w:jc w:val="both"/>
              <w:rPr>
                <w:rFonts w:ascii="Times New Roman" w:hAnsi="Times New Roman" w:cs="Times New Roman"/>
                <w:b/>
                <w:bCs/>
                <w:color w:val="000000"/>
              </w:rPr>
            </w:pPr>
            <w:r w:rsidRPr="005F6BCB">
              <w:rPr>
                <w:rFonts w:ascii="Times New Roman" w:hAnsi="Times New Roman" w:cs="Times New Roman"/>
                <w:b/>
                <w:bCs/>
                <w:color w:val="000000"/>
              </w:rPr>
              <w:t>32</w:t>
            </w:r>
          </w:p>
        </w:tc>
        <w:tc>
          <w:tcPr>
            <w:tcW w:w="1418" w:type="dxa"/>
            <w:shd w:val="clear" w:color="auto" w:fill="BDD6EE"/>
          </w:tcPr>
          <w:p w14:paraId="2BCAF3E1" w14:textId="77777777" w:rsidR="005C38AF" w:rsidRPr="005F6BCB" w:rsidRDefault="005C38AF" w:rsidP="00F129C0">
            <w:pPr>
              <w:spacing w:after="0" w:line="360" w:lineRule="auto"/>
              <w:jc w:val="both"/>
              <w:rPr>
                <w:rFonts w:ascii="Times New Roman" w:hAnsi="Times New Roman" w:cs="Times New Roman"/>
                <w:color w:val="000000"/>
              </w:rPr>
            </w:pPr>
            <w:r w:rsidRPr="005F6BCB">
              <w:rPr>
                <w:rFonts w:ascii="Times New Roman" w:hAnsi="Times New Roman" w:cs="Times New Roman"/>
                <w:color w:val="000000"/>
              </w:rPr>
              <w:t>466</w:t>
            </w:r>
          </w:p>
        </w:tc>
        <w:tc>
          <w:tcPr>
            <w:tcW w:w="1412" w:type="dxa"/>
            <w:shd w:val="clear" w:color="auto" w:fill="BDD6EE"/>
          </w:tcPr>
          <w:p w14:paraId="23FAD2CF" w14:textId="77777777" w:rsidR="005C38AF" w:rsidRPr="005F6BCB" w:rsidRDefault="005C38AF" w:rsidP="00F129C0">
            <w:pPr>
              <w:spacing w:after="0" w:line="360" w:lineRule="auto"/>
              <w:jc w:val="both"/>
              <w:rPr>
                <w:rFonts w:ascii="Times New Roman" w:hAnsi="Times New Roman" w:cs="Times New Roman"/>
                <w:b/>
                <w:bCs/>
                <w:color w:val="000000"/>
              </w:rPr>
            </w:pPr>
            <w:r w:rsidRPr="005F6BCB">
              <w:rPr>
                <w:rFonts w:ascii="Times New Roman" w:hAnsi="Times New Roman" w:cs="Times New Roman"/>
                <w:b/>
                <w:bCs/>
                <w:color w:val="000000"/>
              </w:rPr>
              <w:t>75</w:t>
            </w:r>
          </w:p>
        </w:tc>
      </w:tr>
      <w:tr w:rsidR="005C38AF" w:rsidRPr="005F6BCB" w14:paraId="25B60305" w14:textId="77777777" w:rsidTr="00F129C0">
        <w:tc>
          <w:tcPr>
            <w:tcW w:w="908" w:type="dxa"/>
            <w:shd w:val="clear" w:color="auto" w:fill="5B9BD5"/>
          </w:tcPr>
          <w:p w14:paraId="16EC0380" w14:textId="77777777" w:rsidR="005C38AF" w:rsidRPr="005F6BCB" w:rsidRDefault="005C38AF" w:rsidP="00F129C0">
            <w:pPr>
              <w:spacing w:after="0" w:line="360" w:lineRule="auto"/>
              <w:jc w:val="both"/>
              <w:rPr>
                <w:rFonts w:ascii="Times New Roman" w:hAnsi="Times New Roman" w:cs="Times New Roman"/>
                <w:b/>
                <w:bCs/>
                <w:color w:val="000000"/>
              </w:rPr>
            </w:pPr>
            <w:r w:rsidRPr="005F6BCB">
              <w:rPr>
                <w:rFonts w:ascii="Times New Roman" w:hAnsi="Times New Roman" w:cs="Times New Roman"/>
                <w:color w:val="000000"/>
              </w:rPr>
              <w:t>Suma</w:t>
            </w:r>
          </w:p>
        </w:tc>
        <w:tc>
          <w:tcPr>
            <w:tcW w:w="1226" w:type="dxa"/>
            <w:shd w:val="clear" w:color="auto" w:fill="DEEAF6"/>
          </w:tcPr>
          <w:p w14:paraId="774EF6E0" w14:textId="77777777" w:rsidR="005C38AF" w:rsidRPr="005F6BCB" w:rsidRDefault="005C38AF" w:rsidP="00F129C0">
            <w:pPr>
              <w:spacing w:after="0" w:line="360" w:lineRule="auto"/>
              <w:jc w:val="both"/>
              <w:rPr>
                <w:rFonts w:ascii="Times New Roman" w:hAnsi="Times New Roman" w:cs="Times New Roman"/>
                <w:color w:val="000000"/>
              </w:rPr>
            </w:pPr>
            <w:r w:rsidRPr="005F6BCB">
              <w:rPr>
                <w:rFonts w:ascii="Times New Roman" w:hAnsi="Times New Roman" w:cs="Times New Roman"/>
                <w:color w:val="000000"/>
              </w:rPr>
              <w:t>1788</w:t>
            </w:r>
          </w:p>
        </w:tc>
        <w:tc>
          <w:tcPr>
            <w:tcW w:w="1263" w:type="dxa"/>
            <w:shd w:val="clear" w:color="auto" w:fill="DEEAF6"/>
          </w:tcPr>
          <w:p w14:paraId="2B61E41D" w14:textId="77777777" w:rsidR="005C38AF" w:rsidRPr="005F6BCB" w:rsidRDefault="005C38AF" w:rsidP="00F129C0">
            <w:pPr>
              <w:spacing w:after="0" w:line="360" w:lineRule="auto"/>
              <w:jc w:val="both"/>
              <w:rPr>
                <w:rFonts w:ascii="Times New Roman" w:hAnsi="Times New Roman" w:cs="Times New Roman"/>
                <w:b/>
                <w:bCs/>
                <w:color w:val="000000"/>
              </w:rPr>
            </w:pPr>
            <w:r w:rsidRPr="005F6BCB">
              <w:rPr>
                <w:rFonts w:ascii="Times New Roman" w:hAnsi="Times New Roman" w:cs="Times New Roman"/>
                <w:b/>
                <w:bCs/>
                <w:color w:val="000000"/>
              </w:rPr>
              <w:t>286</w:t>
            </w:r>
          </w:p>
        </w:tc>
        <w:tc>
          <w:tcPr>
            <w:tcW w:w="1418" w:type="dxa"/>
            <w:shd w:val="clear" w:color="auto" w:fill="DEEAF6"/>
          </w:tcPr>
          <w:p w14:paraId="6579065F" w14:textId="77777777" w:rsidR="005C38AF" w:rsidRPr="005F6BCB" w:rsidRDefault="005C38AF" w:rsidP="00F129C0">
            <w:pPr>
              <w:spacing w:after="0" w:line="360" w:lineRule="auto"/>
              <w:jc w:val="both"/>
              <w:rPr>
                <w:rFonts w:ascii="Times New Roman" w:hAnsi="Times New Roman" w:cs="Times New Roman"/>
                <w:color w:val="000000"/>
              </w:rPr>
            </w:pPr>
            <w:r w:rsidRPr="005F6BCB">
              <w:rPr>
                <w:rFonts w:ascii="Times New Roman" w:hAnsi="Times New Roman" w:cs="Times New Roman"/>
                <w:color w:val="000000"/>
              </w:rPr>
              <w:t>596</w:t>
            </w:r>
          </w:p>
        </w:tc>
        <w:tc>
          <w:tcPr>
            <w:tcW w:w="1417" w:type="dxa"/>
            <w:shd w:val="clear" w:color="auto" w:fill="DEEAF6"/>
          </w:tcPr>
          <w:p w14:paraId="6EF6628B" w14:textId="77777777" w:rsidR="005C38AF" w:rsidRPr="005F6BCB" w:rsidRDefault="005C38AF" w:rsidP="00F129C0">
            <w:pPr>
              <w:spacing w:after="0" w:line="360" w:lineRule="auto"/>
              <w:jc w:val="both"/>
              <w:rPr>
                <w:rFonts w:ascii="Times New Roman" w:hAnsi="Times New Roman" w:cs="Times New Roman"/>
                <w:b/>
                <w:bCs/>
                <w:color w:val="000000"/>
              </w:rPr>
            </w:pPr>
            <w:r w:rsidRPr="005F6BCB">
              <w:rPr>
                <w:rFonts w:ascii="Times New Roman" w:hAnsi="Times New Roman" w:cs="Times New Roman"/>
                <w:b/>
                <w:bCs/>
                <w:color w:val="000000"/>
              </w:rPr>
              <w:t>95</w:t>
            </w:r>
          </w:p>
        </w:tc>
        <w:tc>
          <w:tcPr>
            <w:tcW w:w="1418" w:type="dxa"/>
            <w:shd w:val="clear" w:color="auto" w:fill="DEEAF6"/>
          </w:tcPr>
          <w:p w14:paraId="7D2F6E3F" w14:textId="77777777" w:rsidR="005C38AF" w:rsidRPr="005F6BCB" w:rsidRDefault="005C38AF" w:rsidP="00F129C0">
            <w:pPr>
              <w:spacing w:after="0" w:line="360" w:lineRule="auto"/>
              <w:jc w:val="both"/>
              <w:rPr>
                <w:rFonts w:ascii="Times New Roman" w:hAnsi="Times New Roman" w:cs="Times New Roman"/>
                <w:color w:val="000000"/>
              </w:rPr>
            </w:pPr>
            <w:r w:rsidRPr="005F6BCB">
              <w:rPr>
                <w:rFonts w:ascii="Times New Roman" w:hAnsi="Times New Roman" w:cs="Times New Roman"/>
                <w:color w:val="000000"/>
              </w:rPr>
              <w:t>1192</w:t>
            </w:r>
          </w:p>
        </w:tc>
        <w:tc>
          <w:tcPr>
            <w:tcW w:w="1412" w:type="dxa"/>
            <w:shd w:val="clear" w:color="auto" w:fill="DEEAF6"/>
          </w:tcPr>
          <w:p w14:paraId="1FA55B8D" w14:textId="77777777" w:rsidR="005C38AF" w:rsidRPr="005F6BCB" w:rsidRDefault="005C38AF" w:rsidP="00F129C0">
            <w:pPr>
              <w:spacing w:after="0" w:line="360" w:lineRule="auto"/>
              <w:jc w:val="both"/>
              <w:rPr>
                <w:rFonts w:ascii="Times New Roman" w:hAnsi="Times New Roman" w:cs="Times New Roman"/>
                <w:b/>
                <w:bCs/>
                <w:color w:val="000000"/>
              </w:rPr>
            </w:pPr>
            <w:r w:rsidRPr="005F6BCB">
              <w:rPr>
                <w:rFonts w:ascii="Times New Roman" w:hAnsi="Times New Roman" w:cs="Times New Roman"/>
                <w:b/>
                <w:bCs/>
                <w:color w:val="000000"/>
              </w:rPr>
              <w:t>191</w:t>
            </w:r>
          </w:p>
        </w:tc>
      </w:tr>
      <w:tr w:rsidR="005C38AF" w:rsidRPr="005F6BCB" w14:paraId="3EEAAFCA" w14:textId="77777777" w:rsidTr="00F129C0">
        <w:tc>
          <w:tcPr>
            <w:tcW w:w="908" w:type="dxa"/>
            <w:shd w:val="clear" w:color="auto" w:fill="5B9BD5"/>
          </w:tcPr>
          <w:p w14:paraId="529EA5A4" w14:textId="77777777" w:rsidR="005C38AF" w:rsidRPr="00F767E9" w:rsidRDefault="005C38AF" w:rsidP="00F129C0">
            <w:pPr>
              <w:spacing w:after="0" w:line="360" w:lineRule="auto"/>
              <w:jc w:val="both"/>
              <w:rPr>
                <w:rFonts w:ascii="Times New Roman" w:hAnsi="Times New Roman" w:cs="Times New Roman"/>
                <w:b/>
                <w:bCs/>
                <w:color w:val="000000"/>
                <w:sz w:val="18"/>
                <w:szCs w:val="18"/>
              </w:rPr>
            </w:pPr>
            <w:r w:rsidRPr="007857C0">
              <w:rPr>
                <w:rFonts w:ascii="Times New Roman" w:hAnsi="Times New Roman" w:cs="Times New Roman"/>
                <w:color w:val="000000"/>
                <w:szCs w:val="18"/>
              </w:rPr>
              <w:t>Średnia roczna</w:t>
            </w:r>
          </w:p>
        </w:tc>
        <w:tc>
          <w:tcPr>
            <w:tcW w:w="1226" w:type="dxa"/>
            <w:shd w:val="clear" w:color="auto" w:fill="BDD6EE"/>
          </w:tcPr>
          <w:p w14:paraId="2B4561B7" w14:textId="77777777" w:rsidR="005C38AF" w:rsidRPr="005F6BCB" w:rsidRDefault="005C38AF" w:rsidP="00F129C0">
            <w:pPr>
              <w:spacing w:after="0" w:line="360" w:lineRule="auto"/>
              <w:jc w:val="both"/>
              <w:rPr>
                <w:rFonts w:ascii="Times New Roman" w:hAnsi="Times New Roman" w:cs="Times New Roman"/>
                <w:color w:val="000000"/>
              </w:rPr>
            </w:pPr>
            <w:r w:rsidRPr="005F6BCB">
              <w:rPr>
                <w:rFonts w:ascii="Times New Roman" w:hAnsi="Times New Roman" w:cs="Times New Roman"/>
                <w:color w:val="000000"/>
              </w:rPr>
              <w:t>596</w:t>
            </w:r>
          </w:p>
        </w:tc>
        <w:tc>
          <w:tcPr>
            <w:tcW w:w="1263" w:type="dxa"/>
            <w:shd w:val="clear" w:color="auto" w:fill="BDD6EE"/>
          </w:tcPr>
          <w:p w14:paraId="1FC27ADB" w14:textId="77777777" w:rsidR="005C38AF" w:rsidRPr="005F6BCB" w:rsidRDefault="005C38AF" w:rsidP="00F129C0">
            <w:pPr>
              <w:spacing w:after="0" w:line="360" w:lineRule="auto"/>
              <w:jc w:val="both"/>
              <w:rPr>
                <w:rFonts w:ascii="Times New Roman" w:hAnsi="Times New Roman" w:cs="Times New Roman"/>
                <w:b/>
                <w:bCs/>
                <w:color w:val="000000"/>
              </w:rPr>
            </w:pPr>
            <w:r w:rsidRPr="005F6BCB">
              <w:rPr>
                <w:rFonts w:ascii="Times New Roman" w:hAnsi="Times New Roman" w:cs="Times New Roman"/>
                <w:b/>
                <w:bCs/>
                <w:color w:val="000000"/>
              </w:rPr>
              <w:t>95</w:t>
            </w:r>
          </w:p>
        </w:tc>
        <w:tc>
          <w:tcPr>
            <w:tcW w:w="1418" w:type="dxa"/>
            <w:shd w:val="clear" w:color="auto" w:fill="BDD6EE"/>
          </w:tcPr>
          <w:p w14:paraId="02EFE114" w14:textId="77777777" w:rsidR="005C38AF" w:rsidRPr="005F6BCB" w:rsidRDefault="005C38AF" w:rsidP="00F129C0">
            <w:pPr>
              <w:spacing w:after="0" w:line="360" w:lineRule="auto"/>
              <w:jc w:val="both"/>
              <w:rPr>
                <w:rFonts w:ascii="Times New Roman" w:hAnsi="Times New Roman" w:cs="Times New Roman"/>
                <w:color w:val="000000"/>
              </w:rPr>
            </w:pPr>
            <w:r w:rsidRPr="005F6BCB">
              <w:rPr>
                <w:rFonts w:ascii="Times New Roman" w:hAnsi="Times New Roman" w:cs="Times New Roman"/>
                <w:color w:val="000000"/>
              </w:rPr>
              <w:t>199</w:t>
            </w:r>
          </w:p>
        </w:tc>
        <w:tc>
          <w:tcPr>
            <w:tcW w:w="1417" w:type="dxa"/>
            <w:shd w:val="clear" w:color="auto" w:fill="BDD6EE"/>
          </w:tcPr>
          <w:p w14:paraId="479A749D" w14:textId="77777777" w:rsidR="005C38AF" w:rsidRPr="005F6BCB" w:rsidRDefault="005C38AF" w:rsidP="00F129C0">
            <w:pPr>
              <w:spacing w:after="0" w:line="360" w:lineRule="auto"/>
              <w:jc w:val="both"/>
              <w:rPr>
                <w:rFonts w:ascii="Times New Roman" w:hAnsi="Times New Roman" w:cs="Times New Roman"/>
                <w:b/>
                <w:bCs/>
                <w:color w:val="000000"/>
              </w:rPr>
            </w:pPr>
            <w:r w:rsidRPr="005F6BCB">
              <w:rPr>
                <w:rFonts w:ascii="Times New Roman" w:hAnsi="Times New Roman" w:cs="Times New Roman"/>
                <w:b/>
                <w:bCs/>
                <w:color w:val="000000"/>
              </w:rPr>
              <w:t>32</w:t>
            </w:r>
          </w:p>
        </w:tc>
        <w:tc>
          <w:tcPr>
            <w:tcW w:w="1418" w:type="dxa"/>
            <w:shd w:val="clear" w:color="auto" w:fill="BDD6EE"/>
          </w:tcPr>
          <w:p w14:paraId="0B78754C" w14:textId="77777777" w:rsidR="005C38AF" w:rsidRPr="005F6BCB" w:rsidRDefault="005C38AF" w:rsidP="00F129C0">
            <w:pPr>
              <w:spacing w:after="0" w:line="360" w:lineRule="auto"/>
              <w:jc w:val="both"/>
              <w:rPr>
                <w:rFonts w:ascii="Times New Roman" w:hAnsi="Times New Roman" w:cs="Times New Roman"/>
                <w:color w:val="000000"/>
              </w:rPr>
            </w:pPr>
            <w:r w:rsidRPr="005F6BCB">
              <w:rPr>
                <w:rFonts w:ascii="Times New Roman" w:hAnsi="Times New Roman" w:cs="Times New Roman"/>
                <w:color w:val="000000"/>
              </w:rPr>
              <w:t>397</w:t>
            </w:r>
          </w:p>
        </w:tc>
        <w:tc>
          <w:tcPr>
            <w:tcW w:w="1412" w:type="dxa"/>
            <w:shd w:val="clear" w:color="auto" w:fill="BDD6EE"/>
          </w:tcPr>
          <w:p w14:paraId="273888F4" w14:textId="77777777" w:rsidR="005C38AF" w:rsidRPr="005F6BCB" w:rsidRDefault="005C38AF" w:rsidP="00F129C0">
            <w:pPr>
              <w:spacing w:after="0" w:line="360" w:lineRule="auto"/>
              <w:jc w:val="both"/>
              <w:rPr>
                <w:rFonts w:ascii="Times New Roman" w:hAnsi="Times New Roman" w:cs="Times New Roman"/>
                <w:b/>
                <w:bCs/>
                <w:color w:val="000000"/>
              </w:rPr>
            </w:pPr>
            <w:r w:rsidRPr="005F6BCB">
              <w:rPr>
                <w:rFonts w:ascii="Times New Roman" w:hAnsi="Times New Roman" w:cs="Times New Roman"/>
                <w:b/>
                <w:bCs/>
                <w:color w:val="000000"/>
              </w:rPr>
              <w:t>64</w:t>
            </w:r>
          </w:p>
        </w:tc>
      </w:tr>
    </w:tbl>
    <w:p w14:paraId="4C66A63C" w14:textId="77777777" w:rsidR="005C38AF" w:rsidRDefault="005C38AF" w:rsidP="005C38AF">
      <w:pPr>
        <w:spacing w:line="360" w:lineRule="auto"/>
        <w:jc w:val="both"/>
        <w:rPr>
          <w:rFonts w:ascii="Times New Roman" w:hAnsi="Times New Roman" w:cs="Times New Roman"/>
          <w:color w:val="000000"/>
        </w:rPr>
      </w:pPr>
    </w:p>
    <w:p w14:paraId="19041B13" w14:textId="77777777" w:rsidR="005C38AF" w:rsidRPr="005F6BCB" w:rsidRDefault="005C38AF" w:rsidP="005C38AF">
      <w:pPr>
        <w:spacing w:line="360" w:lineRule="auto"/>
        <w:jc w:val="both"/>
        <w:rPr>
          <w:rFonts w:ascii="Times New Roman" w:hAnsi="Times New Roman" w:cs="Times New Roman"/>
          <w:color w:val="000000"/>
        </w:rPr>
      </w:pPr>
      <w:r w:rsidRPr="005F6BCB">
        <w:rPr>
          <w:rFonts w:ascii="Times New Roman" w:hAnsi="Times New Roman" w:cs="Times New Roman"/>
          <w:color w:val="000000"/>
        </w:rPr>
        <w:t>Z danych szacunkowych dotyczących mieszkańców miasta Poznania wynika, że w grupie populacyjnej mężczyzn w wieku 15-49 lat, u których wystąpiło zachorowanie na nowotwór złośliwy, średnio 64 mężczyzn rocznie to osoby żyjące po zachorowaniu na nowotwór.</w:t>
      </w:r>
    </w:p>
    <w:p w14:paraId="4D8F621F" w14:textId="77777777" w:rsidR="005C38AF" w:rsidRPr="005F6BCB" w:rsidRDefault="005C38AF" w:rsidP="005C38AF">
      <w:pPr>
        <w:spacing w:line="360" w:lineRule="auto"/>
        <w:jc w:val="both"/>
        <w:rPr>
          <w:rFonts w:ascii="Times New Roman" w:hAnsi="Times New Roman" w:cs="Times New Roman"/>
          <w:color w:val="000000"/>
        </w:rPr>
      </w:pPr>
      <w:r w:rsidRPr="005F6BCB">
        <w:rPr>
          <w:rFonts w:ascii="Times New Roman" w:hAnsi="Times New Roman" w:cs="Times New Roman"/>
          <w:color w:val="000000"/>
        </w:rPr>
        <w:t>W grupie wiekowej populacji kobiet w wieku prokreacyjnym</w:t>
      </w:r>
      <w:r>
        <w:rPr>
          <w:rFonts w:ascii="Times New Roman" w:hAnsi="Times New Roman" w:cs="Times New Roman"/>
          <w:color w:val="000000"/>
        </w:rPr>
        <w:t>,</w:t>
      </w:r>
      <w:r w:rsidRPr="005F6BCB">
        <w:rPr>
          <w:rFonts w:ascii="Times New Roman" w:hAnsi="Times New Roman" w:cs="Times New Roman"/>
          <w:color w:val="000000"/>
        </w:rPr>
        <w:t xml:space="preserve"> tj. 15</w:t>
      </w:r>
      <w:r>
        <w:rPr>
          <w:rFonts w:ascii="Times New Roman" w:hAnsi="Times New Roman" w:cs="Times New Roman"/>
          <w:color w:val="000000"/>
        </w:rPr>
        <w:t>-</w:t>
      </w:r>
      <w:r w:rsidRPr="005F6BCB">
        <w:rPr>
          <w:rFonts w:ascii="Times New Roman" w:hAnsi="Times New Roman" w:cs="Times New Roman"/>
          <w:color w:val="000000"/>
        </w:rPr>
        <w:t>44 lata</w:t>
      </w:r>
      <w:r>
        <w:rPr>
          <w:rFonts w:ascii="Times New Roman" w:hAnsi="Times New Roman" w:cs="Times New Roman"/>
          <w:color w:val="000000"/>
        </w:rPr>
        <w:t>,</w:t>
      </w:r>
      <w:r w:rsidRPr="005F6BCB">
        <w:rPr>
          <w:rFonts w:ascii="Times New Roman" w:hAnsi="Times New Roman" w:cs="Times New Roman"/>
          <w:color w:val="000000"/>
        </w:rPr>
        <w:t xml:space="preserve"> w województwie wielkopolskim w latach 2015</w:t>
      </w:r>
      <w:r>
        <w:rPr>
          <w:rFonts w:ascii="Times New Roman" w:hAnsi="Times New Roman" w:cs="Times New Roman"/>
          <w:color w:val="000000"/>
        </w:rPr>
        <w:t>-</w:t>
      </w:r>
      <w:r w:rsidRPr="005F6BCB">
        <w:rPr>
          <w:rFonts w:ascii="Times New Roman" w:hAnsi="Times New Roman" w:cs="Times New Roman"/>
          <w:color w:val="000000"/>
        </w:rPr>
        <w:t>2017 liczba zachorowań wyniosła łącznie 2265, co stanowiło średnio 755 zachorowań rocznie o uśrednionym współczynniku standaryzowanym na poziomie 86,00. Proporcjonalnie można szacować, że liczba nowych zachorowań na nowotwory złośliwe wśród mieszkanek miasta Poznania w tej grupie populacyjnej wynosiła średnio rocznie 121 zachorowań, a</w:t>
      </w:r>
      <w:r>
        <w:rPr>
          <w:rFonts w:ascii="Times New Roman" w:hAnsi="Times New Roman" w:cs="Times New Roman"/>
          <w:color w:val="000000"/>
        </w:rPr>
        <w:t> </w:t>
      </w:r>
      <w:r w:rsidRPr="005F6BCB">
        <w:rPr>
          <w:rFonts w:ascii="Times New Roman" w:hAnsi="Times New Roman" w:cs="Times New Roman"/>
          <w:color w:val="000000"/>
        </w:rPr>
        <w:t>szacowana uśredniona liczba zgonów wynosiła około</w:t>
      </w:r>
      <w:r>
        <w:rPr>
          <w:rFonts w:ascii="Times New Roman" w:hAnsi="Times New Roman" w:cs="Times New Roman"/>
          <w:color w:val="000000"/>
        </w:rPr>
        <w:t xml:space="preserve"> </w:t>
      </w:r>
      <w:r w:rsidRPr="005F6BCB">
        <w:rPr>
          <w:rFonts w:ascii="Times New Roman" w:hAnsi="Times New Roman" w:cs="Times New Roman"/>
          <w:color w:val="000000"/>
        </w:rPr>
        <w:t>18 rocznie.</w:t>
      </w:r>
    </w:p>
    <w:p w14:paraId="10B41E46" w14:textId="77777777" w:rsidR="005C38AF" w:rsidRDefault="005C38AF" w:rsidP="005C38AF">
      <w:pPr>
        <w:spacing w:line="360" w:lineRule="auto"/>
        <w:jc w:val="both"/>
        <w:rPr>
          <w:rFonts w:ascii="Times New Roman" w:hAnsi="Times New Roman" w:cs="Times New Roman"/>
          <w:color w:val="000000"/>
        </w:rPr>
      </w:pPr>
      <w:r w:rsidRPr="005F6BCB">
        <w:rPr>
          <w:rFonts w:ascii="Times New Roman" w:hAnsi="Times New Roman" w:cs="Times New Roman"/>
          <w:color w:val="000000"/>
        </w:rPr>
        <w:t>Obrazuje to zamieszczona poniżej tabela z danymi z Krajowego Rejestru Nowotworów dla województwa wielkopolskiego z proporcjonalnym oszacowaniem dla miasta Poznania:</w:t>
      </w:r>
    </w:p>
    <w:p w14:paraId="68FA2331" w14:textId="77777777" w:rsidR="005C38AF" w:rsidRDefault="005C38AF" w:rsidP="005C38AF">
      <w:pPr>
        <w:spacing w:line="360" w:lineRule="auto"/>
        <w:jc w:val="both"/>
        <w:rPr>
          <w:rFonts w:ascii="Times New Roman" w:hAnsi="Times New Roman" w:cs="Times New Roman"/>
          <w:color w:val="000000"/>
        </w:rPr>
      </w:pPr>
    </w:p>
    <w:p w14:paraId="5F24FEBE" w14:textId="77777777" w:rsidR="005C38AF" w:rsidRPr="005F6BCB" w:rsidRDefault="005C38AF" w:rsidP="005C38AF">
      <w:pPr>
        <w:spacing w:line="360" w:lineRule="auto"/>
        <w:jc w:val="both"/>
        <w:rPr>
          <w:rFonts w:ascii="Times New Roman" w:hAnsi="Times New Roman" w:cs="Times New Roman"/>
          <w:color w:val="000000"/>
        </w:r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0A0" w:firstRow="1" w:lastRow="0" w:firstColumn="1" w:lastColumn="0" w:noHBand="0" w:noVBand="0"/>
      </w:tblPr>
      <w:tblGrid>
        <w:gridCol w:w="908"/>
        <w:gridCol w:w="1267"/>
        <w:gridCol w:w="1254"/>
        <w:gridCol w:w="1414"/>
        <w:gridCol w:w="1405"/>
        <w:gridCol w:w="1414"/>
        <w:gridCol w:w="1400"/>
      </w:tblGrid>
      <w:tr w:rsidR="005C38AF" w:rsidRPr="005F6BCB" w14:paraId="23104F63" w14:textId="77777777" w:rsidTr="00F129C0">
        <w:tc>
          <w:tcPr>
            <w:tcW w:w="9062" w:type="dxa"/>
            <w:gridSpan w:val="7"/>
            <w:shd w:val="clear" w:color="auto" w:fill="5B9BD5"/>
          </w:tcPr>
          <w:p w14:paraId="294DA71A" w14:textId="77777777" w:rsidR="005C38AF" w:rsidRPr="005F6BCB" w:rsidRDefault="005C38AF" w:rsidP="00F129C0">
            <w:pPr>
              <w:spacing w:after="0" w:line="360" w:lineRule="auto"/>
              <w:jc w:val="both"/>
              <w:rPr>
                <w:rFonts w:ascii="Times New Roman" w:hAnsi="Times New Roman" w:cs="Times New Roman"/>
                <w:b/>
                <w:bCs/>
                <w:color w:val="000000"/>
              </w:rPr>
            </w:pPr>
            <w:r w:rsidRPr="005F6BCB">
              <w:rPr>
                <w:rFonts w:ascii="Times New Roman" w:hAnsi="Times New Roman" w:cs="Times New Roman"/>
                <w:b/>
                <w:bCs/>
                <w:color w:val="000000"/>
              </w:rPr>
              <w:lastRenderedPageBreak/>
              <w:t>Epidemiologia nowotworów złośliwych populacji kobiet w wieku 15</w:t>
            </w:r>
            <w:r>
              <w:rPr>
                <w:rFonts w:ascii="Times New Roman" w:hAnsi="Times New Roman" w:cs="Times New Roman"/>
                <w:b/>
                <w:bCs/>
                <w:color w:val="000000"/>
              </w:rPr>
              <w:t>-</w:t>
            </w:r>
            <w:r w:rsidRPr="005F6BCB">
              <w:rPr>
                <w:rFonts w:ascii="Times New Roman" w:hAnsi="Times New Roman" w:cs="Times New Roman"/>
                <w:b/>
                <w:bCs/>
                <w:color w:val="000000"/>
              </w:rPr>
              <w:t>44 lata</w:t>
            </w:r>
          </w:p>
        </w:tc>
      </w:tr>
      <w:tr w:rsidR="005C38AF" w:rsidRPr="005F6BCB" w14:paraId="20D2232D" w14:textId="77777777" w:rsidTr="00F129C0">
        <w:tc>
          <w:tcPr>
            <w:tcW w:w="908" w:type="dxa"/>
            <w:vMerge w:val="restart"/>
            <w:shd w:val="clear" w:color="auto" w:fill="5B9BD5"/>
          </w:tcPr>
          <w:p w14:paraId="43C2529F" w14:textId="77777777" w:rsidR="005C38AF" w:rsidRPr="005F6BCB" w:rsidRDefault="005C38AF" w:rsidP="00F129C0">
            <w:pPr>
              <w:spacing w:after="0" w:line="360" w:lineRule="auto"/>
              <w:jc w:val="both"/>
              <w:rPr>
                <w:rFonts w:ascii="Times New Roman" w:hAnsi="Times New Roman" w:cs="Times New Roman"/>
                <w:b/>
                <w:bCs/>
                <w:color w:val="000000"/>
              </w:rPr>
            </w:pPr>
            <w:r w:rsidRPr="005F6BCB">
              <w:rPr>
                <w:rFonts w:ascii="Times New Roman" w:hAnsi="Times New Roman" w:cs="Times New Roman"/>
                <w:color w:val="000000"/>
              </w:rPr>
              <w:t>Rok</w:t>
            </w:r>
          </w:p>
        </w:tc>
        <w:tc>
          <w:tcPr>
            <w:tcW w:w="2489" w:type="dxa"/>
            <w:gridSpan w:val="2"/>
            <w:shd w:val="clear" w:color="auto" w:fill="BDD6EE"/>
          </w:tcPr>
          <w:p w14:paraId="10E86672" w14:textId="77777777" w:rsidR="005C38AF" w:rsidRPr="005F6BCB" w:rsidRDefault="005C38AF" w:rsidP="00F129C0">
            <w:pPr>
              <w:spacing w:after="0" w:line="360" w:lineRule="auto"/>
              <w:jc w:val="both"/>
              <w:rPr>
                <w:rFonts w:ascii="Times New Roman" w:hAnsi="Times New Roman" w:cs="Times New Roman"/>
                <w:b/>
                <w:bCs/>
                <w:color w:val="000000"/>
              </w:rPr>
            </w:pPr>
            <w:r w:rsidRPr="005F6BCB">
              <w:rPr>
                <w:rFonts w:ascii="Times New Roman" w:hAnsi="Times New Roman" w:cs="Times New Roman"/>
                <w:b/>
                <w:bCs/>
                <w:color w:val="000000"/>
              </w:rPr>
              <w:t>Liczba zachorowań</w:t>
            </w:r>
          </w:p>
        </w:tc>
        <w:tc>
          <w:tcPr>
            <w:tcW w:w="2835" w:type="dxa"/>
            <w:gridSpan w:val="2"/>
            <w:shd w:val="clear" w:color="auto" w:fill="BDD6EE"/>
          </w:tcPr>
          <w:p w14:paraId="3EAEDE3C" w14:textId="77777777" w:rsidR="005C38AF" w:rsidRPr="005F6BCB" w:rsidRDefault="005C38AF" w:rsidP="00F129C0">
            <w:pPr>
              <w:spacing w:after="0" w:line="360" w:lineRule="auto"/>
              <w:jc w:val="both"/>
              <w:rPr>
                <w:rFonts w:ascii="Times New Roman" w:hAnsi="Times New Roman" w:cs="Times New Roman"/>
                <w:b/>
                <w:bCs/>
                <w:color w:val="000000"/>
              </w:rPr>
            </w:pPr>
            <w:r w:rsidRPr="005F6BCB">
              <w:rPr>
                <w:rFonts w:ascii="Times New Roman" w:hAnsi="Times New Roman" w:cs="Times New Roman"/>
                <w:b/>
                <w:bCs/>
                <w:color w:val="000000"/>
              </w:rPr>
              <w:t>Liczba zgonów</w:t>
            </w:r>
          </w:p>
        </w:tc>
        <w:tc>
          <w:tcPr>
            <w:tcW w:w="2830" w:type="dxa"/>
            <w:gridSpan w:val="2"/>
            <w:shd w:val="clear" w:color="auto" w:fill="BDD6EE"/>
          </w:tcPr>
          <w:p w14:paraId="55906DD3" w14:textId="77777777" w:rsidR="005C38AF" w:rsidRPr="005F6BCB" w:rsidRDefault="005C38AF" w:rsidP="00F129C0">
            <w:pPr>
              <w:spacing w:after="0" w:line="360" w:lineRule="auto"/>
              <w:jc w:val="both"/>
              <w:rPr>
                <w:rFonts w:ascii="Times New Roman" w:hAnsi="Times New Roman" w:cs="Times New Roman"/>
                <w:b/>
                <w:bCs/>
                <w:color w:val="000000"/>
              </w:rPr>
            </w:pPr>
            <w:r w:rsidRPr="005F6BCB">
              <w:rPr>
                <w:rFonts w:ascii="Times New Roman" w:hAnsi="Times New Roman" w:cs="Times New Roman"/>
                <w:b/>
                <w:bCs/>
                <w:color w:val="000000"/>
              </w:rPr>
              <w:t>Liczba żyjących</w:t>
            </w:r>
          </w:p>
        </w:tc>
      </w:tr>
      <w:tr w:rsidR="005C38AF" w:rsidRPr="005F6BCB" w14:paraId="1B23EAED" w14:textId="77777777" w:rsidTr="00F129C0">
        <w:tc>
          <w:tcPr>
            <w:tcW w:w="908" w:type="dxa"/>
            <w:vMerge/>
            <w:shd w:val="clear" w:color="auto" w:fill="5B9BD5"/>
          </w:tcPr>
          <w:p w14:paraId="389C41ED" w14:textId="77777777" w:rsidR="005C38AF" w:rsidRPr="005F6BCB" w:rsidRDefault="005C38AF" w:rsidP="00F129C0">
            <w:pPr>
              <w:spacing w:after="0" w:line="360" w:lineRule="auto"/>
              <w:jc w:val="both"/>
              <w:rPr>
                <w:rFonts w:ascii="Times New Roman" w:hAnsi="Times New Roman" w:cs="Times New Roman"/>
                <w:b/>
                <w:bCs/>
                <w:color w:val="000000"/>
              </w:rPr>
            </w:pPr>
          </w:p>
        </w:tc>
        <w:tc>
          <w:tcPr>
            <w:tcW w:w="1226" w:type="dxa"/>
            <w:shd w:val="clear" w:color="auto" w:fill="DEEAF6"/>
          </w:tcPr>
          <w:p w14:paraId="5D99ED00" w14:textId="77777777" w:rsidR="005C38AF" w:rsidRPr="005F6BCB" w:rsidRDefault="005C38AF" w:rsidP="00F129C0">
            <w:pPr>
              <w:spacing w:after="0" w:line="360" w:lineRule="auto"/>
              <w:jc w:val="both"/>
              <w:rPr>
                <w:rFonts w:ascii="Times New Roman" w:hAnsi="Times New Roman" w:cs="Times New Roman"/>
                <w:b/>
                <w:bCs/>
                <w:color w:val="000000"/>
                <w:sz w:val="18"/>
                <w:szCs w:val="18"/>
              </w:rPr>
            </w:pPr>
          </w:p>
          <w:p w14:paraId="7525F2E9" w14:textId="77777777" w:rsidR="005C38AF" w:rsidRPr="005F6BCB" w:rsidRDefault="005C38AF" w:rsidP="00F129C0">
            <w:pPr>
              <w:spacing w:after="0" w:line="360" w:lineRule="auto"/>
              <w:jc w:val="both"/>
              <w:rPr>
                <w:rFonts w:ascii="Times New Roman" w:hAnsi="Times New Roman" w:cs="Times New Roman"/>
                <w:b/>
                <w:bCs/>
                <w:color w:val="000000"/>
                <w:sz w:val="18"/>
                <w:szCs w:val="18"/>
              </w:rPr>
            </w:pPr>
          </w:p>
          <w:p w14:paraId="4BE4D3A6" w14:textId="77777777" w:rsidR="005C38AF" w:rsidRPr="005F6BCB" w:rsidRDefault="005C38AF" w:rsidP="00F129C0">
            <w:pPr>
              <w:spacing w:after="0" w:line="360" w:lineRule="auto"/>
              <w:jc w:val="both"/>
              <w:rPr>
                <w:rFonts w:ascii="Times New Roman" w:hAnsi="Times New Roman" w:cs="Times New Roman"/>
                <w:b/>
                <w:bCs/>
                <w:color w:val="000000"/>
                <w:sz w:val="18"/>
                <w:szCs w:val="18"/>
              </w:rPr>
            </w:pPr>
            <w:r w:rsidRPr="00F767E9">
              <w:rPr>
                <w:rFonts w:ascii="Times New Roman" w:hAnsi="Times New Roman" w:cs="Times New Roman"/>
                <w:b/>
                <w:bCs/>
                <w:color w:val="000000"/>
                <w:sz w:val="18"/>
                <w:szCs w:val="18"/>
              </w:rPr>
              <w:t>Wielkopolska</w:t>
            </w:r>
          </w:p>
        </w:tc>
        <w:tc>
          <w:tcPr>
            <w:tcW w:w="1263" w:type="dxa"/>
            <w:shd w:val="clear" w:color="auto" w:fill="DEEAF6"/>
          </w:tcPr>
          <w:p w14:paraId="24985CA6" w14:textId="77777777" w:rsidR="005C38AF" w:rsidRPr="005F6BCB" w:rsidRDefault="005C38AF" w:rsidP="00F129C0">
            <w:pPr>
              <w:spacing w:after="0" w:line="360" w:lineRule="auto"/>
              <w:jc w:val="both"/>
              <w:rPr>
                <w:rFonts w:ascii="Times New Roman" w:hAnsi="Times New Roman" w:cs="Times New Roman"/>
                <w:b/>
                <w:bCs/>
                <w:color w:val="000000"/>
              </w:rPr>
            </w:pPr>
            <w:r w:rsidRPr="005F6BCB">
              <w:rPr>
                <w:rFonts w:ascii="Times New Roman" w:hAnsi="Times New Roman" w:cs="Times New Roman"/>
                <w:b/>
                <w:bCs/>
                <w:color w:val="000000"/>
              </w:rPr>
              <w:t xml:space="preserve">Poznań </w:t>
            </w:r>
          </w:p>
          <w:p w14:paraId="042721E0" w14:textId="77777777" w:rsidR="005C38AF" w:rsidRPr="005F6BCB" w:rsidRDefault="005C38AF" w:rsidP="00F129C0">
            <w:pPr>
              <w:spacing w:after="0" w:line="360" w:lineRule="auto"/>
              <w:jc w:val="both"/>
              <w:rPr>
                <w:rFonts w:ascii="Times New Roman" w:hAnsi="Times New Roman" w:cs="Times New Roman"/>
                <w:color w:val="000000"/>
              </w:rPr>
            </w:pPr>
            <w:r w:rsidRPr="005F6BCB">
              <w:rPr>
                <w:rFonts w:ascii="Times New Roman" w:hAnsi="Times New Roman" w:cs="Times New Roman"/>
                <w:color w:val="000000"/>
                <w:sz w:val="16"/>
                <w:szCs w:val="16"/>
              </w:rPr>
              <w:t xml:space="preserve">(16% populacji </w:t>
            </w:r>
            <w:r>
              <w:rPr>
                <w:rFonts w:ascii="Times New Roman" w:hAnsi="Times New Roman" w:cs="Times New Roman"/>
                <w:color w:val="000000"/>
                <w:sz w:val="16"/>
                <w:szCs w:val="16"/>
              </w:rPr>
              <w:t>W</w:t>
            </w:r>
            <w:r w:rsidRPr="005F6BCB">
              <w:rPr>
                <w:rFonts w:ascii="Times New Roman" w:hAnsi="Times New Roman" w:cs="Times New Roman"/>
                <w:color w:val="000000"/>
                <w:sz w:val="16"/>
                <w:szCs w:val="16"/>
              </w:rPr>
              <w:t>lkp.)</w:t>
            </w:r>
          </w:p>
        </w:tc>
        <w:tc>
          <w:tcPr>
            <w:tcW w:w="1418" w:type="dxa"/>
            <w:shd w:val="clear" w:color="auto" w:fill="DEEAF6"/>
          </w:tcPr>
          <w:p w14:paraId="6C4B527C" w14:textId="77777777" w:rsidR="005C38AF" w:rsidRPr="005F6BCB" w:rsidRDefault="005C38AF" w:rsidP="00F129C0">
            <w:pPr>
              <w:spacing w:after="0" w:line="360" w:lineRule="auto"/>
              <w:jc w:val="both"/>
              <w:rPr>
                <w:rFonts w:ascii="Times New Roman" w:hAnsi="Times New Roman" w:cs="Times New Roman"/>
                <w:b/>
                <w:bCs/>
                <w:color w:val="000000"/>
                <w:sz w:val="18"/>
                <w:szCs w:val="18"/>
              </w:rPr>
            </w:pPr>
          </w:p>
          <w:p w14:paraId="20A83D29" w14:textId="77777777" w:rsidR="005C38AF" w:rsidRPr="00F767E9" w:rsidRDefault="005C38AF" w:rsidP="00F129C0">
            <w:pPr>
              <w:spacing w:after="0" w:line="360" w:lineRule="auto"/>
              <w:jc w:val="both"/>
              <w:rPr>
                <w:rFonts w:ascii="Times New Roman" w:hAnsi="Times New Roman" w:cs="Times New Roman"/>
                <w:b/>
                <w:bCs/>
                <w:color w:val="000000"/>
                <w:sz w:val="18"/>
                <w:szCs w:val="18"/>
              </w:rPr>
            </w:pPr>
          </w:p>
          <w:p w14:paraId="713F06C3" w14:textId="77777777" w:rsidR="005C38AF" w:rsidRPr="005F6BCB" w:rsidRDefault="005C38AF" w:rsidP="00F129C0">
            <w:pPr>
              <w:spacing w:after="0" w:line="360" w:lineRule="auto"/>
              <w:jc w:val="both"/>
              <w:rPr>
                <w:rFonts w:ascii="Times New Roman" w:hAnsi="Times New Roman" w:cs="Times New Roman"/>
                <w:b/>
                <w:bCs/>
                <w:color w:val="000000"/>
                <w:sz w:val="18"/>
                <w:szCs w:val="18"/>
              </w:rPr>
            </w:pPr>
            <w:r w:rsidRPr="00F767E9">
              <w:rPr>
                <w:rFonts w:ascii="Times New Roman" w:hAnsi="Times New Roman" w:cs="Times New Roman"/>
                <w:b/>
                <w:bCs/>
                <w:color w:val="000000"/>
                <w:sz w:val="18"/>
                <w:szCs w:val="18"/>
              </w:rPr>
              <w:t>Wielkopolska</w:t>
            </w:r>
          </w:p>
        </w:tc>
        <w:tc>
          <w:tcPr>
            <w:tcW w:w="1417" w:type="dxa"/>
            <w:shd w:val="clear" w:color="auto" w:fill="DEEAF6"/>
          </w:tcPr>
          <w:p w14:paraId="19F361E0" w14:textId="77777777" w:rsidR="005C38AF" w:rsidRPr="005F6BCB" w:rsidRDefault="005C38AF" w:rsidP="00F129C0">
            <w:pPr>
              <w:spacing w:after="0" w:line="360" w:lineRule="auto"/>
              <w:jc w:val="both"/>
              <w:rPr>
                <w:rFonts w:ascii="Times New Roman" w:hAnsi="Times New Roman" w:cs="Times New Roman"/>
                <w:b/>
                <w:bCs/>
                <w:color w:val="000000"/>
              </w:rPr>
            </w:pPr>
            <w:r w:rsidRPr="005F6BCB">
              <w:rPr>
                <w:rFonts w:ascii="Times New Roman" w:hAnsi="Times New Roman" w:cs="Times New Roman"/>
                <w:b/>
                <w:bCs/>
                <w:color w:val="000000"/>
              </w:rPr>
              <w:t>Poznań</w:t>
            </w:r>
          </w:p>
          <w:p w14:paraId="28FE8BBE" w14:textId="77777777" w:rsidR="005C38AF" w:rsidRPr="005F6BCB" w:rsidRDefault="005C38AF" w:rsidP="00F129C0">
            <w:pPr>
              <w:spacing w:after="0" w:line="360" w:lineRule="auto"/>
              <w:jc w:val="both"/>
              <w:rPr>
                <w:rFonts w:ascii="Times New Roman" w:hAnsi="Times New Roman" w:cs="Times New Roman"/>
                <w:color w:val="000000"/>
                <w:sz w:val="16"/>
                <w:szCs w:val="16"/>
              </w:rPr>
            </w:pPr>
            <w:r w:rsidRPr="005F6BCB">
              <w:rPr>
                <w:rFonts w:ascii="Times New Roman" w:hAnsi="Times New Roman" w:cs="Times New Roman"/>
                <w:color w:val="000000"/>
                <w:sz w:val="16"/>
                <w:szCs w:val="16"/>
              </w:rPr>
              <w:t xml:space="preserve">(16% populacji </w:t>
            </w:r>
            <w:r>
              <w:rPr>
                <w:rFonts w:ascii="Times New Roman" w:hAnsi="Times New Roman" w:cs="Times New Roman"/>
                <w:color w:val="000000"/>
                <w:sz w:val="16"/>
                <w:szCs w:val="16"/>
              </w:rPr>
              <w:t>W</w:t>
            </w:r>
            <w:r w:rsidRPr="005F6BCB">
              <w:rPr>
                <w:rFonts w:ascii="Times New Roman" w:hAnsi="Times New Roman" w:cs="Times New Roman"/>
                <w:color w:val="000000"/>
                <w:sz w:val="16"/>
                <w:szCs w:val="16"/>
              </w:rPr>
              <w:t>lkp.)</w:t>
            </w:r>
          </w:p>
        </w:tc>
        <w:tc>
          <w:tcPr>
            <w:tcW w:w="1418" w:type="dxa"/>
            <w:shd w:val="clear" w:color="auto" w:fill="DEEAF6"/>
          </w:tcPr>
          <w:p w14:paraId="4843C8CC" w14:textId="77777777" w:rsidR="005C38AF" w:rsidRPr="005F6BCB" w:rsidRDefault="005C38AF" w:rsidP="00F129C0">
            <w:pPr>
              <w:spacing w:after="0" w:line="360" w:lineRule="auto"/>
              <w:jc w:val="both"/>
              <w:rPr>
                <w:rFonts w:ascii="Times New Roman" w:hAnsi="Times New Roman" w:cs="Times New Roman"/>
                <w:b/>
                <w:bCs/>
                <w:color w:val="000000"/>
                <w:sz w:val="18"/>
                <w:szCs w:val="18"/>
              </w:rPr>
            </w:pPr>
          </w:p>
          <w:p w14:paraId="6B7B0C9A" w14:textId="77777777" w:rsidR="005C38AF" w:rsidRPr="005F6BCB" w:rsidRDefault="005C38AF" w:rsidP="00F129C0">
            <w:pPr>
              <w:spacing w:after="0" w:line="360" w:lineRule="auto"/>
              <w:jc w:val="both"/>
              <w:rPr>
                <w:rFonts w:ascii="Times New Roman" w:hAnsi="Times New Roman" w:cs="Times New Roman"/>
                <w:b/>
                <w:bCs/>
                <w:color w:val="000000"/>
                <w:sz w:val="18"/>
                <w:szCs w:val="18"/>
              </w:rPr>
            </w:pPr>
          </w:p>
          <w:p w14:paraId="6A9F6F9F" w14:textId="77777777" w:rsidR="005C38AF" w:rsidRPr="005F6BCB" w:rsidRDefault="005C38AF" w:rsidP="00F129C0">
            <w:pPr>
              <w:spacing w:after="0" w:line="360" w:lineRule="auto"/>
              <w:jc w:val="both"/>
              <w:rPr>
                <w:rFonts w:ascii="Times New Roman" w:hAnsi="Times New Roman" w:cs="Times New Roman"/>
                <w:b/>
                <w:bCs/>
                <w:color w:val="000000"/>
                <w:sz w:val="18"/>
                <w:szCs w:val="18"/>
              </w:rPr>
            </w:pPr>
            <w:r w:rsidRPr="00F767E9">
              <w:rPr>
                <w:rFonts w:ascii="Times New Roman" w:hAnsi="Times New Roman" w:cs="Times New Roman"/>
                <w:b/>
                <w:bCs/>
                <w:color w:val="000000"/>
                <w:sz w:val="18"/>
                <w:szCs w:val="18"/>
              </w:rPr>
              <w:t>Wielkopolska</w:t>
            </w:r>
          </w:p>
        </w:tc>
        <w:tc>
          <w:tcPr>
            <w:tcW w:w="1412" w:type="dxa"/>
            <w:shd w:val="clear" w:color="auto" w:fill="DEEAF6"/>
          </w:tcPr>
          <w:p w14:paraId="018A1463" w14:textId="77777777" w:rsidR="005C38AF" w:rsidRPr="005F6BCB" w:rsidRDefault="005C38AF" w:rsidP="00F129C0">
            <w:pPr>
              <w:spacing w:after="0" w:line="360" w:lineRule="auto"/>
              <w:jc w:val="both"/>
              <w:rPr>
                <w:rFonts w:ascii="Times New Roman" w:hAnsi="Times New Roman" w:cs="Times New Roman"/>
                <w:b/>
                <w:bCs/>
                <w:color w:val="000000"/>
              </w:rPr>
            </w:pPr>
            <w:r w:rsidRPr="005F6BCB">
              <w:rPr>
                <w:rFonts w:ascii="Times New Roman" w:hAnsi="Times New Roman" w:cs="Times New Roman"/>
                <w:b/>
                <w:bCs/>
                <w:color w:val="000000"/>
              </w:rPr>
              <w:t>Poznań</w:t>
            </w:r>
          </w:p>
          <w:p w14:paraId="293CC37A" w14:textId="77777777" w:rsidR="005C38AF" w:rsidRPr="005F6BCB" w:rsidRDefault="005C38AF" w:rsidP="00F129C0">
            <w:pPr>
              <w:spacing w:after="0" w:line="360" w:lineRule="auto"/>
              <w:jc w:val="both"/>
              <w:rPr>
                <w:rFonts w:ascii="Times New Roman" w:hAnsi="Times New Roman" w:cs="Times New Roman"/>
                <w:color w:val="000000"/>
              </w:rPr>
            </w:pPr>
            <w:r w:rsidRPr="005F6BCB">
              <w:rPr>
                <w:rFonts w:ascii="Times New Roman" w:hAnsi="Times New Roman" w:cs="Times New Roman"/>
                <w:color w:val="000000"/>
                <w:sz w:val="16"/>
                <w:szCs w:val="16"/>
              </w:rPr>
              <w:t xml:space="preserve">(16% populacji </w:t>
            </w:r>
            <w:r w:rsidRPr="00F767E9">
              <w:rPr>
                <w:rFonts w:ascii="Times New Roman" w:hAnsi="Times New Roman" w:cs="Times New Roman"/>
                <w:color w:val="000000"/>
                <w:sz w:val="16"/>
                <w:szCs w:val="16"/>
              </w:rPr>
              <w:t>Wlkp</w:t>
            </w:r>
            <w:r w:rsidRPr="007857C0">
              <w:rPr>
                <w:rFonts w:ascii="Times New Roman" w:hAnsi="Times New Roman" w:cs="Times New Roman"/>
                <w:color w:val="000000"/>
                <w:sz w:val="16"/>
                <w:szCs w:val="16"/>
              </w:rPr>
              <w:t>.)</w:t>
            </w:r>
          </w:p>
        </w:tc>
      </w:tr>
      <w:tr w:rsidR="005C38AF" w:rsidRPr="005F6BCB" w14:paraId="4499230D" w14:textId="77777777" w:rsidTr="00F129C0">
        <w:tc>
          <w:tcPr>
            <w:tcW w:w="908" w:type="dxa"/>
            <w:shd w:val="clear" w:color="auto" w:fill="5B9BD5"/>
          </w:tcPr>
          <w:p w14:paraId="4BF84FA4" w14:textId="77777777" w:rsidR="005C38AF" w:rsidRPr="005F6BCB" w:rsidRDefault="005C38AF" w:rsidP="00F129C0">
            <w:pPr>
              <w:spacing w:after="0" w:line="360" w:lineRule="auto"/>
              <w:jc w:val="both"/>
              <w:rPr>
                <w:rFonts w:ascii="Times New Roman" w:hAnsi="Times New Roman" w:cs="Times New Roman"/>
                <w:b/>
                <w:bCs/>
                <w:color w:val="000000"/>
              </w:rPr>
            </w:pPr>
            <w:r w:rsidRPr="005F6BCB">
              <w:rPr>
                <w:rFonts w:ascii="Times New Roman" w:hAnsi="Times New Roman" w:cs="Times New Roman"/>
                <w:color w:val="000000"/>
              </w:rPr>
              <w:t>2015</w:t>
            </w:r>
          </w:p>
        </w:tc>
        <w:tc>
          <w:tcPr>
            <w:tcW w:w="1226" w:type="dxa"/>
            <w:shd w:val="clear" w:color="auto" w:fill="BDD6EE"/>
          </w:tcPr>
          <w:p w14:paraId="101417FE" w14:textId="77777777" w:rsidR="005C38AF" w:rsidRPr="005F6BCB" w:rsidRDefault="005C38AF" w:rsidP="00F129C0">
            <w:pPr>
              <w:spacing w:after="0" w:line="360" w:lineRule="auto"/>
              <w:jc w:val="both"/>
              <w:rPr>
                <w:rFonts w:ascii="Times New Roman" w:hAnsi="Times New Roman" w:cs="Times New Roman"/>
                <w:color w:val="000000"/>
              </w:rPr>
            </w:pPr>
            <w:r w:rsidRPr="005F6BCB">
              <w:rPr>
                <w:rFonts w:ascii="Times New Roman" w:hAnsi="Times New Roman" w:cs="Times New Roman"/>
                <w:color w:val="000000"/>
              </w:rPr>
              <w:t>693</w:t>
            </w:r>
          </w:p>
        </w:tc>
        <w:tc>
          <w:tcPr>
            <w:tcW w:w="1263" w:type="dxa"/>
            <w:shd w:val="clear" w:color="auto" w:fill="BDD6EE"/>
          </w:tcPr>
          <w:p w14:paraId="6DE91921" w14:textId="77777777" w:rsidR="005C38AF" w:rsidRPr="005F6BCB" w:rsidRDefault="005C38AF" w:rsidP="00F129C0">
            <w:pPr>
              <w:spacing w:after="0" w:line="360" w:lineRule="auto"/>
              <w:jc w:val="both"/>
              <w:rPr>
                <w:rFonts w:ascii="Times New Roman" w:hAnsi="Times New Roman" w:cs="Times New Roman"/>
                <w:b/>
                <w:bCs/>
                <w:color w:val="000000"/>
              </w:rPr>
            </w:pPr>
            <w:r w:rsidRPr="005F6BCB">
              <w:rPr>
                <w:rFonts w:ascii="Times New Roman" w:hAnsi="Times New Roman" w:cs="Times New Roman"/>
                <w:b/>
                <w:bCs/>
                <w:color w:val="000000"/>
              </w:rPr>
              <w:t>111</w:t>
            </w:r>
          </w:p>
        </w:tc>
        <w:tc>
          <w:tcPr>
            <w:tcW w:w="1418" w:type="dxa"/>
            <w:shd w:val="clear" w:color="auto" w:fill="BDD6EE"/>
          </w:tcPr>
          <w:p w14:paraId="2275E720" w14:textId="77777777" w:rsidR="005C38AF" w:rsidRPr="005F6BCB" w:rsidRDefault="005C38AF" w:rsidP="00F129C0">
            <w:pPr>
              <w:spacing w:after="0" w:line="360" w:lineRule="auto"/>
              <w:jc w:val="both"/>
              <w:rPr>
                <w:rFonts w:ascii="Times New Roman" w:hAnsi="Times New Roman" w:cs="Times New Roman"/>
                <w:color w:val="000000"/>
              </w:rPr>
            </w:pPr>
            <w:r w:rsidRPr="005F6BCB">
              <w:rPr>
                <w:rFonts w:ascii="Times New Roman" w:hAnsi="Times New Roman" w:cs="Times New Roman"/>
                <w:color w:val="000000"/>
              </w:rPr>
              <w:t>115</w:t>
            </w:r>
          </w:p>
        </w:tc>
        <w:tc>
          <w:tcPr>
            <w:tcW w:w="1417" w:type="dxa"/>
            <w:shd w:val="clear" w:color="auto" w:fill="BDD6EE"/>
          </w:tcPr>
          <w:p w14:paraId="20306BE7" w14:textId="77777777" w:rsidR="005C38AF" w:rsidRPr="005F6BCB" w:rsidRDefault="005C38AF" w:rsidP="00F129C0">
            <w:pPr>
              <w:spacing w:after="0" w:line="360" w:lineRule="auto"/>
              <w:jc w:val="both"/>
              <w:rPr>
                <w:rFonts w:ascii="Times New Roman" w:hAnsi="Times New Roman" w:cs="Times New Roman"/>
                <w:b/>
                <w:bCs/>
                <w:color w:val="000000"/>
              </w:rPr>
            </w:pPr>
            <w:r w:rsidRPr="005F6BCB">
              <w:rPr>
                <w:rFonts w:ascii="Times New Roman" w:hAnsi="Times New Roman" w:cs="Times New Roman"/>
                <w:b/>
                <w:bCs/>
                <w:color w:val="000000"/>
              </w:rPr>
              <w:t>18</w:t>
            </w:r>
          </w:p>
        </w:tc>
        <w:tc>
          <w:tcPr>
            <w:tcW w:w="1418" w:type="dxa"/>
            <w:shd w:val="clear" w:color="auto" w:fill="BDD6EE"/>
          </w:tcPr>
          <w:p w14:paraId="7CA83603" w14:textId="77777777" w:rsidR="005C38AF" w:rsidRPr="005F6BCB" w:rsidRDefault="005C38AF" w:rsidP="00F129C0">
            <w:pPr>
              <w:spacing w:after="0" w:line="360" w:lineRule="auto"/>
              <w:jc w:val="both"/>
              <w:rPr>
                <w:rFonts w:ascii="Times New Roman" w:hAnsi="Times New Roman" w:cs="Times New Roman"/>
                <w:color w:val="000000"/>
              </w:rPr>
            </w:pPr>
            <w:r w:rsidRPr="005F6BCB">
              <w:rPr>
                <w:rFonts w:ascii="Times New Roman" w:hAnsi="Times New Roman" w:cs="Times New Roman"/>
                <w:color w:val="000000"/>
              </w:rPr>
              <w:t>578</w:t>
            </w:r>
          </w:p>
        </w:tc>
        <w:tc>
          <w:tcPr>
            <w:tcW w:w="1412" w:type="dxa"/>
            <w:shd w:val="clear" w:color="auto" w:fill="BDD6EE"/>
          </w:tcPr>
          <w:p w14:paraId="5C2CFAAA" w14:textId="77777777" w:rsidR="005C38AF" w:rsidRPr="005F6BCB" w:rsidRDefault="005C38AF" w:rsidP="00F129C0">
            <w:pPr>
              <w:spacing w:after="0" w:line="360" w:lineRule="auto"/>
              <w:jc w:val="both"/>
              <w:rPr>
                <w:rFonts w:ascii="Times New Roman" w:hAnsi="Times New Roman" w:cs="Times New Roman"/>
                <w:b/>
                <w:bCs/>
                <w:color w:val="000000"/>
              </w:rPr>
            </w:pPr>
            <w:r w:rsidRPr="005F6BCB">
              <w:rPr>
                <w:rFonts w:ascii="Times New Roman" w:hAnsi="Times New Roman" w:cs="Times New Roman"/>
                <w:b/>
                <w:bCs/>
                <w:color w:val="000000"/>
              </w:rPr>
              <w:t>92</w:t>
            </w:r>
          </w:p>
        </w:tc>
      </w:tr>
      <w:tr w:rsidR="005C38AF" w:rsidRPr="005F6BCB" w14:paraId="26EEFC86" w14:textId="77777777" w:rsidTr="00F129C0">
        <w:tc>
          <w:tcPr>
            <w:tcW w:w="908" w:type="dxa"/>
            <w:shd w:val="clear" w:color="auto" w:fill="5B9BD5"/>
          </w:tcPr>
          <w:p w14:paraId="41E274A7" w14:textId="77777777" w:rsidR="005C38AF" w:rsidRPr="005F6BCB" w:rsidRDefault="005C38AF" w:rsidP="00F129C0">
            <w:pPr>
              <w:spacing w:after="0" w:line="360" w:lineRule="auto"/>
              <w:jc w:val="both"/>
              <w:rPr>
                <w:rFonts w:ascii="Times New Roman" w:hAnsi="Times New Roman" w:cs="Times New Roman"/>
                <w:b/>
                <w:bCs/>
                <w:color w:val="000000"/>
              </w:rPr>
            </w:pPr>
            <w:r w:rsidRPr="005F6BCB">
              <w:rPr>
                <w:rFonts w:ascii="Times New Roman" w:hAnsi="Times New Roman" w:cs="Times New Roman"/>
                <w:color w:val="000000"/>
              </w:rPr>
              <w:t>2016</w:t>
            </w:r>
          </w:p>
        </w:tc>
        <w:tc>
          <w:tcPr>
            <w:tcW w:w="1226" w:type="dxa"/>
            <w:shd w:val="clear" w:color="auto" w:fill="DEEAF6"/>
          </w:tcPr>
          <w:p w14:paraId="27A1F6B9" w14:textId="77777777" w:rsidR="005C38AF" w:rsidRPr="005F6BCB" w:rsidRDefault="005C38AF" w:rsidP="00F129C0">
            <w:pPr>
              <w:spacing w:after="0" w:line="360" w:lineRule="auto"/>
              <w:jc w:val="both"/>
              <w:rPr>
                <w:rFonts w:ascii="Times New Roman" w:hAnsi="Times New Roman" w:cs="Times New Roman"/>
                <w:color w:val="000000"/>
              </w:rPr>
            </w:pPr>
            <w:r w:rsidRPr="005F6BCB">
              <w:rPr>
                <w:rFonts w:ascii="Times New Roman" w:hAnsi="Times New Roman" w:cs="Times New Roman"/>
                <w:color w:val="000000"/>
              </w:rPr>
              <w:t>756</w:t>
            </w:r>
          </w:p>
        </w:tc>
        <w:tc>
          <w:tcPr>
            <w:tcW w:w="1263" w:type="dxa"/>
            <w:shd w:val="clear" w:color="auto" w:fill="DEEAF6"/>
          </w:tcPr>
          <w:p w14:paraId="0B82D8B3" w14:textId="77777777" w:rsidR="005C38AF" w:rsidRPr="005F6BCB" w:rsidRDefault="005C38AF" w:rsidP="00F129C0">
            <w:pPr>
              <w:spacing w:after="0" w:line="360" w:lineRule="auto"/>
              <w:jc w:val="both"/>
              <w:rPr>
                <w:rFonts w:ascii="Times New Roman" w:hAnsi="Times New Roman" w:cs="Times New Roman"/>
                <w:b/>
                <w:bCs/>
                <w:color w:val="000000"/>
              </w:rPr>
            </w:pPr>
            <w:r w:rsidRPr="005F6BCB">
              <w:rPr>
                <w:rFonts w:ascii="Times New Roman" w:hAnsi="Times New Roman" w:cs="Times New Roman"/>
                <w:b/>
                <w:bCs/>
                <w:color w:val="000000"/>
              </w:rPr>
              <w:t>121</w:t>
            </w:r>
          </w:p>
        </w:tc>
        <w:tc>
          <w:tcPr>
            <w:tcW w:w="1418" w:type="dxa"/>
            <w:shd w:val="clear" w:color="auto" w:fill="DEEAF6"/>
          </w:tcPr>
          <w:p w14:paraId="35BFF510" w14:textId="77777777" w:rsidR="005C38AF" w:rsidRPr="005F6BCB" w:rsidRDefault="005C38AF" w:rsidP="00F129C0">
            <w:pPr>
              <w:spacing w:after="0" w:line="360" w:lineRule="auto"/>
              <w:jc w:val="both"/>
              <w:rPr>
                <w:rFonts w:ascii="Times New Roman" w:hAnsi="Times New Roman" w:cs="Times New Roman"/>
                <w:color w:val="000000"/>
              </w:rPr>
            </w:pPr>
            <w:r w:rsidRPr="005F6BCB">
              <w:rPr>
                <w:rFonts w:ascii="Times New Roman" w:hAnsi="Times New Roman" w:cs="Times New Roman"/>
                <w:color w:val="000000"/>
              </w:rPr>
              <w:t>113</w:t>
            </w:r>
          </w:p>
        </w:tc>
        <w:tc>
          <w:tcPr>
            <w:tcW w:w="1417" w:type="dxa"/>
            <w:shd w:val="clear" w:color="auto" w:fill="DEEAF6"/>
          </w:tcPr>
          <w:p w14:paraId="20293CD5" w14:textId="77777777" w:rsidR="005C38AF" w:rsidRPr="005F6BCB" w:rsidRDefault="005C38AF" w:rsidP="00F129C0">
            <w:pPr>
              <w:spacing w:after="0" w:line="360" w:lineRule="auto"/>
              <w:jc w:val="both"/>
              <w:rPr>
                <w:rFonts w:ascii="Times New Roman" w:hAnsi="Times New Roman" w:cs="Times New Roman"/>
                <w:b/>
                <w:bCs/>
                <w:color w:val="000000"/>
              </w:rPr>
            </w:pPr>
            <w:r w:rsidRPr="005F6BCB">
              <w:rPr>
                <w:rFonts w:ascii="Times New Roman" w:hAnsi="Times New Roman" w:cs="Times New Roman"/>
                <w:b/>
                <w:bCs/>
                <w:color w:val="000000"/>
              </w:rPr>
              <w:t>18</w:t>
            </w:r>
          </w:p>
        </w:tc>
        <w:tc>
          <w:tcPr>
            <w:tcW w:w="1418" w:type="dxa"/>
            <w:shd w:val="clear" w:color="auto" w:fill="DEEAF6"/>
          </w:tcPr>
          <w:p w14:paraId="690F7EEF" w14:textId="77777777" w:rsidR="005C38AF" w:rsidRPr="005F6BCB" w:rsidRDefault="005C38AF" w:rsidP="00F129C0">
            <w:pPr>
              <w:spacing w:after="0" w:line="360" w:lineRule="auto"/>
              <w:jc w:val="both"/>
              <w:rPr>
                <w:rFonts w:ascii="Times New Roman" w:hAnsi="Times New Roman" w:cs="Times New Roman"/>
                <w:color w:val="000000"/>
              </w:rPr>
            </w:pPr>
            <w:r w:rsidRPr="005F6BCB">
              <w:rPr>
                <w:rFonts w:ascii="Times New Roman" w:hAnsi="Times New Roman" w:cs="Times New Roman"/>
                <w:color w:val="000000"/>
              </w:rPr>
              <w:t>643</w:t>
            </w:r>
          </w:p>
        </w:tc>
        <w:tc>
          <w:tcPr>
            <w:tcW w:w="1412" w:type="dxa"/>
            <w:shd w:val="clear" w:color="auto" w:fill="DEEAF6"/>
          </w:tcPr>
          <w:p w14:paraId="12858293" w14:textId="77777777" w:rsidR="005C38AF" w:rsidRPr="005F6BCB" w:rsidRDefault="005C38AF" w:rsidP="00F129C0">
            <w:pPr>
              <w:spacing w:after="0" w:line="360" w:lineRule="auto"/>
              <w:jc w:val="both"/>
              <w:rPr>
                <w:rFonts w:ascii="Times New Roman" w:hAnsi="Times New Roman" w:cs="Times New Roman"/>
                <w:b/>
                <w:bCs/>
                <w:color w:val="000000"/>
              </w:rPr>
            </w:pPr>
            <w:r w:rsidRPr="005F6BCB">
              <w:rPr>
                <w:rFonts w:ascii="Times New Roman" w:hAnsi="Times New Roman" w:cs="Times New Roman"/>
                <w:b/>
                <w:bCs/>
                <w:color w:val="000000"/>
              </w:rPr>
              <w:t>103</w:t>
            </w:r>
          </w:p>
        </w:tc>
      </w:tr>
      <w:tr w:rsidR="005C38AF" w:rsidRPr="005F6BCB" w14:paraId="22797D83" w14:textId="77777777" w:rsidTr="00F129C0">
        <w:tc>
          <w:tcPr>
            <w:tcW w:w="908" w:type="dxa"/>
            <w:shd w:val="clear" w:color="auto" w:fill="5B9BD5"/>
          </w:tcPr>
          <w:p w14:paraId="395A6038" w14:textId="77777777" w:rsidR="005C38AF" w:rsidRPr="005F6BCB" w:rsidRDefault="005C38AF" w:rsidP="00F129C0">
            <w:pPr>
              <w:spacing w:after="0" w:line="360" w:lineRule="auto"/>
              <w:jc w:val="both"/>
              <w:rPr>
                <w:rFonts w:ascii="Times New Roman" w:hAnsi="Times New Roman" w:cs="Times New Roman"/>
                <w:b/>
                <w:bCs/>
                <w:color w:val="000000"/>
              </w:rPr>
            </w:pPr>
            <w:r w:rsidRPr="005F6BCB">
              <w:rPr>
                <w:rFonts w:ascii="Times New Roman" w:hAnsi="Times New Roman" w:cs="Times New Roman"/>
                <w:color w:val="000000"/>
              </w:rPr>
              <w:t>2017</w:t>
            </w:r>
          </w:p>
        </w:tc>
        <w:tc>
          <w:tcPr>
            <w:tcW w:w="1226" w:type="dxa"/>
            <w:shd w:val="clear" w:color="auto" w:fill="BDD6EE"/>
          </w:tcPr>
          <w:p w14:paraId="5B2A1F61" w14:textId="77777777" w:rsidR="005C38AF" w:rsidRPr="005F6BCB" w:rsidRDefault="005C38AF" w:rsidP="00F129C0">
            <w:pPr>
              <w:spacing w:after="0" w:line="360" w:lineRule="auto"/>
              <w:jc w:val="both"/>
              <w:rPr>
                <w:rFonts w:ascii="Times New Roman" w:hAnsi="Times New Roman" w:cs="Times New Roman"/>
                <w:color w:val="000000"/>
              </w:rPr>
            </w:pPr>
            <w:r w:rsidRPr="005F6BCB">
              <w:rPr>
                <w:rFonts w:ascii="Times New Roman" w:hAnsi="Times New Roman" w:cs="Times New Roman"/>
                <w:color w:val="000000"/>
              </w:rPr>
              <w:t>816</w:t>
            </w:r>
          </w:p>
        </w:tc>
        <w:tc>
          <w:tcPr>
            <w:tcW w:w="1263" w:type="dxa"/>
            <w:shd w:val="clear" w:color="auto" w:fill="BDD6EE"/>
          </w:tcPr>
          <w:p w14:paraId="7A02C0AC" w14:textId="77777777" w:rsidR="005C38AF" w:rsidRPr="005F6BCB" w:rsidRDefault="005C38AF" w:rsidP="00F129C0">
            <w:pPr>
              <w:spacing w:after="0" w:line="360" w:lineRule="auto"/>
              <w:jc w:val="both"/>
              <w:rPr>
                <w:rFonts w:ascii="Times New Roman" w:hAnsi="Times New Roman" w:cs="Times New Roman"/>
                <w:b/>
                <w:bCs/>
                <w:color w:val="000000"/>
              </w:rPr>
            </w:pPr>
            <w:r w:rsidRPr="005F6BCB">
              <w:rPr>
                <w:rFonts w:ascii="Times New Roman" w:hAnsi="Times New Roman" w:cs="Times New Roman"/>
                <w:b/>
                <w:bCs/>
                <w:color w:val="000000"/>
              </w:rPr>
              <w:t>131</w:t>
            </w:r>
          </w:p>
        </w:tc>
        <w:tc>
          <w:tcPr>
            <w:tcW w:w="1418" w:type="dxa"/>
            <w:shd w:val="clear" w:color="auto" w:fill="BDD6EE"/>
          </w:tcPr>
          <w:p w14:paraId="56A69107" w14:textId="77777777" w:rsidR="005C38AF" w:rsidRPr="005F6BCB" w:rsidRDefault="005C38AF" w:rsidP="00F129C0">
            <w:pPr>
              <w:spacing w:after="0" w:line="360" w:lineRule="auto"/>
              <w:jc w:val="both"/>
              <w:rPr>
                <w:rFonts w:ascii="Times New Roman" w:hAnsi="Times New Roman" w:cs="Times New Roman"/>
                <w:color w:val="000000"/>
              </w:rPr>
            </w:pPr>
            <w:r w:rsidRPr="005F6BCB">
              <w:rPr>
                <w:rFonts w:ascii="Times New Roman" w:hAnsi="Times New Roman" w:cs="Times New Roman"/>
                <w:color w:val="000000"/>
              </w:rPr>
              <w:t>116</w:t>
            </w:r>
          </w:p>
        </w:tc>
        <w:tc>
          <w:tcPr>
            <w:tcW w:w="1417" w:type="dxa"/>
            <w:shd w:val="clear" w:color="auto" w:fill="BDD6EE"/>
          </w:tcPr>
          <w:p w14:paraId="4F168DD6" w14:textId="77777777" w:rsidR="005C38AF" w:rsidRPr="005F6BCB" w:rsidRDefault="005C38AF" w:rsidP="00F129C0">
            <w:pPr>
              <w:spacing w:after="0" w:line="360" w:lineRule="auto"/>
              <w:jc w:val="both"/>
              <w:rPr>
                <w:rFonts w:ascii="Times New Roman" w:hAnsi="Times New Roman" w:cs="Times New Roman"/>
                <w:b/>
                <w:bCs/>
                <w:color w:val="000000"/>
              </w:rPr>
            </w:pPr>
            <w:r w:rsidRPr="005F6BCB">
              <w:rPr>
                <w:rFonts w:ascii="Times New Roman" w:hAnsi="Times New Roman" w:cs="Times New Roman"/>
                <w:b/>
                <w:bCs/>
                <w:color w:val="000000"/>
              </w:rPr>
              <w:t>19</w:t>
            </w:r>
          </w:p>
        </w:tc>
        <w:tc>
          <w:tcPr>
            <w:tcW w:w="1418" w:type="dxa"/>
            <w:shd w:val="clear" w:color="auto" w:fill="BDD6EE"/>
          </w:tcPr>
          <w:p w14:paraId="2F4C31D8" w14:textId="77777777" w:rsidR="005C38AF" w:rsidRPr="005F6BCB" w:rsidRDefault="005C38AF" w:rsidP="00F129C0">
            <w:pPr>
              <w:spacing w:after="0" w:line="360" w:lineRule="auto"/>
              <w:jc w:val="both"/>
              <w:rPr>
                <w:rFonts w:ascii="Times New Roman" w:hAnsi="Times New Roman" w:cs="Times New Roman"/>
                <w:color w:val="000000"/>
              </w:rPr>
            </w:pPr>
            <w:r w:rsidRPr="005F6BCB">
              <w:rPr>
                <w:rFonts w:ascii="Times New Roman" w:hAnsi="Times New Roman" w:cs="Times New Roman"/>
                <w:color w:val="000000"/>
              </w:rPr>
              <w:t>700</w:t>
            </w:r>
          </w:p>
        </w:tc>
        <w:tc>
          <w:tcPr>
            <w:tcW w:w="1412" w:type="dxa"/>
            <w:shd w:val="clear" w:color="auto" w:fill="BDD6EE"/>
          </w:tcPr>
          <w:p w14:paraId="192102EA" w14:textId="77777777" w:rsidR="005C38AF" w:rsidRPr="005F6BCB" w:rsidRDefault="005C38AF" w:rsidP="00F129C0">
            <w:pPr>
              <w:spacing w:after="0" w:line="360" w:lineRule="auto"/>
              <w:jc w:val="both"/>
              <w:rPr>
                <w:rFonts w:ascii="Times New Roman" w:hAnsi="Times New Roman" w:cs="Times New Roman"/>
                <w:b/>
                <w:bCs/>
                <w:color w:val="000000"/>
              </w:rPr>
            </w:pPr>
            <w:r w:rsidRPr="005F6BCB">
              <w:rPr>
                <w:rFonts w:ascii="Times New Roman" w:hAnsi="Times New Roman" w:cs="Times New Roman"/>
                <w:b/>
                <w:bCs/>
                <w:color w:val="000000"/>
              </w:rPr>
              <w:t>112</w:t>
            </w:r>
          </w:p>
        </w:tc>
      </w:tr>
      <w:tr w:rsidR="005C38AF" w:rsidRPr="005F6BCB" w14:paraId="4DD6AEED" w14:textId="77777777" w:rsidTr="00F129C0">
        <w:tc>
          <w:tcPr>
            <w:tcW w:w="908" w:type="dxa"/>
            <w:shd w:val="clear" w:color="auto" w:fill="5B9BD5"/>
          </w:tcPr>
          <w:p w14:paraId="29D0CE67" w14:textId="77777777" w:rsidR="005C38AF" w:rsidRPr="005F6BCB" w:rsidRDefault="005C38AF" w:rsidP="00F129C0">
            <w:pPr>
              <w:spacing w:after="0" w:line="360" w:lineRule="auto"/>
              <w:jc w:val="both"/>
              <w:rPr>
                <w:rFonts w:ascii="Times New Roman" w:hAnsi="Times New Roman" w:cs="Times New Roman"/>
                <w:b/>
                <w:bCs/>
                <w:color w:val="000000"/>
              </w:rPr>
            </w:pPr>
            <w:r w:rsidRPr="005F6BCB">
              <w:rPr>
                <w:rFonts w:ascii="Times New Roman" w:hAnsi="Times New Roman" w:cs="Times New Roman"/>
                <w:color w:val="000000"/>
              </w:rPr>
              <w:t>Suma</w:t>
            </w:r>
          </w:p>
        </w:tc>
        <w:tc>
          <w:tcPr>
            <w:tcW w:w="1226" w:type="dxa"/>
            <w:shd w:val="clear" w:color="auto" w:fill="DEEAF6"/>
          </w:tcPr>
          <w:p w14:paraId="4A8B07A7" w14:textId="77777777" w:rsidR="005C38AF" w:rsidRPr="005F6BCB" w:rsidRDefault="005C38AF" w:rsidP="00F129C0">
            <w:pPr>
              <w:spacing w:after="0" w:line="360" w:lineRule="auto"/>
              <w:jc w:val="both"/>
              <w:rPr>
                <w:rFonts w:ascii="Times New Roman" w:hAnsi="Times New Roman" w:cs="Times New Roman"/>
                <w:color w:val="000000"/>
              </w:rPr>
            </w:pPr>
            <w:r w:rsidRPr="005F6BCB">
              <w:rPr>
                <w:rFonts w:ascii="Times New Roman" w:hAnsi="Times New Roman" w:cs="Times New Roman"/>
                <w:color w:val="000000"/>
              </w:rPr>
              <w:t>2265</w:t>
            </w:r>
          </w:p>
        </w:tc>
        <w:tc>
          <w:tcPr>
            <w:tcW w:w="1263" w:type="dxa"/>
            <w:shd w:val="clear" w:color="auto" w:fill="DEEAF6"/>
          </w:tcPr>
          <w:p w14:paraId="52B18163" w14:textId="77777777" w:rsidR="005C38AF" w:rsidRPr="005F6BCB" w:rsidRDefault="005C38AF" w:rsidP="00F129C0">
            <w:pPr>
              <w:spacing w:after="0" w:line="360" w:lineRule="auto"/>
              <w:jc w:val="both"/>
              <w:rPr>
                <w:rFonts w:ascii="Times New Roman" w:hAnsi="Times New Roman" w:cs="Times New Roman"/>
                <w:b/>
                <w:bCs/>
                <w:color w:val="000000"/>
              </w:rPr>
            </w:pPr>
            <w:r w:rsidRPr="005F6BCB">
              <w:rPr>
                <w:rFonts w:ascii="Times New Roman" w:hAnsi="Times New Roman" w:cs="Times New Roman"/>
                <w:b/>
                <w:bCs/>
                <w:color w:val="000000"/>
              </w:rPr>
              <w:t>363</w:t>
            </w:r>
          </w:p>
        </w:tc>
        <w:tc>
          <w:tcPr>
            <w:tcW w:w="1418" w:type="dxa"/>
            <w:shd w:val="clear" w:color="auto" w:fill="DEEAF6"/>
          </w:tcPr>
          <w:p w14:paraId="7EBD8622" w14:textId="77777777" w:rsidR="005C38AF" w:rsidRPr="005F6BCB" w:rsidRDefault="005C38AF" w:rsidP="00F129C0">
            <w:pPr>
              <w:spacing w:after="0" w:line="360" w:lineRule="auto"/>
              <w:jc w:val="both"/>
              <w:rPr>
                <w:rFonts w:ascii="Times New Roman" w:hAnsi="Times New Roman" w:cs="Times New Roman"/>
                <w:color w:val="000000"/>
              </w:rPr>
            </w:pPr>
            <w:r w:rsidRPr="005F6BCB">
              <w:rPr>
                <w:rFonts w:ascii="Times New Roman" w:hAnsi="Times New Roman" w:cs="Times New Roman"/>
                <w:color w:val="000000"/>
              </w:rPr>
              <w:t>344</w:t>
            </w:r>
          </w:p>
        </w:tc>
        <w:tc>
          <w:tcPr>
            <w:tcW w:w="1417" w:type="dxa"/>
            <w:shd w:val="clear" w:color="auto" w:fill="DEEAF6"/>
          </w:tcPr>
          <w:p w14:paraId="47CFB805" w14:textId="77777777" w:rsidR="005C38AF" w:rsidRPr="005F6BCB" w:rsidRDefault="005C38AF" w:rsidP="00F129C0">
            <w:pPr>
              <w:spacing w:after="0" w:line="360" w:lineRule="auto"/>
              <w:jc w:val="both"/>
              <w:rPr>
                <w:rFonts w:ascii="Times New Roman" w:hAnsi="Times New Roman" w:cs="Times New Roman"/>
                <w:b/>
                <w:bCs/>
                <w:color w:val="000000"/>
              </w:rPr>
            </w:pPr>
            <w:r w:rsidRPr="005F6BCB">
              <w:rPr>
                <w:rFonts w:ascii="Times New Roman" w:hAnsi="Times New Roman" w:cs="Times New Roman"/>
                <w:b/>
                <w:bCs/>
                <w:color w:val="000000"/>
              </w:rPr>
              <w:t>55</w:t>
            </w:r>
          </w:p>
        </w:tc>
        <w:tc>
          <w:tcPr>
            <w:tcW w:w="1418" w:type="dxa"/>
            <w:shd w:val="clear" w:color="auto" w:fill="DEEAF6"/>
          </w:tcPr>
          <w:p w14:paraId="06D3606D" w14:textId="77777777" w:rsidR="005C38AF" w:rsidRPr="005F6BCB" w:rsidRDefault="005C38AF" w:rsidP="00F129C0">
            <w:pPr>
              <w:spacing w:after="0" w:line="360" w:lineRule="auto"/>
              <w:jc w:val="both"/>
              <w:rPr>
                <w:rFonts w:ascii="Times New Roman" w:hAnsi="Times New Roman" w:cs="Times New Roman"/>
                <w:color w:val="000000"/>
              </w:rPr>
            </w:pPr>
            <w:r w:rsidRPr="005F6BCB">
              <w:rPr>
                <w:rFonts w:ascii="Times New Roman" w:hAnsi="Times New Roman" w:cs="Times New Roman"/>
                <w:color w:val="000000"/>
              </w:rPr>
              <w:t>1921</w:t>
            </w:r>
          </w:p>
        </w:tc>
        <w:tc>
          <w:tcPr>
            <w:tcW w:w="1412" w:type="dxa"/>
            <w:shd w:val="clear" w:color="auto" w:fill="DEEAF6"/>
          </w:tcPr>
          <w:p w14:paraId="7626E972" w14:textId="77777777" w:rsidR="005C38AF" w:rsidRPr="005F6BCB" w:rsidRDefault="005C38AF" w:rsidP="00F129C0">
            <w:pPr>
              <w:spacing w:after="0" w:line="360" w:lineRule="auto"/>
              <w:jc w:val="both"/>
              <w:rPr>
                <w:rFonts w:ascii="Times New Roman" w:hAnsi="Times New Roman" w:cs="Times New Roman"/>
                <w:b/>
                <w:bCs/>
                <w:color w:val="000000"/>
              </w:rPr>
            </w:pPr>
            <w:r w:rsidRPr="005F6BCB">
              <w:rPr>
                <w:rFonts w:ascii="Times New Roman" w:hAnsi="Times New Roman" w:cs="Times New Roman"/>
                <w:b/>
                <w:bCs/>
                <w:color w:val="000000"/>
              </w:rPr>
              <w:t>307</w:t>
            </w:r>
          </w:p>
        </w:tc>
      </w:tr>
      <w:tr w:rsidR="005C38AF" w:rsidRPr="005F6BCB" w14:paraId="73366003" w14:textId="77777777" w:rsidTr="00F129C0">
        <w:tc>
          <w:tcPr>
            <w:tcW w:w="908" w:type="dxa"/>
            <w:shd w:val="clear" w:color="auto" w:fill="5B9BD5"/>
          </w:tcPr>
          <w:p w14:paraId="4001A552" w14:textId="77777777" w:rsidR="005C38AF" w:rsidRPr="005F6BCB" w:rsidRDefault="005C38AF" w:rsidP="00F129C0">
            <w:pPr>
              <w:spacing w:after="0" w:line="360" w:lineRule="auto"/>
              <w:jc w:val="both"/>
              <w:rPr>
                <w:rFonts w:ascii="Times New Roman" w:hAnsi="Times New Roman" w:cs="Times New Roman"/>
                <w:b/>
                <w:bCs/>
                <w:color w:val="000000"/>
                <w:sz w:val="18"/>
                <w:szCs w:val="18"/>
              </w:rPr>
            </w:pPr>
            <w:r w:rsidRPr="007857C0">
              <w:rPr>
                <w:rFonts w:ascii="Times New Roman" w:hAnsi="Times New Roman" w:cs="Times New Roman"/>
                <w:color w:val="000000"/>
                <w:szCs w:val="18"/>
              </w:rPr>
              <w:t>Średnia roczna</w:t>
            </w:r>
          </w:p>
        </w:tc>
        <w:tc>
          <w:tcPr>
            <w:tcW w:w="1226" w:type="dxa"/>
            <w:shd w:val="clear" w:color="auto" w:fill="BDD6EE"/>
          </w:tcPr>
          <w:p w14:paraId="1A3011DC" w14:textId="77777777" w:rsidR="005C38AF" w:rsidRPr="005F6BCB" w:rsidRDefault="005C38AF" w:rsidP="00F129C0">
            <w:pPr>
              <w:spacing w:after="0" w:line="360" w:lineRule="auto"/>
              <w:jc w:val="both"/>
              <w:rPr>
                <w:rFonts w:ascii="Times New Roman" w:hAnsi="Times New Roman" w:cs="Times New Roman"/>
                <w:color w:val="000000"/>
              </w:rPr>
            </w:pPr>
            <w:r w:rsidRPr="005F6BCB">
              <w:rPr>
                <w:rFonts w:ascii="Times New Roman" w:hAnsi="Times New Roman" w:cs="Times New Roman"/>
                <w:color w:val="000000"/>
              </w:rPr>
              <w:t>755</w:t>
            </w:r>
          </w:p>
        </w:tc>
        <w:tc>
          <w:tcPr>
            <w:tcW w:w="1263" w:type="dxa"/>
            <w:shd w:val="clear" w:color="auto" w:fill="BDD6EE"/>
          </w:tcPr>
          <w:p w14:paraId="4129DAF2" w14:textId="77777777" w:rsidR="005C38AF" w:rsidRPr="005F6BCB" w:rsidRDefault="005C38AF" w:rsidP="00F129C0">
            <w:pPr>
              <w:spacing w:after="0" w:line="360" w:lineRule="auto"/>
              <w:jc w:val="both"/>
              <w:rPr>
                <w:rFonts w:ascii="Times New Roman" w:hAnsi="Times New Roman" w:cs="Times New Roman"/>
                <w:b/>
                <w:bCs/>
                <w:color w:val="000000"/>
              </w:rPr>
            </w:pPr>
            <w:r w:rsidRPr="005F6BCB">
              <w:rPr>
                <w:rFonts w:ascii="Times New Roman" w:hAnsi="Times New Roman" w:cs="Times New Roman"/>
                <w:b/>
                <w:bCs/>
                <w:color w:val="000000"/>
              </w:rPr>
              <w:t>121</w:t>
            </w:r>
          </w:p>
        </w:tc>
        <w:tc>
          <w:tcPr>
            <w:tcW w:w="1418" w:type="dxa"/>
            <w:shd w:val="clear" w:color="auto" w:fill="BDD6EE"/>
          </w:tcPr>
          <w:p w14:paraId="7DC14E53" w14:textId="77777777" w:rsidR="005C38AF" w:rsidRPr="005F6BCB" w:rsidRDefault="005C38AF" w:rsidP="00F129C0">
            <w:pPr>
              <w:spacing w:after="0" w:line="360" w:lineRule="auto"/>
              <w:jc w:val="both"/>
              <w:rPr>
                <w:rFonts w:ascii="Times New Roman" w:hAnsi="Times New Roman" w:cs="Times New Roman"/>
                <w:color w:val="000000"/>
              </w:rPr>
            </w:pPr>
            <w:r w:rsidRPr="005F6BCB">
              <w:rPr>
                <w:rFonts w:ascii="Times New Roman" w:hAnsi="Times New Roman" w:cs="Times New Roman"/>
                <w:color w:val="000000"/>
              </w:rPr>
              <w:t>115</w:t>
            </w:r>
          </w:p>
        </w:tc>
        <w:tc>
          <w:tcPr>
            <w:tcW w:w="1417" w:type="dxa"/>
            <w:shd w:val="clear" w:color="auto" w:fill="BDD6EE"/>
          </w:tcPr>
          <w:p w14:paraId="7BE6D33D" w14:textId="77777777" w:rsidR="005C38AF" w:rsidRPr="005F6BCB" w:rsidRDefault="005C38AF" w:rsidP="00F129C0">
            <w:pPr>
              <w:spacing w:after="0" w:line="360" w:lineRule="auto"/>
              <w:jc w:val="both"/>
              <w:rPr>
                <w:rFonts w:ascii="Times New Roman" w:hAnsi="Times New Roman" w:cs="Times New Roman"/>
                <w:b/>
                <w:bCs/>
                <w:color w:val="000000"/>
              </w:rPr>
            </w:pPr>
            <w:r w:rsidRPr="005F6BCB">
              <w:rPr>
                <w:rFonts w:ascii="Times New Roman" w:hAnsi="Times New Roman" w:cs="Times New Roman"/>
                <w:b/>
                <w:bCs/>
                <w:color w:val="000000"/>
              </w:rPr>
              <w:t>18</w:t>
            </w:r>
          </w:p>
        </w:tc>
        <w:tc>
          <w:tcPr>
            <w:tcW w:w="1418" w:type="dxa"/>
            <w:shd w:val="clear" w:color="auto" w:fill="BDD6EE"/>
          </w:tcPr>
          <w:p w14:paraId="6142CC8F" w14:textId="77777777" w:rsidR="005C38AF" w:rsidRPr="005F6BCB" w:rsidRDefault="005C38AF" w:rsidP="00F129C0">
            <w:pPr>
              <w:spacing w:after="0" w:line="360" w:lineRule="auto"/>
              <w:jc w:val="both"/>
              <w:rPr>
                <w:rFonts w:ascii="Times New Roman" w:hAnsi="Times New Roman" w:cs="Times New Roman"/>
                <w:color w:val="000000"/>
              </w:rPr>
            </w:pPr>
            <w:r w:rsidRPr="005F6BCB">
              <w:rPr>
                <w:rFonts w:ascii="Times New Roman" w:hAnsi="Times New Roman" w:cs="Times New Roman"/>
                <w:color w:val="000000"/>
              </w:rPr>
              <w:t>640</w:t>
            </w:r>
          </w:p>
        </w:tc>
        <w:tc>
          <w:tcPr>
            <w:tcW w:w="1412" w:type="dxa"/>
            <w:shd w:val="clear" w:color="auto" w:fill="BDD6EE"/>
          </w:tcPr>
          <w:p w14:paraId="5AAE7E76" w14:textId="77777777" w:rsidR="005C38AF" w:rsidRPr="005F6BCB" w:rsidRDefault="005C38AF" w:rsidP="00F129C0">
            <w:pPr>
              <w:spacing w:after="0" w:line="360" w:lineRule="auto"/>
              <w:jc w:val="both"/>
              <w:rPr>
                <w:rFonts w:ascii="Times New Roman" w:hAnsi="Times New Roman" w:cs="Times New Roman"/>
                <w:b/>
                <w:bCs/>
                <w:color w:val="000000"/>
              </w:rPr>
            </w:pPr>
            <w:r w:rsidRPr="005F6BCB">
              <w:rPr>
                <w:rFonts w:ascii="Times New Roman" w:hAnsi="Times New Roman" w:cs="Times New Roman"/>
                <w:b/>
                <w:bCs/>
                <w:color w:val="000000"/>
              </w:rPr>
              <w:t>102</w:t>
            </w:r>
          </w:p>
        </w:tc>
      </w:tr>
    </w:tbl>
    <w:p w14:paraId="080E498E" w14:textId="77777777" w:rsidR="005C38AF" w:rsidRPr="005F6BCB" w:rsidRDefault="005C38AF" w:rsidP="005C38AF">
      <w:pPr>
        <w:spacing w:line="360" w:lineRule="auto"/>
        <w:jc w:val="both"/>
        <w:rPr>
          <w:rFonts w:ascii="Times New Roman" w:hAnsi="Times New Roman" w:cs="Times New Roman"/>
          <w:color w:val="000000"/>
        </w:rPr>
      </w:pPr>
    </w:p>
    <w:p w14:paraId="272886CF" w14:textId="77777777" w:rsidR="005C38AF" w:rsidRPr="005F6BCB" w:rsidRDefault="005C38AF" w:rsidP="005C38AF">
      <w:pPr>
        <w:spacing w:line="360" w:lineRule="auto"/>
        <w:jc w:val="both"/>
        <w:rPr>
          <w:rFonts w:ascii="Times New Roman" w:hAnsi="Times New Roman" w:cs="Times New Roman"/>
          <w:color w:val="000000"/>
        </w:rPr>
      </w:pPr>
      <w:r w:rsidRPr="005F6BCB">
        <w:rPr>
          <w:rFonts w:ascii="Times New Roman" w:hAnsi="Times New Roman" w:cs="Times New Roman"/>
          <w:color w:val="000000"/>
        </w:rPr>
        <w:t>Z danych szacunkowych dotyczących mieszkanek miasta Poznania wynika, że w grupie populacyjnej kobiet w wieku 15-44 lata, u których wystąpiło zachorowanie na nowotwór złośliwy, średnio 102 kobiety rocznie to osoby żyjące po zachorowaniu na nowotwór.</w:t>
      </w:r>
    </w:p>
    <w:p w14:paraId="58C86BD8" w14:textId="5E142169" w:rsidR="005C38AF" w:rsidRPr="005F6BCB" w:rsidRDefault="005C38AF" w:rsidP="005C38AF">
      <w:pPr>
        <w:spacing w:line="360" w:lineRule="auto"/>
        <w:jc w:val="both"/>
        <w:rPr>
          <w:rFonts w:ascii="Times New Roman" w:hAnsi="Times New Roman" w:cs="Times New Roman"/>
          <w:color w:val="000000"/>
        </w:rPr>
      </w:pPr>
      <w:r w:rsidRPr="005F6BCB">
        <w:rPr>
          <w:rFonts w:ascii="Times New Roman" w:hAnsi="Times New Roman" w:cs="Times New Roman"/>
          <w:color w:val="000000"/>
        </w:rPr>
        <w:t>Nowotwory złośliwe są jednym z istotnych czynników zagrażających zdrowiu prokreacyjnemu. Prognozy Krajowego Rejestru Nowotworów na najbliższe lata pokazują, że liczby zachorowań w</w:t>
      </w:r>
      <w:r>
        <w:rPr>
          <w:rFonts w:ascii="Times New Roman" w:hAnsi="Times New Roman" w:cs="Times New Roman"/>
          <w:color w:val="000000"/>
        </w:rPr>
        <w:t> </w:t>
      </w:r>
      <w:r w:rsidRPr="005F6BCB">
        <w:rPr>
          <w:rFonts w:ascii="Times New Roman" w:hAnsi="Times New Roman" w:cs="Times New Roman"/>
          <w:color w:val="000000"/>
        </w:rPr>
        <w:t xml:space="preserve">każdej kategorii wiekowej, populacyjnej i terytorialnej mają tendencje rosnące. Znaczne postępy </w:t>
      </w:r>
      <w:r>
        <w:rPr>
          <w:rFonts w:ascii="Times New Roman" w:hAnsi="Times New Roman" w:cs="Times New Roman"/>
          <w:color w:val="000000"/>
        </w:rPr>
        <w:t>w </w:t>
      </w:r>
      <w:r w:rsidRPr="005F6BCB">
        <w:rPr>
          <w:rFonts w:ascii="Times New Roman" w:hAnsi="Times New Roman" w:cs="Times New Roman"/>
          <w:color w:val="000000"/>
        </w:rPr>
        <w:t>wykrywaniu i leczeniu chorób nowotworowych przyczyniają się do wzrostu przeżywalności pacjentów. W związku ze zwiększeniem długości życia coraz poważniejszym problemem stają się efekty uboczne terapii przeciwnowotworowych. Stany po leczeniu onkologicznym wymienia się jako jedną z przyczyn niepłodności, której leczenie w Polsce uregulowane jest w ustawie z 25 czerwca 2015</w:t>
      </w:r>
      <w:r w:rsidR="001D2EBD">
        <w:rPr>
          <w:rFonts w:ascii="Times New Roman" w:hAnsi="Times New Roman" w:cs="Times New Roman"/>
          <w:color w:val="000000"/>
        </w:rPr>
        <w:t> </w:t>
      </w:r>
      <w:r w:rsidRPr="005F6BCB">
        <w:rPr>
          <w:rFonts w:ascii="Times New Roman" w:hAnsi="Times New Roman" w:cs="Times New Roman"/>
          <w:color w:val="000000"/>
        </w:rPr>
        <w:t>r</w:t>
      </w:r>
      <w:r>
        <w:rPr>
          <w:rFonts w:ascii="Times New Roman" w:hAnsi="Times New Roman" w:cs="Times New Roman"/>
          <w:color w:val="000000"/>
        </w:rPr>
        <w:t>.</w:t>
      </w:r>
      <w:r w:rsidRPr="005F6BCB">
        <w:rPr>
          <w:rFonts w:ascii="Times New Roman" w:hAnsi="Times New Roman" w:cs="Times New Roman"/>
          <w:color w:val="000000"/>
        </w:rPr>
        <w:t xml:space="preserve"> o leczeniu niepłodności (t.j. Dz.</w:t>
      </w:r>
      <w:r>
        <w:rPr>
          <w:rFonts w:ascii="Times New Roman" w:hAnsi="Times New Roman" w:cs="Times New Roman"/>
          <w:color w:val="000000"/>
        </w:rPr>
        <w:t xml:space="preserve"> </w:t>
      </w:r>
      <w:r w:rsidR="00E17B28">
        <w:rPr>
          <w:rFonts w:ascii="Times New Roman" w:hAnsi="Times New Roman" w:cs="Times New Roman"/>
          <w:color w:val="000000"/>
        </w:rPr>
        <w:t>U. z 2020</w:t>
      </w:r>
      <w:r>
        <w:rPr>
          <w:rFonts w:ascii="Times New Roman" w:hAnsi="Times New Roman" w:cs="Times New Roman"/>
          <w:color w:val="000000"/>
        </w:rPr>
        <w:t xml:space="preserve"> </w:t>
      </w:r>
      <w:r w:rsidRPr="005F6BCB">
        <w:rPr>
          <w:rFonts w:ascii="Times New Roman" w:hAnsi="Times New Roman" w:cs="Times New Roman"/>
          <w:color w:val="000000"/>
        </w:rPr>
        <w:t>r</w:t>
      </w:r>
      <w:r>
        <w:rPr>
          <w:rFonts w:ascii="Times New Roman" w:hAnsi="Times New Roman" w:cs="Times New Roman"/>
          <w:color w:val="000000"/>
        </w:rPr>
        <w:t>.</w:t>
      </w:r>
      <w:r w:rsidRPr="005F6BCB">
        <w:rPr>
          <w:rFonts w:ascii="Times New Roman" w:hAnsi="Times New Roman" w:cs="Times New Roman"/>
          <w:color w:val="000000"/>
        </w:rPr>
        <w:t xml:space="preserve"> poz.</w:t>
      </w:r>
      <w:r>
        <w:rPr>
          <w:rFonts w:ascii="Times New Roman" w:hAnsi="Times New Roman" w:cs="Times New Roman"/>
          <w:color w:val="000000"/>
        </w:rPr>
        <w:t xml:space="preserve"> </w:t>
      </w:r>
      <w:r w:rsidR="00E17B28">
        <w:rPr>
          <w:rFonts w:ascii="Times New Roman" w:hAnsi="Times New Roman" w:cs="Times New Roman"/>
          <w:color w:val="000000"/>
        </w:rPr>
        <w:t>442</w:t>
      </w:r>
      <w:r w:rsidRPr="005F6BCB">
        <w:rPr>
          <w:rFonts w:ascii="Times New Roman" w:hAnsi="Times New Roman" w:cs="Times New Roman"/>
          <w:color w:val="000000"/>
        </w:rPr>
        <w:t xml:space="preserve">). </w:t>
      </w:r>
    </w:p>
    <w:p w14:paraId="1BDE2399" w14:textId="77777777" w:rsidR="005C38AF" w:rsidRPr="005F6BCB" w:rsidRDefault="005C38AF" w:rsidP="005C38AF">
      <w:pPr>
        <w:spacing w:line="360" w:lineRule="auto"/>
        <w:jc w:val="both"/>
        <w:rPr>
          <w:rFonts w:ascii="Times New Roman" w:hAnsi="Times New Roman" w:cs="Times New Roman"/>
          <w:color w:val="000000"/>
        </w:rPr>
      </w:pPr>
      <w:r w:rsidRPr="005F6BCB">
        <w:rPr>
          <w:rFonts w:ascii="Times New Roman" w:hAnsi="Times New Roman" w:cs="Times New Roman"/>
          <w:color w:val="000000"/>
        </w:rPr>
        <w:t>Utrata płodności przez mężczyzn i kobiety w wieku rozrodczym wskutek leczenia chorób nowotworowych niesie za sobą nie tylko indywidualne skutki utraty szans na ojcostwo i</w:t>
      </w:r>
      <w:r>
        <w:rPr>
          <w:rFonts w:ascii="Times New Roman" w:hAnsi="Times New Roman" w:cs="Times New Roman"/>
          <w:color w:val="000000"/>
        </w:rPr>
        <w:t> </w:t>
      </w:r>
      <w:r w:rsidRPr="005F6BCB">
        <w:rPr>
          <w:rFonts w:ascii="Times New Roman" w:hAnsi="Times New Roman" w:cs="Times New Roman"/>
          <w:color w:val="000000"/>
        </w:rPr>
        <w:t xml:space="preserve">macierzyństwo, ale wywołuje również skutek społeczny w postaci zmniejszenia liczby urodzeń. </w:t>
      </w:r>
    </w:p>
    <w:p w14:paraId="34086E2A" w14:textId="77777777" w:rsidR="005C38AF" w:rsidRPr="005F6BCB" w:rsidRDefault="005C38AF" w:rsidP="005C38AF">
      <w:pPr>
        <w:spacing w:line="360" w:lineRule="auto"/>
        <w:jc w:val="both"/>
        <w:rPr>
          <w:rFonts w:ascii="Times New Roman" w:hAnsi="Times New Roman" w:cs="Times New Roman"/>
          <w:color w:val="000000"/>
        </w:rPr>
      </w:pPr>
      <w:r w:rsidRPr="005F6BCB">
        <w:rPr>
          <w:rFonts w:ascii="Times New Roman" w:hAnsi="Times New Roman" w:cs="Times New Roman"/>
          <w:color w:val="000000"/>
        </w:rPr>
        <w:t xml:space="preserve">W wielu przypadkach zdolność do zapłodnienia powraca samoistnie nawet po kilku latach od zakończenia leczenia nowotworów złośliwych, jednak u wielu pacjentów rokowania co do zachowania funkcji rozrodczych są bardzo niepewne. Dodatkowo w momencie kwalifikacji do leczenia onkologicznego priorytetem jest życie pacjenta i jak najszybsze leczenie, a nie zachowanie zdrowia prokreacyjnego. Z chemioterapią i radioterapią wiąże się bardzo duże ryzyko trwałej niepłodności, które dla pacjentów onkologicznych oznacza w wielu przypadkach nieodwracalną niezdolność do zapłodnienia. W trakcie aktywnego leczenia onkologicznego pacjentom zaleca się również stosowanie antykoncepcji. W przypadku mężczyzn niektóre przyjmowane leki mogą powodować mutacje zawartego w nasieniu materiału genetycznego i stać się przyczyną wad rozwojowych u potomstwa. </w:t>
      </w:r>
      <w:r w:rsidRPr="005F6BCB">
        <w:rPr>
          <w:rFonts w:ascii="Times New Roman" w:hAnsi="Times New Roman" w:cs="Times New Roman"/>
          <w:color w:val="000000"/>
        </w:rPr>
        <w:lastRenderedPageBreak/>
        <w:t>Z</w:t>
      </w:r>
      <w:r>
        <w:rPr>
          <w:rFonts w:ascii="Times New Roman" w:hAnsi="Times New Roman" w:cs="Times New Roman"/>
          <w:color w:val="000000"/>
        </w:rPr>
        <w:t> </w:t>
      </w:r>
      <w:r w:rsidRPr="005F6BCB">
        <w:rPr>
          <w:rFonts w:ascii="Times New Roman" w:hAnsi="Times New Roman" w:cs="Times New Roman"/>
          <w:color w:val="000000"/>
        </w:rPr>
        <w:t xml:space="preserve">kolei w przypadku kobiet niektóre leki przeciwnowotworowe mogą powodować uszkodzenia jajników, zaburzenia hormonalne, a w przypadku ciąży wpływać na rozwój płodu i zwiększać ryzyko wad rozwojowych dziecka. W przypadku kobiet szacuje się, że u około 30% pacjentek onkologicznych czynności jajników powracają po zakończeniu leczenia chemią i zaczynają one normalnie miesiączkować </w:t>
      </w:r>
      <w:r w:rsidRPr="008B392B">
        <w:rPr>
          <w:rFonts w:ascii="Times New Roman" w:hAnsi="Times New Roman" w:cs="Times New Roman"/>
          <w:iCs/>
          <w:color w:val="000000"/>
        </w:rPr>
        <w:t>(sporządzono na podstawie informacji zamieszczonych na stronie internetowej pn. Zwrotnik Raka, artykuł z 1.02.2019</w:t>
      </w:r>
      <w:r>
        <w:rPr>
          <w:rFonts w:ascii="Times New Roman" w:hAnsi="Times New Roman" w:cs="Times New Roman"/>
          <w:iCs/>
          <w:color w:val="000000"/>
        </w:rPr>
        <w:t xml:space="preserve"> </w:t>
      </w:r>
      <w:r w:rsidRPr="008B392B">
        <w:rPr>
          <w:rFonts w:ascii="Times New Roman" w:hAnsi="Times New Roman" w:cs="Times New Roman"/>
          <w:iCs/>
          <w:color w:val="000000"/>
        </w:rPr>
        <w:t>r</w:t>
      </w:r>
      <w:r>
        <w:rPr>
          <w:rFonts w:ascii="Times New Roman" w:hAnsi="Times New Roman" w:cs="Times New Roman"/>
          <w:iCs/>
          <w:color w:val="000000"/>
        </w:rPr>
        <w:t>.</w:t>
      </w:r>
      <w:r w:rsidRPr="008B392B">
        <w:rPr>
          <w:rFonts w:ascii="Times New Roman" w:hAnsi="Times New Roman" w:cs="Times New Roman"/>
          <w:iCs/>
          <w:color w:val="000000"/>
        </w:rPr>
        <w:t>)</w:t>
      </w:r>
      <w:r w:rsidRPr="005F6BCB">
        <w:rPr>
          <w:rFonts w:ascii="Times New Roman" w:hAnsi="Times New Roman" w:cs="Times New Roman"/>
          <w:i/>
          <w:iCs/>
          <w:color w:val="000000"/>
        </w:rPr>
        <w:t xml:space="preserve">. </w:t>
      </w:r>
      <w:r w:rsidRPr="005F6BCB">
        <w:rPr>
          <w:rFonts w:ascii="Times New Roman" w:hAnsi="Times New Roman" w:cs="Times New Roman"/>
          <w:color w:val="000000"/>
        </w:rPr>
        <w:t>Brak</w:t>
      </w:r>
      <w:r>
        <w:rPr>
          <w:rFonts w:ascii="Times New Roman" w:hAnsi="Times New Roman" w:cs="Times New Roman"/>
          <w:color w:val="000000"/>
        </w:rPr>
        <w:t>uje</w:t>
      </w:r>
      <w:r w:rsidRPr="005F6BCB">
        <w:rPr>
          <w:rFonts w:ascii="Times New Roman" w:hAnsi="Times New Roman" w:cs="Times New Roman"/>
          <w:color w:val="000000"/>
        </w:rPr>
        <w:t xml:space="preserve"> precyzyjnych danych dotyczących liczby ciąż czy też urodzeń u pacjentów po przebytym leczeniu onkologicznym. </w:t>
      </w:r>
    </w:p>
    <w:p w14:paraId="427702F8" w14:textId="77777777" w:rsidR="005C38AF" w:rsidRPr="005F6BCB" w:rsidRDefault="005C38AF" w:rsidP="005C38AF">
      <w:pPr>
        <w:spacing w:line="360" w:lineRule="auto"/>
        <w:jc w:val="both"/>
        <w:rPr>
          <w:rFonts w:ascii="Times New Roman" w:hAnsi="Times New Roman" w:cs="Times New Roman"/>
          <w:color w:val="000000"/>
        </w:rPr>
      </w:pPr>
      <w:r w:rsidRPr="005F6BCB">
        <w:rPr>
          <w:rFonts w:ascii="Times New Roman" w:hAnsi="Times New Roman" w:cs="Times New Roman"/>
          <w:color w:val="000000"/>
        </w:rPr>
        <w:t>Problem zabezpieczenia i zachowania płodności dotyczy populacji w wieku prokreacyjnym w</w:t>
      </w:r>
      <w:r>
        <w:rPr>
          <w:rFonts w:ascii="Times New Roman" w:hAnsi="Times New Roman" w:cs="Times New Roman"/>
          <w:color w:val="000000"/>
        </w:rPr>
        <w:t> </w:t>
      </w:r>
      <w:r w:rsidRPr="005F6BCB">
        <w:rPr>
          <w:rFonts w:ascii="Times New Roman" w:hAnsi="Times New Roman" w:cs="Times New Roman"/>
          <w:color w:val="000000"/>
        </w:rPr>
        <w:t>przedziale wiekowym 15</w:t>
      </w:r>
      <w:r>
        <w:rPr>
          <w:rFonts w:ascii="Times New Roman" w:hAnsi="Times New Roman" w:cs="Times New Roman"/>
          <w:color w:val="000000"/>
        </w:rPr>
        <w:t>-</w:t>
      </w:r>
      <w:r w:rsidRPr="005F6BCB">
        <w:rPr>
          <w:rFonts w:ascii="Times New Roman" w:hAnsi="Times New Roman" w:cs="Times New Roman"/>
          <w:color w:val="000000"/>
        </w:rPr>
        <w:t>44 lata (kobiety) i 15-49 lat (mężczyźni) zakwalifikowanych do leczenia onkologicznego niosącego ryzyko upośledzenia funkcji rozrodczych lub spowodowania niepłodności trwałej. Pacjenci zakwalifikowani do leczenia onkologicznego, którzy planują w przyszłości posiadanie potomstwa</w:t>
      </w:r>
      <w:r>
        <w:rPr>
          <w:rFonts w:ascii="Times New Roman" w:hAnsi="Times New Roman" w:cs="Times New Roman"/>
          <w:color w:val="000000"/>
        </w:rPr>
        <w:t>,</w:t>
      </w:r>
      <w:r w:rsidRPr="005F6BCB">
        <w:rPr>
          <w:rFonts w:ascii="Times New Roman" w:hAnsi="Times New Roman" w:cs="Times New Roman"/>
          <w:color w:val="000000"/>
        </w:rPr>
        <w:t xml:space="preserve"> mogą skorzystać z procedury zabezpieczenia płodności na przyszłość określonej w art.</w:t>
      </w:r>
      <w:r>
        <w:rPr>
          <w:rFonts w:ascii="Times New Roman" w:hAnsi="Times New Roman" w:cs="Times New Roman"/>
          <w:color w:val="000000"/>
        </w:rPr>
        <w:t xml:space="preserve"> </w:t>
      </w:r>
      <w:r w:rsidRPr="005F6BCB">
        <w:rPr>
          <w:rFonts w:ascii="Times New Roman" w:hAnsi="Times New Roman" w:cs="Times New Roman"/>
          <w:color w:val="000000"/>
        </w:rPr>
        <w:t>5 ust.</w:t>
      </w:r>
      <w:r>
        <w:rPr>
          <w:rFonts w:ascii="Times New Roman" w:hAnsi="Times New Roman" w:cs="Times New Roman"/>
          <w:color w:val="000000"/>
        </w:rPr>
        <w:t xml:space="preserve"> </w:t>
      </w:r>
      <w:r w:rsidRPr="005F6BCB">
        <w:rPr>
          <w:rFonts w:ascii="Times New Roman" w:hAnsi="Times New Roman" w:cs="Times New Roman"/>
          <w:color w:val="000000"/>
        </w:rPr>
        <w:t>1 pkt 6 ustawy z dnia 25 czerwca 2015</w:t>
      </w:r>
      <w:r>
        <w:rPr>
          <w:rFonts w:ascii="Times New Roman" w:hAnsi="Times New Roman" w:cs="Times New Roman"/>
          <w:color w:val="000000"/>
        </w:rPr>
        <w:t xml:space="preserve"> </w:t>
      </w:r>
      <w:r w:rsidRPr="005F6BCB">
        <w:rPr>
          <w:rFonts w:ascii="Times New Roman" w:hAnsi="Times New Roman" w:cs="Times New Roman"/>
          <w:color w:val="000000"/>
        </w:rPr>
        <w:t>r</w:t>
      </w:r>
      <w:r>
        <w:rPr>
          <w:rFonts w:ascii="Times New Roman" w:hAnsi="Times New Roman" w:cs="Times New Roman"/>
          <w:color w:val="000000"/>
        </w:rPr>
        <w:t>.</w:t>
      </w:r>
      <w:r w:rsidRPr="005F6BCB">
        <w:rPr>
          <w:rFonts w:ascii="Times New Roman" w:hAnsi="Times New Roman" w:cs="Times New Roman"/>
          <w:color w:val="000000"/>
        </w:rPr>
        <w:t xml:space="preserve"> o leczeniu niepłodności.</w:t>
      </w:r>
    </w:p>
    <w:p w14:paraId="6AB9C965" w14:textId="77777777" w:rsidR="005C38AF" w:rsidRDefault="005C38AF" w:rsidP="005C38AF">
      <w:pPr>
        <w:spacing w:line="360" w:lineRule="auto"/>
        <w:jc w:val="both"/>
        <w:rPr>
          <w:rFonts w:ascii="Times New Roman" w:hAnsi="Times New Roman" w:cs="Times New Roman"/>
          <w:color w:val="000000"/>
        </w:rPr>
      </w:pPr>
      <w:r w:rsidRPr="005F6BCB">
        <w:rPr>
          <w:rFonts w:ascii="Times New Roman" w:hAnsi="Times New Roman" w:cs="Times New Roman"/>
          <w:color w:val="000000"/>
        </w:rPr>
        <w:t xml:space="preserve">Dotychczas w Polsce nie przeprowadzono badań epidemiologicznych mających na celu określenie grupy docelowej spośród pacjentów onkologicznych, którzy chcieliby skorzystać z procedur zachowania płodności. Z uwagi również na brak finansowania tej procedury z budżetu NFZ nie ma danych pozwalających określić liczbę świadczeń zdrowotnych udzielanych w tym zakresie, która mogłaby wskazać pewne dane do szacowania </w:t>
      </w:r>
      <w:r>
        <w:rPr>
          <w:rFonts w:ascii="Times New Roman" w:hAnsi="Times New Roman" w:cs="Times New Roman"/>
          <w:color w:val="000000"/>
        </w:rPr>
        <w:t>liczby</w:t>
      </w:r>
      <w:r w:rsidRPr="005F6BCB">
        <w:rPr>
          <w:rFonts w:ascii="Times New Roman" w:hAnsi="Times New Roman" w:cs="Times New Roman"/>
          <w:color w:val="000000"/>
        </w:rPr>
        <w:t xml:space="preserve"> potencjalnych beneficjentów Programu. Z danych dla populacji mieszkańców Poznania w wieku 15-49 lat wynika, że liczba zachorowań wynosi średnio 216 osób rocznie</w:t>
      </w:r>
      <w:r>
        <w:rPr>
          <w:rFonts w:ascii="Times New Roman" w:hAnsi="Times New Roman" w:cs="Times New Roman"/>
          <w:color w:val="000000"/>
        </w:rPr>
        <w:t>.</w:t>
      </w:r>
      <w:r w:rsidRPr="005F6BCB">
        <w:rPr>
          <w:rFonts w:ascii="Times New Roman" w:hAnsi="Times New Roman" w:cs="Times New Roman"/>
          <w:color w:val="000000"/>
        </w:rPr>
        <w:t xml:space="preserve"> Liczba osób żyjących spośród tej grupy wynosi 166 osób (77%). Średnia przeżywalność oszacowana dla mieszkańców Poznania w wieku 15-49 lat chorych onkologicznie dla kobiet wyniosła 102 osoby żyjące po zachorowaniu na nowotwór złośliwy, a dla mężczyzn </w:t>
      </w:r>
      <w:r>
        <w:rPr>
          <w:rFonts w:ascii="Times New Roman" w:hAnsi="Times New Roman" w:cs="Times New Roman"/>
          <w:color w:val="000000"/>
        </w:rPr>
        <w:softHyphen/>
      </w:r>
      <w:r w:rsidRPr="005F6BCB">
        <w:rPr>
          <w:rFonts w:ascii="Times New Roman" w:hAnsi="Times New Roman" w:cs="Times New Roman"/>
          <w:color w:val="000000"/>
        </w:rPr>
        <w:t xml:space="preserve"> 64 osoby, co łącznie stanowi 166 osób żyjących. Adresatami Programu przygotowanego przez Miasto Poznań będą osoby pełnoletnie w</w:t>
      </w:r>
      <w:r>
        <w:rPr>
          <w:rFonts w:ascii="Times New Roman" w:hAnsi="Times New Roman" w:cs="Times New Roman"/>
          <w:color w:val="000000"/>
        </w:rPr>
        <w:t> </w:t>
      </w:r>
      <w:r w:rsidRPr="005F6BCB">
        <w:rPr>
          <w:rFonts w:ascii="Times New Roman" w:hAnsi="Times New Roman" w:cs="Times New Roman"/>
          <w:color w:val="000000"/>
        </w:rPr>
        <w:t>wieku od 18 do 40 lat. Projektowany Program zakłada dofinansowanie do procedur wymagających pełnej zgody uczestników i świadomości konsekwencji, co oznacza, że mogą z niego skorzystać wyłącznie osoby pełnoletnie. Kryterium wieku maksymalnego do 40 lat wiąże się z</w:t>
      </w:r>
      <w:r>
        <w:rPr>
          <w:rFonts w:ascii="Times New Roman" w:hAnsi="Times New Roman" w:cs="Times New Roman"/>
          <w:color w:val="000000"/>
        </w:rPr>
        <w:t> </w:t>
      </w:r>
      <w:r w:rsidRPr="005F6BCB">
        <w:rPr>
          <w:rFonts w:ascii="Times New Roman" w:hAnsi="Times New Roman" w:cs="Times New Roman"/>
          <w:color w:val="000000"/>
        </w:rPr>
        <w:t>rekomendacjami dotyczącymi postępowań w zakresie stosowania metod wspomaganego rozrodu wskazującymi, że jest to granica wieku racjonalnie dostosowanego do potencjału rozrodczego zarówno kobiet</w:t>
      </w:r>
      <w:r>
        <w:rPr>
          <w:rFonts w:ascii="Times New Roman" w:hAnsi="Times New Roman" w:cs="Times New Roman"/>
          <w:color w:val="000000"/>
        </w:rPr>
        <w:t>,</w:t>
      </w:r>
      <w:r w:rsidRPr="005F6BCB">
        <w:rPr>
          <w:rFonts w:ascii="Times New Roman" w:hAnsi="Times New Roman" w:cs="Times New Roman"/>
          <w:color w:val="000000"/>
        </w:rPr>
        <w:t xml:space="preserve"> jak i</w:t>
      </w:r>
      <w:r>
        <w:rPr>
          <w:rFonts w:ascii="Times New Roman" w:hAnsi="Times New Roman" w:cs="Times New Roman"/>
          <w:color w:val="000000"/>
        </w:rPr>
        <w:t> </w:t>
      </w:r>
      <w:r w:rsidRPr="005F6BCB">
        <w:rPr>
          <w:rFonts w:ascii="Times New Roman" w:hAnsi="Times New Roman" w:cs="Times New Roman"/>
          <w:color w:val="000000"/>
        </w:rPr>
        <w:t>mężczyzn. W tej sytuacji grupę docelową Programu będą stanowili mieszkańcy Poznania w wieku 18-40 lat, którzy zachorowali na nowotwory złośliwe – szczegółowy opis znajduje się w</w:t>
      </w:r>
      <w:r>
        <w:rPr>
          <w:rFonts w:ascii="Times New Roman" w:hAnsi="Times New Roman" w:cs="Times New Roman"/>
          <w:color w:val="000000"/>
        </w:rPr>
        <w:t> </w:t>
      </w:r>
      <w:r w:rsidRPr="005F6BCB">
        <w:rPr>
          <w:rFonts w:ascii="Times New Roman" w:hAnsi="Times New Roman" w:cs="Times New Roman"/>
          <w:color w:val="000000"/>
        </w:rPr>
        <w:t>charakterystyce populacji docelowej w treści Programu.</w:t>
      </w:r>
    </w:p>
    <w:p w14:paraId="747017B5" w14:textId="050BAE78" w:rsidR="005C38AF" w:rsidRDefault="005C38AF" w:rsidP="005C38AF">
      <w:pPr>
        <w:spacing w:line="360" w:lineRule="auto"/>
        <w:jc w:val="both"/>
        <w:rPr>
          <w:rFonts w:ascii="Times New Roman" w:hAnsi="Times New Roman" w:cs="Times New Roman"/>
          <w:color w:val="000000"/>
        </w:rPr>
      </w:pPr>
    </w:p>
    <w:p w14:paraId="2C30DE41" w14:textId="69CB20FA" w:rsidR="004B1AF2" w:rsidRDefault="004B1AF2" w:rsidP="005C38AF">
      <w:pPr>
        <w:spacing w:line="360" w:lineRule="auto"/>
        <w:jc w:val="both"/>
        <w:rPr>
          <w:rFonts w:ascii="Times New Roman" w:hAnsi="Times New Roman" w:cs="Times New Roman"/>
          <w:color w:val="000000"/>
        </w:rPr>
      </w:pPr>
    </w:p>
    <w:p w14:paraId="607D01D0" w14:textId="77777777" w:rsidR="004B1AF2" w:rsidRDefault="004B1AF2" w:rsidP="005C38AF">
      <w:pPr>
        <w:spacing w:line="360" w:lineRule="auto"/>
        <w:jc w:val="both"/>
        <w:rPr>
          <w:rFonts w:ascii="Times New Roman" w:hAnsi="Times New Roman" w:cs="Times New Roman"/>
          <w:b/>
          <w:bCs/>
          <w:color w:val="000000"/>
          <w:sz w:val="28"/>
          <w:szCs w:val="28"/>
        </w:rPr>
      </w:pPr>
    </w:p>
    <w:p w14:paraId="40C99871" w14:textId="5FCD4280" w:rsidR="005C38AF" w:rsidRPr="005F6BCB" w:rsidRDefault="005C38AF" w:rsidP="005C38AF">
      <w:pPr>
        <w:spacing w:line="360" w:lineRule="auto"/>
        <w:jc w:val="both"/>
        <w:rPr>
          <w:rFonts w:ascii="Times New Roman" w:hAnsi="Times New Roman" w:cs="Times New Roman"/>
          <w:b/>
          <w:bCs/>
          <w:color w:val="000000"/>
          <w:sz w:val="28"/>
          <w:szCs w:val="28"/>
        </w:rPr>
      </w:pPr>
      <w:r w:rsidRPr="005F6BCB">
        <w:rPr>
          <w:rFonts w:ascii="Times New Roman" w:hAnsi="Times New Roman" w:cs="Times New Roman"/>
          <w:b/>
          <w:bCs/>
          <w:color w:val="000000"/>
          <w:sz w:val="28"/>
          <w:szCs w:val="28"/>
        </w:rPr>
        <w:lastRenderedPageBreak/>
        <w:t>I.3. Obecne postępowanie w zakresie zabezpieczenia płodności na przyszłość</w:t>
      </w:r>
    </w:p>
    <w:p w14:paraId="10E9FF05" w14:textId="77777777" w:rsidR="005C38AF" w:rsidRPr="005F6BCB" w:rsidRDefault="005C38AF" w:rsidP="005C38AF">
      <w:pPr>
        <w:spacing w:line="360" w:lineRule="auto"/>
        <w:jc w:val="both"/>
        <w:rPr>
          <w:rFonts w:ascii="Times New Roman" w:hAnsi="Times New Roman" w:cs="Times New Roman"/>
          <w:color w:val="000000"/>
        </w:rPr>
      </w:pPr>
      <w:r w:rsidRPr="005F6BCB">
        <w:rPr>
          <w:rFonts w:ascii="Times New Roman" w:hAnsi="Times New Roman" w:cs="Times New Roman"/>
          <w:color w:val="000000"/>
        </w:rPr>
        <w:t>Skuteczne leczenie następstw chorób nowotworowych uwarunkowane jest wczesnym wykryciem choroby nowotworowej</w:t>
      </w:r>
      <w:r>
        <w:rPr>
          <w:rFonts w:ascii="Times New Roman" w:hAnsi="Times New Roman" w:cs="Times New Roman"/>
          <w:color w:val="000000"/>
        </w:rPr>
        <w:t xml:space="preserve"> i</w:t>
      </w:r>
      <w:r w:rsidRPr="005F6BCB">
        <w:rPr>
          <w:rFonts w:ascii="Times New Roman" w:hAnsi="Times New Roman" w:cs="Times New Roman"/>
          <w:color w:val="000000"/>
        </w:rPr>
        <w:t xml:space="preserve"> zastosowaniem efektywnego leczenia zidentyfikowanego nowotworu, </w:t>
      </w:r>
      <w:r>
        <w:rPr>
          <w:rFonts w:ascii="Times New Roman" w:hAnsi="Times New Roman" w:cs="Times New Roman"/>
          <w:color w:val="000000"/>
        </w:rPr>
        <w:t xml:space="preserve">umożliwiającego </w:t>
      </w:r>
      <w:r w:rsidRPr="005F6BCB">
        <w:rPr>
          <w:rFonts w:ascii="Times New Roman" w:hAnsi="Times New Roman" w:cs="Times New Roman"/>
          <w:color w:val="000000"/>
        </w:rPr>
        <w:t xml:space="preserve">minimalizację skutków choroby oraz powrót do pełnej sprawności po zakończonym leczeniu bądź w jego trakcie. </w:t>
      </w:r>
      <w:r>
        <w:rPr>
          <w:rFonts w:ascii="Times New Roman" w:hAnsi="Times New Roman" w:cs="Times New Roman"/>
          <w:color w:val="000000"/>
        </w:rPr>
        <w:t>W</w:t>
      </w:r>
      <w:r w:rsidRPr="005F6BCB">
        <w:rPr>
          <w:rFonts w:ascii="Times New Roman" w:hAnsi="Times New Roman" w:cs="Times New Roman"/>
          <w:color w:val="000000"/>
        </w:rPr>
        <w:t>czesne wykryci</w:t>
      </w:r>
      <w:r>
        <w:rPr>
          <w:rFonts w:ascii="Times New Roman" w:hAnsi="Times New Roman" w:cs="Times New Roman"/>
          <w:color w:val="000000"/>
        </w:rPr>
        <w:t>e</w:t>
      </w:r>
      <w:r w:rsidRPr="005F6BCB">
        <w:rPr>
          <w:rFonts w:ascii="Times New Roman" w:hAnsi="Times New Roman" w:cs="Times New Roman"/>
          <w:color w:val="000000"/>
        </w:rPr>
        <w:t xml:space="preserve"> choroby nowotworowej może nastąpić dzięki działaniom lekarza rodzinnego i założeniu Karty DILO bądź te</w:t>
      </w:r>
      <w:r>
        <w:rPr>
          <w:rFonts w:ascii="Times New Roman" w:hAnsi="Times New Roman" w:cs="Times New Roman"/>
          <w:color w:val="000000"/>
        </w:rPr>
        <w:t>ż</w:t>
      </w:r>
      <w:r w:rsidRPr="005F6BCB">
        <w:rPr>
          <w:rFonts w:ascii="Times New Roman" w:hAnsi="Times New Roman" w:cs="Times New Roman"/>
          <w:color w:val="000000"/>
        </w:rPr>
        <w:t xml:space="preserve"> uczestnictwa pacjentów w</w:t>
      </w:r>
      <w:r>
        <w:rPr>
          <w:rFonts w:ascii="Times New Roman" w:hAnsi="Times New Roman" w:cs="Times New Roman"/>
          <w:color w:val="000000"/>
        </w:rPr>
        <w:t> </w:t>
      </w:r>
      <w:r w:rsidRPr="005F6BCB">
        <w:rPr>
          <w:rFonts w:ascii="Times New Roman" w:hAnsi="Times New Roman" w:cs="Times New Roman"/>
          <w:color w:val="000000"/>
        </w:rPr>
        <w:t xml:space="preserve">programach badań profilaktycznych finansowanych przez NFZ, Ministerstwo Zdrowia lub ze środków Europejskiego Funduszu Społecznego. Wczesna diagnoza powinna nieść za sobą jak najszybsze rozpoczęcie leczenia onkologicznego finansowanego ze środków NFZ. Leczenie to zwykle prowadzone jest </w:t>
      </w:r>
      <w:r>
        <w:rPr>
          <w:rFonts w:ascii="Times New Roman" w:hAnsi="Times New Roman" w:cs="Times New Roman"/>
          <w:color w:val="000000"/>
        </w:rPr>
        <w:t xml:space="preserve">w </w:t>
      </w:r>
      <w:r w:rsidRPr="005F6BCB">
        <w:rPr>
          <w:rFonts w:ascii="Times New Roman" w:hAnsi="Times New Roman" w:cs="Times New Roman"/>
          <w:color w:val="000000"/>
        </w:rPr>
        <w:t xml:space="preserve">wyspecjalizowanych ośrodkach onkologicznych i często ma charakter skojarzony obejmujący zabieg chirurgiczny, radioterapię, chemioterapie i hormonoterapie. Kumulacja metod leczenia zależy od typu nowotworu, jego zaawansowania i stanu ogólnego pacjenta. Leczenie zwykle trwa od kilku tygodni do kilkunastu miesięcy czy też kilku lat. Pacjent przez pierwsze 5 lat po leczeniu onkologicznym jest monitorowany pod względem parametrów medycznych oceniających efekty dotychczasowego leczenia i ewentualne nawroty choroby. </w:t>
      </w:r>
    </w:p>
    <w:p w14:paraId="7BE91FBB" w14:textId="77777777" w:rsidR="005C38AF" w:rsidRPr="005F6BCB" w:rsidRDefault="005C38AF" w:rsidP="005C38AF">
      <w:pPr>
        <w:spacing w:line="360" w:lineRule="auto"/>
        <w:jc w:val="both"/>
        <w:rPr>
          <w:rFonts w:ascii="Times New Roman" w:hAnsi="Times New Roman" w:cs="Times New Roman"/>
          <w:color w:val="000000"/>
        </w:rPr>
      </w:pPr>
      <w:r w:rsidRPr="005F6BCB">
        <w:rPr>
          <w:rFonts w:ascii="Times New Roman" w:hAnsi="Times New Roman" w:cs="Times New Roman"/>
          <w:color w:val="000000"/>
        </w:rPr>
        <w:t>Opublikowane w lutym 2017 r. Zalecenia Grupy Roboczej ds. Zachowania Płodności u Chorych Onkologicznych i Chorych Hematologicznych oraz Innych Chorych Leczonych Terapiami Gonadotoksycznymi „ONCOFERTILITY” (GROF) Polskiego Towarzystwa Ginekologii Onkologicznej wskazują, że kwestia zachowania płodności u pacjentów poddawanych terapii przeciwnowotworowej to obszar działań nie tylko ginekologów, ale również onkologów, hematologów, urologów, pediatrów oraz internistów. Oncofetility decyzją American Medical Association została w Stanach Zjednoczonych uznana w 2015 r. za odrębną specjalizacj</w:t>
      </w:r>
      <w:r>
        <w:rPr>
          <w:rFonts w:ascii="Times New Roman" w:hAnsi="Times New Roman" w:cs="Times New Roman"/>
          <w:color w:val="000000"/>
        </w:rPr>
        <w:t>ę</w:t>
      </w:r>
      <w:r w:rsidRPr="005F6BCB">
        <w:rPr>
          <w:rFonts w:ascii="Times New Roman" w:hAnsi="Times New Roman" w:cs="Times New Roman"/>
          <w:color w:val="000000"/>
        </w:rPr>
        <w:t xml:space="preserve"> medyczną</w:t>
      </w:r>
      <w:r w:rsidRPr="005F6BCB">
        <w:rPr>
          <w:rStyle w:val="Odwoanieprzypisudolnego"/>
          <w:rFonts w:ascii="Times New Roman" w:hAnsi="Times New Roman" w:cs="Times New Roman"/>
          <w:color w:val="000000"/>
        </w:rPr>
        <w:footnoteReference w:id="6"/>
      </w:r>
      <w:r w:rsidRPr="005F6BCB">
        <w:rPr>
          <w:rFonts w:ascii="Times New Roman" w:hAnsi="Times New Roman" w:cs="Times New Roman"/>
          <w:color w:val="000000"/>
        </w:rPr>
        <w:t xml:space="preserve">. </w:t>
      </w:r>
    </w:p>
    <w:p w14:paraId="39733CA0" w14:textId="77777777" w:rsidR="005C38AF" w:rsidRPr="005F6BCB" w:rsidRDefault="005C38AF" w:rsidP="005C38AF">
      <w:pPr>
        <w:spacing w:line="360" w:lineRule="auto"/>
        <w:jc w:val="both"/>
        <w:rPr>
          <w:rFonts w:ascii="Times New Roman" w:hAnsi="Times New Roman" w:cs="Times New Roman"/>
          <w:color w:val="000000"/>
        </w:rPr>
      </w:pPr>
      <w:r w:rsidRPr="005F6BCB">
        <w:rPr>
          <w:rFonts w:ascii="Times New Roman" w:hAnsi="Times New Roman" w:cs="Times New Roman"/>
          <w:color w:val="000000"/>
        </w:rPr>
        <w:t>W przywołanych powyżej zaleceniach Grupy Roboczej wskazane zostały 3 elementy niezbędne dla podejmowanych interwencji:</w:t>
      </w:r>
    </w:p>
    <w:p w14:paraId="14E98AFD" w14:textId="77777777" w:rsidR="005C38AF" w:rsidRPr="005F6BCB" w:rsidRDefault="005C38AF" w:rsidP="005C38AF">
      <w:pPr>
        <w:pStyle w:val="Akapitzlist"/>
        <w:numPr>
          <w:ilvl w:val="0"/>
          <w:numId w:val="2"/>
        </w:numPr>
        <w:spacing w:line="360" w:lineRule="auto"/>
        <w:jc w:val="both"/>
        <w:rPr>
          <w:rFonts w:ascii="Times New Roman" w:hAnsi="Times New Roman" w:cs="Times New Roman"/>
          <w:color w:val="000000"/>
        </w:rPr>
      </w:pPr>
      <w:r w:rsidRPr="005F6BCB">
        <w:rPr>
          <w:rFonts w:ascii="Times New Roman" w:hAnsi="Times New Roman" w:cs="Times New Roman"/>
          <w:color w:val="000000"/>
        </w:rPr>
        <w:t>Współpraca interdyscyplinarna w procesie zachowania płodności u chorych onkologicznych</w:t>
      </w:r>
      <w:r>
        <w:rPr>
          <w:rFonts w:ascii="Times New Roman" w:hAnsi="Times New Roman" w:cs="Times New Roman"/>
          <w:color w:val="000000"/>
        </w:rPr>
        <w:t>.</w:t>
      </w:r>
    </w:p>
    <w:p w14:paraId="5E85BC9D" w14:textId="77777777" w:rsidR="005C38AF" w:rsidRPr="005F6BCB" w:rsidRDefault="005C38AF" w:rsidP="005C38AF">
      <w:pPr>
        <w:pStyle w:val="Akapitzlist"/>
        <w:numPr>
          <w:ilvl w:val="0"/>
          <w:numId w:val="2"/>
        </w:numPr>
        <w:spacing w:line="360" w:lineRule="auto"/>
        <w:jc w:val="both"/>
        <w:rPr>
          <w:rFonts w:ascii="Times New Roman" w:hAnsi="Times New Roman" w:cs="Times New Roman"/>
          <w:color w:val="000000"/>
        </w:rPr>
      </w:pPr>
      <w:r w:rsidRPr="005F6BCB">
        <w:rPr>
          <w:rFonts w:ascii="Times New Roman" w:hAnsi="Times New Roman" w:cs="Times New Roman"/>
          <w:color w:val="000000"/>
        </w:rPr>
        <w:t>Zalecenia dotyczące komunikacji pomiędzy pacjentem a personelem medycznym</w:t>
      </w:r>
      <w:r>
        <w:rPr>
          <w:rFonts w:ascii="Times New Roman" w:hAnsi="Times New Roman" w:cs="Times New Roman"/>
          <w:color w:val="000000"/>
        </w:rPr>
        <w:t>.</w:t>
      </w:r>
    </w:p>
    <w:p w14:paraId="4BA1AF6C" w14:textId="77777777" w:rsidR="005C38AF" w:rsidRPr="005F6BCB" w:rsidRDefault="005C38AF" w:rsidP="005C38AF">
      <w:pPr>
        <w:pStyle w:val="Akapitzlist"/>
        <w:numPr>
          <w:ilvl w:val="0"/>
          <w:numId w:val="2"/>
        </w:numPr>
        <w:spacing w:line="360" w:lineRule="auto"/>
        <w:jc w:val="both"/>
        <w:rPr>
          <w:rFonts w:ascii="Times New Roman" w:hAnsi="Times New Roman" w:cs="Times New Roman"/>
          <w:color w:val="000000"/>
        </w:rPr>
      </w:pPr>
      <w:r w:rsidRPr="005F6BCB">
        <w:rPr>
          <w:rFonts w:ascii="Times New Roman" w:hAnsi="Times New Roman" w:cs="Times New Roman"/>
          <w:color w:val="000000"/>
        </w:rPr>
        <w:t>Konsultacja psychologiczna w ramach procedury zabezpieczenia płodności osób z chorobą nowotworową (ONCOFERTILITY)</w:t>
      </w:r>
      <w:r>
        <w:rPr>
          <w:rFonts w:ascii="Times New Roman" w:hAnsi="Times New Roman" w:cs="Times New Roman"/>
          <w:color w:val="000000"/>
        </w:rPr>
        <w:t>.</w:t>
      </w:r>
    </w:p>
    <w:p w14:paraId="14D39AA7" w14:textId="6F869266" w:rsidR="005C38AF" w:rsidRPr="005F6BCB" w:rsidRDefault="005C38AF" w:rsidP="005C38AF">
      <w:pPr>
        <w:spacing w:line="360" w:lineRule="auto"/>
        <w:jc w:val="both"/>
        <w:rPr>
          <w:rFonts w:ascii="Times New Roman" w:hAnsi="Times New Roman" w:cs="Times New Roman"/>
          <w:color w:val="000000"/>
        </w:rPr>
      </w:pPr>
      <w:r w:rsidRPr="005F6BCB">
        <w:rPr>
          <w:rFonts w:ascii="Times New Roman" w:hAnsi="Times New Roman" w:cs="Times New Roman"/>
          <w:color w:val="000000"/>
        </w:rPr>
        <w:t>Zgodnie z rekomendacjami zawartymi w opracowaniu okres diagnostyki nowotworu i kwalifikacji do zastosowania adekwatnego leczenia powinien obejmować również procedury zabezpieczenia płodności na przyszłość. Ustawa z dnia 25 czerwca 2015</w:t>
      </w:r>
      <w:r>
        <w:rPr>
          <w:rFonts w:ascii="Times New Roman" w:hAnsi="Times New Roman" w:cs="Times New Roman"/>
          <w:color w:val="000000"/>
        </w:rPr>
        <w:t xml:space="preserve"> </w:t>
      </w:r>
      <w:r w:rsidRPr="005F6BCB">
        <w:rPr>
          <w:rFonts w:ascii="Times New Roman" w:hAnsi="Times New Roman" w:cs="Times New Roman"/>
          <w:color w:val="000000"/>
        </w:rPr>
        <w:t>r</w:t>
      </w:r>
      <w:r>
        <w:rPr>
          <w:rFonts w:ascii="Times New Roman" w:hAnsi="Times New Roman" w:cs="Times New Roman"/>
          <w:color w:val="000000"/>
        </w:rPr>
        <w:t>.</w:t>
      </w:r>
      <w:r w:rsidRPr="005F6BCB">
        <w:rPr>
          <w:rFonts w:ascii="Times New Roman" w:hAnsi="Times New Roman" w:cs="Times New Roman"/>
          <w:color w:val="000000"/>
        </w:rPr>
        <w:t xml:space="preserve"> o leczeniu niepłodności w art. 5 ust.</w:t>
      </w:r>
      <w:r>
        <w:rPr>
          <w:rFonts w:ascii="Times New Roman" w:hAnsi="Times New Roman" w:cs="Times New Roman"/>
          <w:color w:val="000000"/>
        </w:rPr>
        <w:t xml:space="preserve"> </w:t>
      </w:r>
      <w:r w:rsidRPr="005F6BCB">
        <w:rPr>
          <w:rFonts w:ascii="Times New Roman" w:hAnsi="Times New Roman" w:cs="Times New Roman"/>
          <w:color w:val="000000"/>
        </w:rPr>
        <w:t xml:space="preserve">1 pkt 6 wskazuje zabezpieczenie płodności na przyszłość jako jedną z metod leczenia niepłodności. Daje to podstawę do </w:t>
      </w:r>
      <w:r w:rsidRPr="005F6BCB">
        <w:rPr>
          <w:rFonts w:ascii="Times New Roman" w:hAnsi="Times New Roman" w:cs="Times New Roman"/>
          <w:color w:val="000000"/>
        </w:rPr>
        <w:lastRenderedPageBreak/>
        <w:t>wykonywania procedur pobierania komórek rozrodczych i ich konserwowania przez ośrodki medycznie wspomaganej prokreacji. Na potrzeby realizacji niniejszego Programu proponuje się przyjąć algorytm określony w Zaleceniach Grupy Roboczej ds. Zachowania Płodności u Chorych Onkologicznych i Chorych Hematologicznych oraz Innych Chorych Leczon</w:t>
      </w:r>
      <w:r>
        <w:rPr>
          <w:rFonts w:ascii="Times New Roman" w:hAnsi="Times New Roman" w:cs="Times New Roman"/>
          <w:color w:val="000000"/>
        </w:rPr>
        <w:t xml:space="preserve">ych Terapiami Gonadotoksycznymi </w:t>
      </w:r>
      <w:r w:rsidRPr="005F6BCB">
        <w:rPr>
          <w:rFonts w:ascii="Times New Roman" w:hAnsi="Times New Roman" w:cs="Times New Roman"/>
          <w:color w:val="000000"/>
        </w:rPr>
        <w:t>„ONCOFERTILITY” (GROF) Polskiego Towarzystwa Ginekologii Onkologicznej</w:t>
      </w:r>
      <w:r w:rsidRPr="005F6BCB">
        <w:rPr>
          <w:rStyle w:val="Odwoanieprzypisudolnego"/>
          <w:rFonts w:ascii="Times New Roman" w:hAnsi="Times New Roman" w:cs="Times New Roman"/>
          <w:color w:val="000000"/>
        </w:rPr>
        <w:footnoteReference w:id="7"/>
      </w:r>
      <w:r w:rsidRPr="005F6BCB">
        <w:rPr>
          <w:rFonts w:ascii="Times New Roman" w:hAnsi="Times New Roman" w:cs="Times New Roman"/>
          <w:color w:val="000000"/>
        </w:rPr>
        <w:t>, odnoszący się do uznanych metod zachowania płodności i wykluczający eksperymentalne metody zachowania płodności. Schemat przebiegu procesu kwalifikacji do zabezpieczenia płodności odnoszący się do uczestników postępowania (lekarzy i specjalistów)</w:t>
      </w:r>
      <w:r w:rsidR="005B58EC">
        <w:rPr>
          <w:rFonts w:ascii="Times New Roman" w:hAnsi="Times New Roman" w:cs="Times New Roman"/>
          <w:color w:val="000000"/>
        </w:rPr>
        <w:t>, sporządzony na potrzeby Programu,</w:t>
      </w:r>
      <w:r w:rsidRPr="005F6BCB">
        <w:rPr>
          <w:rFonts w:ascii="Times New Roman" w:hAnsi="Times New Roman" w:cs="Times New Roman"/>
          <w:color w:val="000000"/>
        </w:rPr>
        <w:t xml:space="preserve"> przedstawia się następująco:</w:t>
      </w:r>
    </w:p>
    <w:p w14:paraId="0C2742DF" w14:textId="77777777" w:rsidR="005C38AF" w:rsidRPr="005F6BCB" w:rsidRDefault="005C38AF" w:rsidP="005C38AF">
      <w:pPr>
        <w:spacing w:line="360" w:lineRule="auto"/>
        <w:jc w:val="both"/>
        <w:rPr>
          <w:rFonts w:ascii="Times New Roman" w:hAnsi="Times New Roman" w:cs="Times New Roman"/>
          <w:color w:val="000000"/>
        </w:rPr>
      </w:pPr>
      <w:r w:rsidRPr="00A008AC">
        <w:rPr>
          <w:rFonts w:ascii="Times New Roman" w:hAnsi="Times New Roman" w:cs="Times New Roman"/>
          <w:noProof/>
          <w:color w:val="000000"/>
          <w:lang w:eastAsia="pl-PL"/>
        </w:rPr>
        <w:drawing>
          <wp:inline distT="0" distB="0" distL="0" distR="0" wp14:anchorId="5148C43B" wp14:editId="6F9CF6A7">
            <wp:extent cx="5838825" cy="3914775"/>
            <wp:effectExtent l="0" t="0" r="0" b="0"/>
            <wp:docPr id="1" name="Obraz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Diagram 3"/>
                    <pic:cNvPicPr>
                      <a:picLocks noChangeArrowheads="1"/>
                    </pic:cNvPicPr>
                  </pic:nvPicPr>
                  <pic:blipFill>
                    <a:blip r:embed="rId13">
                      <a:extLst>
                        <a:ext uri="{28A0092B-C50C-407E-A947-70E740481C1C}">
                          <a14:useLocalDpi xmlns:a14="http://schemas.microsoft.com/office/drawing/2010/main" val="0"/>
                        </a:ext>
                      </a:extLst>
                    </a:blip>
                    <a:srcRect l="-2272" r="-2135" b="-26790"/>
                    <a:stretch>
                      <a:fillRect/>
                    </a:stretch>
                  </pic:blipFill>
                  <pic:spPr bwMode="auto">
                    <a:xfrm>
                      <a:off x="0" y="0"/>
                      <a:ext cx="5838825" cy="3914775"/>
                    </a:xfrm>
                    <a:prstGeom prst="rect">
                      <a:avLst/>
                    </a:prstGeom>
                    <a:noFill/>
                    <a:ln>
                      <a:noFill/>
                    </a:ln>
                  </pic:spPr>
                </pic:pic>
              </a:graphicData>
            </a:graphic>
          </wp:inline>
        </w:drawing>
      </w:r>
      <w:r w:rsidRPr="005F6BCB">
        <w:rPr>
          <w:rFonts w:ascii="Times New Roman" w:hAnsi="Times New Roman" w:cs="Times New Roman"/>
          <w:color w:val="000000"/>
        </w:rPr>
        <w:t>Przywołane powyżej zalecenia wskazują również na istotny aspekt psychologiczny związany z</w:t>
      </w:r>
      <w:r>
        <w:rPr>
          <w:rFonts w:ascii="Times New Roman" w:hAnsi="Times New Roman" w:cs="Times New Roman"/>
          <w:color w:val="000000"/>
        </w:rPr>
        <w:t> </w:t>
      </w:r>
      <w:r w:rsidRPr="005F6BCB">
        <w:rPr>
          <w:rFonts w:ascii="Times New Roman" w:hAnsi="Times New Roman" w:cs="Times New Roman"/>
          <w:color w:val="000000"/>
        </w:rPr>
        <w:t>rozpoznaniem choroby nowotworowej i ryz</w:t>
      </w:r>
      <w:r>
        <w:rPr>
          <w:rFonts w:ascii="Times New Roman" w:hAnsi="Times New Roman" w:cs="Times New Roman"/>
          <w:color w:val="000000"/>
        </w:rPr>
        <w:t>y</w:t>
      </w:r>
      <w:r w:rsidRPr="005F6BCB">
        <w:rPr>
          <w:rFonts w:ascii="Times New Roman" w:hAnsi="Times New Roman" w:cs="Times New Roman"/>
          <w:color w:val="000000"/>
        </w:rPr>
        <w:t>kiem utraty płodności w wyniku zastosowanych metod leczenia. Rekomendowany w postępowaniu ONCOFERTILITY zakres konsultacji psychologicznych powinien obejmować:</w:t>
      </w:r>
    </w:p>
    <w:p w14:paraId="593D2C1E" w14:textId="77777777" w:rsidR="005C38AF" w:rsidRPr="005F6BCB" w:rsidRDefault="005C38AF" w:rsidP="005C38AF">
      <w:pPr>
        <w:pStyle w:val="Akapitzlist"/>
        <w:numPr>
          <w:ilvl w:val="0"/>
          <w:numId w:val="4"/>
        </w:numPr>
        <w:spacing w:line="360" w:lineRule="auto"/>
        <w:jc w:val="both"/>
        <w:rPr>
          <w:rFonts w:ascii="Times New Roman" w:hAnsi="Times New Roman" w:cs="Times New Roman"/>
          <w:color w:val="000000"/>
        </w:rPr>
      </w:pPr>
      <w:r w:rsidRPr="005F6BCB">
        <w:rPr>
          <w:rFonts w:ascii="Times New Roman" w:hAnsi="Times New Roman" w:cs="Times New Roman"/>
          <w:color w:val="000000"/>
        </w:rPr>
        <w:t>Analizę wysokiego ryzyka psychologicznego</w:t>
      </w:r>
      <w:r>
        <w:rPr>
          <w:rFonts w:ascii="Times New Roman" w:hAnsi="Times New Roman" w:cs="Times New Roman"/>
          <w:color w:val="000000"/>
        </w:rPr>
        <w:t>.</w:t>
      </w:r>
      <w:r w:rsidRPr="005F6BCB">
        <w:rPr>
          <w:rFonts w:ascii="Times New Roman" w:hAnsi="Times New Roman" w:cs="Times New Roman"/>
          <w:color w:val="000000"/>
        </w:rPr>
        <w:t xml:space="preserve"> </w:t>
      </w:r>
    </w:p>
    <w:p w14:paraId="1AD26334" w14:textId="77777777" w:rsidR="005C38AF" w:rsidRPr="005F6BCB" w:rsidRDefault="005C38AF" w:rsidP="005C38AF">
      <w:pPr>
        <w:pStyle w:val="Akapitzlist"/>
        <w:numPr>
          <w:ilvl w:val="0"/>
          <w:numId w:val="4"/>
        </w:numPr>
        <w:spacing w:line="360" w:lineRule="auto"/>
        <w:jc w:val="both"/>
        <w:rPr>
          <w:rFonts w:ascii="Times New Roman" w:hAnsi="Times New Roman" w:cs="Times New Roman"/>
          <w:color w:val="000000"/>
        </w:rPr>
      </w:pPr>
      <w:r w:rsidRPr="005F6BCB">
        <w:rPr>
          <w:rFonts w:ascii="Times New Roman" w:hAnsi="Times New Roman" w:cs="Times New Roman"/>
          <w:color w:val="000000"/>
        </w:rPr>
        <w:t>Sformułowanie indywidualnego planu opieki psychologicznej</w:t>
      </w:r>
      <w:r>
        <w:rPr>
          <w:rFonts w:ascii="Times New Roman" w:hAnsi="Times New Roman" w:cs="Times New Roman"/>
          <w:color w:val="000000"/>
        </w:rPr>
        <w:t>.</w:t>
      </w:r>
    </w:p>
    <w:p w14:paraId="14346F60" w14:textId="77777777" w:rsidR="005C38AF" w:rsidRPr="005F6BCB" w:rsidRDefault="005C38AF" w:rsidP="005C38AF">
      <w:pPr>
        <w:pStyle w:val="Akapitzlist"/>
        <w:numPr>
          <w:ilvl w:val="0"/>
          <w:numId w:val="4"/>
        </w:numPr>
        <w:spacing w:line="360" w:lineRule="auto"/>
        <w:jc w:val="both"/>
        <w:rPr>
          <w:rFonts w:ascii="Times New Roman" w:hAnsi="Times New Roman" w:cs="Times New Roman"/>
          <w:color w:val="000000"/>
        </w:rPr>
      </w:pPr>
      <w:r w:rsidRPr="005F6BCB">
        <w:rPr>
          <w:rFonts w:ascii="Times New Roman" w:hAnsi="Times New Roman" w:cs="Times New Roman"/>
          <w:color w:val="000000"/>
        </w:rPr>
        <w:t>Prowadzenie dokumentacji</w:t>
      </w:r>
      <w:r>
        <w:rPr>
          <w:rFonts w:ascii="Times New Roman" w:hAnsi="Times New Roman" w:cs="Times New Roman"/>
          <w:color w:val="000000"/>
        </w:rPr>
        <w:t>.</w:t>
      </w:r>
    </w:p>
    <w:p w14:paraId="3AA1732B" w14:textId="77777777" w:rsidR="005C38AF" w:rsidRPr="005F6BCB" w:rsidRDefault="005C38AF" w:rsidP="005C38AF">
      <w:pPr>
        <w:spacing w:line="360" w:lineRule="auto"/>
        <w:jc w:val="both"/>
        <w:rPr>
          <w:rFonts w:ascii="Times New Roman" w:hAnsi="Times New Roman" w:cs="Times New Roman"/>
          <w:color w:val="000000"/>
        </w:rPr>
      </w:pPr>
      <w:r w:rsidRPr="005F6BCB">
        <w:rPr>
          <w:rFonts w:ascii="Times New Roman" w:hAnsi="Times New Roman" w:cs="Times New Roman"/>
          <w:color w:val="000000"/>
        </w:rPr>
        <w:lastRenderedPageBreak/>
        <w:t xml:space="preserve">Osoby dotknięte chorobą nowotworową często doświadczają kryzysów psychicznych, zaburzeń relacji społecznych i zaburzeń nerwicowych związanych ze stresem, który wywołuje choroba oraz niepewne rokowania dotyczące wyleczenia i perspektywy obniżenia jakości życia lub jego utraty. Zabezpieczenie płodności na przyszłość często budzi kontrowersyjne reakcje otoczenia, co wzmacnia zjawisko dyskryminacji chorych na nowotwory. Koszty procedury zabezpieczenia płodności nie są finansowane przez NFZ, co ogranicza dostęp do </w:t>
      </w:r>
      <w:r>
        <w:rPr>
          <w:rFonts w:ascii="Times New Roman" w:hAnsi="Times New Roman" w:cs="Times New Roman"/>
          <w:color w:val="000000"/>
        </w:rPr>
        <w:t>niej</w:t>
      </w:r>
      <w:r w:rsidRPr="005F6BCB">
        <w:rPr>
          <w:rFonts w:ascii="Times New Roman" w:hAnsi="Times New Roman" w:cs="Times New Roman"/>
          <w:color w:val="000000"/>
        </w:rPr>
        <w:t xml:space="preserve"> i zwiększa poczucie dyskryminacji ekonomicznej tej grupy chorych. Utrata płodności wskutek zastosowania leczenia onkologicznego może dotyczyć około 50-70% chorych. </w:t>
      </w:r>
    </w:p>
    <w:p w14:paraId="5ECC026D" w14:textId="77777777" w:rsidR="005C38AF" w:rsidRPr="005F6BCB" w:rsidRDefault="005C38AF" w:rsidP="005C38AF">
      <w:pPr>
        <w:spacing w:line="360" w:lineRule="auto"/>
        <w:jc w:val="both"/>
        <w:rPr>
          <w:rFonts w:ascii="Times New Roman" w:hAnsi="Times New Roman" w:cs="Times New Roman"/>
          <w:color w:val="000000"/>
        </w:rPr>
      </w:pPr>
      <w:r w:rsidRPr="005F6BCB">
        <w:rPr>
          <w:rFonts w:ascii="Times New Roman" w:hAnsi="Times New Roman" w:cs="Times New Roman"/>
          <w:color w:val="000000"/>
        </w:rPr>
        <w:t xml:space="preserve">Postępowanie w tym zakresie powinno być przeprowadzone jako element minimalizacji skutków choroby </w:t>
      </w:r>
      <w:r>
        <w:rPr>
          <w:rFonts w:ascii="Times New Roman" w:hAnsi="Times New Roman" w:cs="Times New Roman"/>
          <w:color w:val="000000"/>
        </w:rPr>
        <w:softHyphen/>
      </w:r>
      <w:r w:rsidRPr="005F6BCB">
        <w:rPr>
          <w:rFonts w:ascii="Times New Roman" w:hAnsi="Times New Roman" w:cs="Times New Roman"/>
          <w:color w:val="000000"/>
        </w:rPr>
        <w:t xml:space="preserve"> bardzo istotnych w procesie leczenia i powrotu do optymalnego funkcjonowania oraz pełnienia ról rodzinnych i społecznych. Po zakończeniu intensywnej i obciążającej organizm terapii, zachowanie płodności w zakresie sprzyjającym prokreacji może być bardzo utrudnione lub też całkowicie niemożliwe. </w:t>
      </w:r>
    </w:p>
    <w:p w14:paraId="5385E637" w14:textId="77777777" w:rsidR="005C38AF" w:rsidRPr="005F6BCB" w:rsidRDefault="005C38AF" w:rsidP="005C38AF">
      <w:pPr>
        <w:spacing w:line="360" w:lineRule="auto"/>
        <w:jc w:val="both"/>
        <w:rPr>
          <w:rFonts w:ascii="Times New Roman" w:hAnsi="Times New Roman" w:cs="Times New Roman"/>
          <w:color w:val="000000"/>
        </w:rPr>
      </w:pPr>
      <w:r w:rsidRPr="005F6BCB">
        <w:rPr>
          <w:rFonts w:ascii="Times New Roman" w:hAnsi="Times New Roman" w:cs="Times New Roman"/>
          <w:color w:val="000000"/>
        </w:rPr>
        <w:t xml:space="preserve">Zabezpieczenie płodności na przyszłość najczęściej </w:t>
      </w:r>
      <w:r>
        <w:rPr>
          <w:rFonts w:ascii="Times New Roman" w:hAnsi="Times New Roman" w:cs="Times New Roman"/>
          <w:color w:val="000000"/>
        </w:rPr>
        <w:t>stosuje się</w:t>
      </w:r>
      <w:r w:rsidRPr="005F6BCB">
        <w:rPr>
          <w:rFonts w:ascii="Times New Roman" w:hAnsi="Times New Roman" w:cs="Times New Roman"/>
          <w:color w:val="000000"/>
        </w:rPr>
        <w:t xml:space="preserve"> w przypadku pacjentów dojrzałych płciowo</w:t>
      </w:r>
      <w:r>
        <w:rPr>
          <w:rFonts w:ascii="Times New Roman" w:hAnsi="Times New Roman" w:cs="Times New Roman"/>
          <w:color w:val="000000"/>
        </w:rPr>
        <w:t>.</w:t>
      </w:r>
      <w:r w:rsidRPr="005F6BCB">
        <w:rPr>
          <w:rFonts w:ascii="Times New Roman" w:hAnsi="Times New Roman" w:cs="Times New Roman"/>
          <w:color w:val="000000"/>
        </w:rPr>
        <w:t xml:space="preserve"> </w:t>
      </w:r>
      <w:r>
        <w:rPr>
          <w:rFonts w:ascii="Times New Roman" w:hAnsi="Times New Roman" w:cs="Times New Roman"/>
          <w:color w:val="000000"/>
        </w:rPr>
        <w:t>O</w:t>
      </w:r>
      <w:r w:rsidRPr="005F6BCB">
        <w:rPr>
          <w:rFonts w:ascii="Times New Roman" w:hAnsi="Times New Roman" w:cs="Times New Roman"/>
          <w:color w:val="000000"/>
        </w:rPr>
        <w:t xml:space="preserve">bejmuje pobranie </w:t>
      </w:r>
      <w:r>
        <w:rPr>
          <w:rFonts w:ascii="Times New Roman" w:hAnsi="Times New Roman" w:cs="Times New Roman"/>
          <w:color w:val="000000"/>
        </w:rPr>
        <w:t>oraz</w:t>
      </w:r>
      <w:r w:rsidRPr="005F6BCB">
        <w:rPr>
          <w:rFonts w:ascii="Times New Roman" w:hAnsi="Times New Roman" w:cs="Times New Roman"/>
          <w:color w:val="000000"/>
        </w:rPr>
        <w:t xml:space="preserve"> kriokonserwację komórek rozrodczych. Wymienione techniki nie są dostępne w ramach świadczeń gwarantowanych udzielanych na podstawie rozporządzenia Ministra Zdrowia z dnia 22 listopada 2013</w:t>
      </w:r>
      <w:r>
        <w:rPr>
          <w:rFonts w:ascii="Times New Roman" w:hAnsi="Times New Roman" w:cs="Times New Roman"/>
          <w:color w:val="000000"/>
        </w:rPr>
        <w:t xml:space="preserve"> </w:t>
      </w:r>
      <w:r w:rsidRPr="005F6BCB">
        <w:rPr>
          <w:rFonts w:ascii="Times New Roman" w:hAnsi="Times New Roman" w:cs="Times New Roman"/>
          <w:color w:val="000000"/>
        </w:rPr>
        <w:t>r</w:t>
      </w:r>
      <w:r>
        <w:rPr>
          <w:rFonts w:ascii="Times New Roman" w:hAnsi="Times New Roman" w:cs="Times New Roman"/>
          <w:color w:val="000000"/>
        </w:rPr>
        <w:t>.</w:t>
      </w:r>
      <w:r w:rsidRPr="005F6BCB">
        <w:rPr>
          <w:rFonts w:ascii="Times New Roman" w:hAnsi="Times New Roman" w:cs="Times New Roman"/>
          <w:color w:val="000000"/>
        </w:rPr>
        <w:t xml:space="preserve"> w sprawie świadczeń gwarantowanych z zakresu leczenia szpitalnego (</w:t>
      </w:r>
      <w:r w:rsidR="00E17B28">
        <w:rPr>
          <w:rFonts w:ascii="Times New Roman" w:hAnsi="Times New Roman" w:cs="Times New Roman"/>
          <w:color w:val="000000"/>
        </w:rPr>
        <w:t xml:space="preserve">t.j. </w:t>
      </w:r>
      <w:r w:rsidRPr="005F6BCB">
        <w:rPr>
          <w:rFonts w:ascii="Times New Roman" w:hAnsi="Times New Roman" w:cs="Times New Roman"/>
          <w:color w:val="000000"/>
        </w:rPr>
        <w:t>Dz.</w:t>
      </w:r>
      <w:r>
        <w:rPr>
          <w:rFonts w:ascii="Times New Roman" w:hAnsi="Times New Roman" w:cs="Times New Roman"/>
          <w:color w:val="000000"/>
        </w:rPr>
        <w:t xml:space="preserve"> </w:t>
      </w:r>
      <w:r w:rsidR="00E17B28">
        <w:rPr>
          <w:rFonts w:ascii="Times New Roman" w:hAnsi="Times New Roman" w:cs="Times New Roman"/>
          <w:color w:val="000000"/>
        </w:rPr>
        <w:t>U. z 2023 r. poz. 870</w:t>
      </w:r>
      <w:r w:rsidRPr="005F6BCB">
        <w:rPr>
          <w:rFonts w:ascii="Times New Roman" w:hAnsi="Times New Roman" w:cs="Times New Roman"/>
          <w:color w:val="000000"/>
        </w:rPr>
        <w:t>) oraz rozporządzenia Ministra Zdrowia z dnia 6</w:t>
      </w:r>
      <w:r>
        <w:rPr>
          <w:rFonts w:ascii="Times New Roman" w:hAnsi="Times New Roman" w:cs="Times New Roman"/>
          <w:color w:val="000000"/>
        </w:rPr>
        <w:t> </w:t>
      </w:r>
      <w:r w:rsidRPr="005F6BCB">
        <w:rPr>
          <w:rFonts w:ascii="Times New Roman" w:hAnsi="Times New Roman" w:cs="Times New Roman"/>
          <w:color w:val="000000"/>
        </w:rPr>
        <w:t>listopada 2013 r. w sprawie świadczeń gwarantowanych z zakresu ambulatoryjnej opieki specjalistycznej (Dz.</w:t>
      </w:r>
      <w:r>
        <w:rPr>
          <w:rFonts w:ascii="Times New Roman" w:hAnsi="Times New Roman" w:cs="Times New Roman"/>
          <w:color w:val="000000"/>
        </w:rPr>
        <w:t xml:space="preserve"> </w:t>
      </w:r>
      <w:r w:rsidRPr="005F6BCB">
        <w:rPr>
          <w:rFonts w:ascii="Times New Roman" w:hAnsi="Times New Roman" w:cs="Times New Roman"/>
          <w:color w:val="000000"/>
        </w:rPr>
        <w:t>U. z 2016 r. poz.</w:t>
      </w:r>
      <w:r>
        <w:rPr>
          <w:rFonts w:ascii="Times New Roman" w:hAnsi="Times New Roman" w:cs="Times New Roman"/>
          <w:color w:val="000000"/>
        </w:rPr>
        <w:t xml:space="preserve"> </w:t>
      </w:r>
      <w:r w:rsidRPr="005F6BCB">
        <w:rPr>
          <w:rFonts w:ascii="Times New Roman" w:hAnsi="Times New Roman" w:cs="Times New Roman"/>
          <w:color w:val="000000"/>
        </w:rPr>
        <w:t>357 z późn</w:t>
      </w:r>
      <w:r>
        <w:rPr>
          <w:rFonts w:ascii="Times New Roman" w:hAnsi="Times New Roman" w:cs="Times New Roman"/>
          <w:color w:val="000000"/>
        </w:rPr>
        <w:t xml:space="preserve"> </w:t>
      </w:r>
      <w:r w:rsidRPr="005F6BCB">
        <w:rPr>
          <w:rFonts w:ascii="Times New Roman" w:hAnsi="Times New Roman" w:cs="Times New Roman"/>
          <w:color w:val="000000"/>
        </w:rPr>
        <w:t>.zm.)</w:t>
      </w:r>
      <w:r>
        <w:rPr>
          <w:rFonts w:ascii="Times New Roman" w:hAnsi="Times New Roman" w:cs="Times New Roman"/>
          <w:color w:val="000000"/>
        </w:rPr>
        <w:t>.</w:t>
      </w:r>
    </w:p>
    <w:p w14:paraId="52DDA4EB" w14:textId="77777777" w:rsidR="005C38AF" w:rsidRPr="005F6BCB" w:rsidRDefault="005C38AF" w:rsidP="005C38AF">
      <w:pPr>
        <w:spacing w:line="360" w:lineRule="auto"/>
        <w:jc w:val="both"/>
        <w:rPr>
          <w:rFonts w:ascii="Times New Roman" w:hAnsi="Times New Roman" w:cs="Times New Roman"/>
          <w:b/>
          <w:bCs/>
          <w:color w:val="000000"/>
          <w:sz w:val="28"/>
          <w:szCs w:val="28"/>
        </w:rPr>
      </w:pPr>
    </w:p>
    <w:p w14:paraId="1C0CBC84" w14:textId="6573D743" w:rsidR="005C38AF" w:rsidRDefault="005C38AF" w:rsidP="005C38AF">
      <w:pPr>
        <w:spacing w:line="360" w:lineRule="auto"/>
        <w:jc w:val="both"/>
        <w:rPr>
          <w:rFonts w:ascii="Times New Roman" w:hAnsi="Times New Roman" w:cs="Times New Roman"/>
          <w:b/>
          <w:bCs/>
          <w:color w:val="000000"/>
          <w:sz w:val="28"/>
          <w:szCs w:val="28"/>
        </w:rPr>
      </w:pPr>
      <w:r w:rsidRPr="005F6BCB">
        <w:rPr>
          <w:rFonts w:ascii="Times New Roman" w:hAnsi="Times New Roman" w:cs="Times New Roman"/>
          <w:b/>
          <w:bCs/>
          <w:color w:val="000000"/>
          <w:sz w:val="28"/>
          <w:szCs w:val="28"/>
        </w:rPr>
        <w:t>II. CELE PROGRAMU POLITYKI ZDROWOTNEJ I MIERNIKI EFEKTYWNOŚCI</w:t>
      </w:r>
    </w:p>
    <w:p w14:paraId="2816033A" w14:textId="77777777" w:rsidR="00C031C7" w:rsidRPr="005F6BCB" w:rsidRDefault="00C031C7" w:rsidP="005C38AF">
      <w:pPr>
        <w:spacing w:line="360" w:lineRule="auto"/>
        <w:jc w:val="both"/>
        <w:rPr>
          <w:rFonts w:ascii="Times New Roman" w:hAnsi="Times New Roman" w:cs="Times New Roman"/>
          <w:b/>
          <w:bCs/>
          <w:color w:val="000000"/>
          <w:sz w:val="28"/>
          <w:szCs w:val="28"/>
        </w:rPr>
      </w:pPr>
    </w:p>
    <w:p w14:paraId="2FA8D212" w14:textId="77777777" w:rsidR="005C38AF" w:rsidRPr="005F6BCB" w:rsidRDefault="005C38AF" w:rsidP="005C38AF">
      <w:pPr>
        <w:spacing w:line="360" w:lineRule="auto"/>
        <w:jc w:val="both"/>
        <w:rPr>
          <w:rFonts w:ascii="Times New Roman" w:hAnsi="Times New Roman" w:cs="Times New Roman"/>
          <w:b/>
          <w:bCs/>
          <w:color w:val="000000"/>
          <w:sz w:val="28"/>
          <w:szCs w:val="28"/>
        </w:rPr>
      </w:pPr>
      <w:r w:rsidRPr="005F6BCB">
        <w:rPr>
          <w:rFonts w:ascii="Times New Roman" w:hAnsi="Times New Roman" w:cs="Times New Roman"/>
          <w:b/>
          <w:bCs/>
          <w:color w:val="000000"/>
          <w:sz w:val="28"/>
          <w:szCs w:val="28"/>
        </w:rPr>
        <w:t>II.1. Cel główny</w:t>
      </w:r>
    </w:p>
    <w:p w14:paraId="7A8FC644" w14:textId="77777777" w:rsidR="005C38AF" w:rsidRDefault="005C38AF" w:rsidP="005C38AF">
      <w:pPr>
        <w:spacing w:line="360" w:lineRule="auto"/>
        <w:jc w:val="both"/>
        <w:rPr>
          <w:rFonts w:ascii="Times New Roman" w:hAnsi="Times New Roman" w:cs="Times New Roman"/>
          <w:color w:val="000000"/>
        </w:rPr>
      </w:pPr>
      <w:r w:rsidRPr="005F6BCB">
        <w:rPr>
          <w:rFonts w:ascii="Times New Roman" w:hAnsi="Times New Roman" w:cs="Times New Roman"/>
          <w:color w:val="000000"/>
        </w:rPr>
        <w:t>Wsparcie psychoonkologiczne i zabezpieczenie płodności na okres 24 miesięcy u 30% mężczyzn i</w:t>
      </w:r>
      <w:r>
        <w:rPr>
          <w:rFonts w:ascii="Times New Roman" w:hAnsi="Times New Roman" w:cs="Times New Roman"/>
          <w:color w:val="000000"/>
        </w:rPr>
        <w:t> </w:t>
      </w:r>
      <w:r w:rsidRPr="005F6BCB">
        <w:rPr>
          <w:rFonts w:ascii="Times New Roman" w:hAnsi="Times New Roman" w:cs="Times New Roman"/>
          <w:color w:val="000000"/>
        </w:rPr>
        <w:t>kobiet w wieku 18-40 lat zamieszkałych w Poznaniu, którzy zachorowali na nowotwory złośliwe w</w:t>
      </w:r>
      <w:r>
        <w:rPr>
          <w:rFonts w:ascii="Times New Roman" w:hAnsi="Times New Roman" w:cs="Times New Roman"/>
          <w:color w:val="000000"/>
        </w:rPr>
        <w:t> </w:t>
      </w:r>
      <w:r w:rsidR="00E17B28">
        <w:rPr>
          <w:rFonts w:ascii="Times New Roman" w:hAnsi="Times New Roman" w:cs="Times New Roman"/>
          <w:color w:val="000000"/>
        </w:rPr>
        <w:t>latach 2024-2026</w:t>
      </w:r>
      <w:r w:rsidRPr="005F6BCB">
        <w:rPr>
          <w:rFonts w:ascii="Times New Roman" w:hAnsi="Times New Roman" w:cs="Times New Roman"/>
          <w:color w:val="000000"/>
        </w:rPr>
        <w:t>.</w:t>
      </w:r>
    </w:p>
    <w:p w14:paraId="7C458D9D" w14:textId="6F5A4190" w:rsidR="005C38AF" w:rsidRDefault="005C38AF" w:rsidP="005C38AF">
      <w:pPr>
        <w:spacing w:line="360" w:lineRule="auto"/>
        <w:jc w:val="both"/>
        <w:rPr>
          <w:rFonts w:ascii="Times New Roman" w:hAnsi="Times New Roman" w:cs="Times New Roman"/>
          <w:color w:val="000000"/>
        </w:rPr>
      </w:pPr>
    </w:p>
    <w:p w14:paraId="74922F6A" w14:textId="2731EA53" w:rsidR="00C031C7" w:rsidRDefault="00C031C7" w:rsidP="005C38AF">
      <w:pPr>
        <w:spacing w:line="360" w:lineRule="auto"/>
        <w:jc w:val="both"/>
        <w:rPr>
          <w:rFonts w:ascii="Times New Roman" w:hAnsi="Times New Roman" w:cs="Times New Roman"/>
          <w:color w:val="000000"/>
        </w:rPr>
      </w:pPr>
    </w:p>
    <w:p w14:paraId="40F72C86" w14:textId="77777777" w:rsidR="00C031C7" w:rsidRPr="005F6BCB" w:rsidRDefault="00C031C7" w:rsidP="005C38AF">
      <w:pPr>
        <w:spacing w:line="360" w:lineRule="auto"/>
        <w:jc w:val="both"/>
        <w:rPr>
          <w:rFonts w:ascii="Times New Roman" w:hAnsi="Times New Roman" w:cs="Times New Roman"/>
          <w:color w:val="000000"/>
        </w:rPr>
      </w:pPr>
    </w:p>
    <w:p w14:paraId="1356B7D9" w14:textId="77777777" w:rsidR="005C38AF" w:rsidRPr="005F6BCB" w:rsidRDefault="005C38AF" w:rsidP="005C38AF">
      <w:pPr>
        <w:spacing w:line="360" w:lineRule="auto"/>
        <w:jc w:val="both"/>
        <w:rPr>
          <w:rFonts w:ascii="Times New Roman" w:hAnsi="Times New Roman" w:cs="Times New Roman"/>
          <w:b/>
          <w:bCs/>
          <w:color w:val="000000"/>
          <w:sz w:val="28"/>
          <w:szCs w:val="28"/>
        </w:rPr>
      </w:pPr>
      <w:r w:rsidRPr="005F6BCB">
        <w:rPr>
          <w:rFonts w:ascii="Times New Roman" w:hAnsi="Times New Roman" w:cs="Times New Roman"/>
          <w:b/>
          <w:bCs/>
          <w:color w:val="000000"/>
          <w:sz w:val="28"/>
          <w:szCs w:val="28"/>
        </w:rPr>
        <w:lastRenderedPageBreak/>
        <w:t xml:space="preserve">II.2. Cele szczegółowe </w:t>
      </w:r>
    </w:p>
    <w:p w14:paraId="00D7C465" w14:textId="77777777" w:rsidR="005C38AF" w:rsidRPr="005F6BCB" w:rsidRDefault="005C38AF" w:rsidP="005C38AF">
      <w:pPr>
        <w:pStyle w:val="Akapitzlist"/>
        <w:numPr>
          <w:ilvl w:val="0"/>
          <w:numId w:val="19"/>
        </w:numPr>
        <w:spacing w:line="360" w:lineRule="auto"/>
        <w:jc w:val="both"/>
        <w:rPr>
          <w:rFonts w:ascii="Times New Roman" w:hAnsi="Times New Roman" w:cs="Times New Roman"/>
          <w:color w:val="000000"/>
        </w:rPr>
      </w:pPr>
      <w:r w:rsidRPr="005F6BCB">
        <w:rPr>
          <w:rFonts w:ascii="Times New Roman" w:hAnsi="Times New Roman" w:cs="Times New Roman"/>
          <w:color w:val="000000"/>
        </w:rPr>
        <w:t>Cel 1 Wdrożenie procedury zachowania płodności u 30% mężczyzn i 30% kobiet z populacji docelowej Programu, u których zidentyfikowano podwyższone ryzyko utraty płodności w</w:t>
      </w:r>
      <w:r>
        <w:rPr>
          <w:rFonts w:ascii="Times New Roman" w:hAnsi="Times New Roman" w:cs="Times New Roman"/>
          <w:color w:val="000000"/>
        </w:rPr>
        <w:t> </w:t>
      </w:r>
      <w:r w:rsidR="00E17B28">
        <w:rPr>
          <w:rFonts w:ascii="Times New Roman" w:hAnsi="Times New Roman" w:cs="Times New Roman"/>
          <w:color w:val="000000"/>
        </w:rPr>
        <w:t>latach 2024-2026</w:t>
      </w:r>
    </w:p>
    <w:p w14:paraId="709611E2" w14:textId="77777777" w:rsidR="005C38AF" w:rsidRPr="005F6BCB" w:rsidRDefault="005C38AF" w:rsidP="005C38AF">
      <w:pPr>
        <w:pStyle w:val="Akapitzlist"/>
        <w:numPr>
          <w:ilvl w:val="0"/>
          <w:numId w:val="19"/>
        </w:numPr>
        <w:spacing w:line="360" w:lineRule="auto"/>
        <w:jc w:val="both"/>
        <w:rPr>
          <w:rFonts w:ascii="Times New Roman" w:hAnsi="Times New Roman" w:cs="Times New Roman"/>
          <w:color w:val="000000"/>
        </w:rPr>
      </w:pPr>
      <w:r w:rsidRPr="005F6BCB">
        <w:rPr>
          <w:rFonts w:ascii="Times New Roman" w:hAnsi="Times New Roman" w:cs="Times New Roman"/>
          <w:color w:val="000000"/>
        </w:rPr>
        <w:t>Cel 2 Zabezpieczenie płodności przez okres 24 miesięcy dla 75 mężczyzn i 120 kobiet z</w:t>
      </w:r>
      <w:r>
        <w:rPr>
          <w:rFonts w:ascii="Times New Roman" w:hAnsi="Times New Roman" w:cs="Times New Roman"/>
          <w:color w:val="000000"/>
        </w:rPr>
        <w:t> </w:t>
      </w:r>
      <w:r w:rsidRPr="005F6BCB">
        <w:rPr>
          <w:rFonts w:ascii="Times New Roman" w:hAnsi="Times New Roman" w:cs="Times New Roman"/>
          <w:color w:val="000000"/>
        </w:rPr>
        <w:t>populacji objętej Programe</w:t>
      </w:r>
      <w:r w:rsidR="00E17B28">
        <w:rPr>
          <w:rFonts w:ascii="Times New Roman" w:hAnsi="Times New Roman" w:cs="Times New Roman"/>
          <w:color w:val="000000"/>
        </w:rPr>
        <w:t>m w latach 2024-2026</w:t>
      </w:r>
    </w:p>
    <w:p w14:paraId="4838F7F9" w14:textId="77777777" w:rsidR="005C38AF" w:rsidRPr="005F6BCB" w:rsidRDefault="005C38AF" w:rsidP="005C38AF">
      <w:pPr>
        <w:pStyle w:val="Akapitzlist"/>
        <w:numPr>
          <w:ilvl w:val="0"/>
          <w:numId w:val="19"/>
        </w:numPr>
        <w:spacing w:line="360" w:lineRule="auto"/>
        <w:jc w:val="both"/>
        <w:rPr>
          <w:rFonts w:ascii="Times New Roman" w:hAnsi="Times New Roman" w:cs="Times New Roman"/>
          <w:color w:val="000000"/>
        </w:rPr>
      </w:pPr>
      <w:r w:rsidRPr="005F6BCB">
        <w:rPr>
          <w:rFonts w:ascii="Times New Roman" w:hAnsi="Times New Roman" w:cs="Times New Roman"/>
          <w:color w:val="000000"/>
        </w:rPr>
        <w:t>Cel 3 Wdrożenie postępowania rekomendowanego przez ONCOFERTILITY wspierającego informacyjnie i psychologicznie osoby zagrożon</w:t>
      </w:r>
      <w:r w:rsidR="00436B7F">
        <w:rPr>
          <w:rFonts w:ascii="Times New Roman" w:hAnsi="Times New Roman" w:cs="Times New Roman"/>
          <w:color w:val="000000"/>
        </w:rPr>
        <w:t>e utratą płodności w latach 2024-2026</w:t>
      </w:r>
    </w:p>
    <w:p w14:paraId="4C8DEDFD" w14:textId="77777777" w:rsidR="005C38AF" w:rsidRPr="005F6BCB" w:rsidRDefault="005C38AF" w:rsidP="005C38AF">
      <w:pPr>
        <w:spacing w:line="360" w:lineRule="auto"/>
        <w:jc w:val="both"/>
        <w:rPr>
          <w:rFonts w:ascii="Times New Roman" w:hAnsi="Times New Roman" w:cs="Times New Roman"/>
          <w:b/>
          <w:bCs/>
          <w:color w:val="000000"/>
          <w:sz w:val="28"/>
          <w:szCs w:val="28"/>
        </w:rPr>
      </w:pPr>
      <w:r w:rsidRPr="005F6BCB">
        <w:rPr>
          <w:rFonts w:ascii="Times New Roman" w:hAnsi="Times New Roman" w:cs="Times New Roman"/>
          <w:b/>
          <w:bCs/>
          <w:color w:val="000000"/>
          <w:sz w:val="28"/>
          <w:szCs w:val="28"/>
        </w:rPr>
        <w:t>II. 3. Mierniki</w:t>
      </w:r>
    </w:p>
    <w:tbl>
      <w:tblPr>
        <w:tblW w:w="0" w:type="auto"/>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Look w:val="00A0" w:firstRow="1" w:lastRow="0" w:firstColumn="1" w:lastColumn="0" w:noHBand="0" w:noVBand="0"/>
      </w:tblPr>
      <w:tblGrid>
        <w:gridCol w:w="541"/>
        <w:gridCol w:w="4055"/>
        <w:gridCol w:w="4466"/>
      </w:tblGrid>
      <w:tr w:rsidR="005C38AF" w:rsidRPr="005F6BCB" w14:paraId="27D28C6C" w14:textId="77777777" w:rsidTr="00F129C0">
        <w:tc>
          <w:tcPr>
            <w:tcW w:w="487" w:type="dxa"/>
            <w:tcBorders>
              <w:top w:val="single" w:sz="4" w:space="0" w:color="5B9BD5"/>
              <w:left w:val="single" w:sz="4" w:space="0" w:color="5B9BD5"/>
              <w:bottom w:val="single" w:sz="4" w:space="0" w:color="5B9BD5"/>
              <w:right w:val="nil"/>
            </w:tcBorders>
            <w:shd w:val="clear" w:color="auto" w:fill="5B9BD5"/>
          </w:tcPr>
          <w:p w14:paraId="7BEFD747" w14:textId="77777777" w:rsidR="005C38AF" w:rsidRPr="005F6BCB" w:rsidRDefault="005C38AF" w:rsidP="00F129C0">
            <w:pPr>
              <w:spacing w:after="0" w:line="360" w:lineRule="auto"/>
              <w:jc w:val="both"/>
              <w:rPr>
                <w:rFonts w:ascii="Times New Roman" w:hAnsi="Times New Roman" w:cs="Times New Roman"/>
                <w:b/>
                <w:bCs/>
                <w:color w:val="000000"/>
              </w:rPr>
            </w:pPr>
            <w:r w:rsidRPr="005F6BCB">
              <w:rPr>
                <w:rFonts w:ascii="Times New Roman" w:hAnsi="Times New Roman" w:cs="Times New Roman"/>
                <w:b/>
                <w:bCs/>
                <w:color w:val="000000"/>
              </w:rPr>
              <w:t>Lp.</w:t>
            </w:r>
          </w:p>
        </w:tc>
        <w:tc>
          <w:tcPr>
            <w:tcW w:w="4079" w:type="dxa"/>
            <w:tcBorders>
              <w:top w:val="single" w:sz="4" w:space="0" w:color="5B9BD5"/>
              <w:left w:val="nil"/>
              <w:bottom w:val="single" w:sz="4" w:space="0" w:color="5B9BD5"/>
              <w:right w:val="nil"/>
            </w:tcBorders>
            <w:shd w:val="clear" w:color="auto" w:fill="5B9BD5"/>
          </w:tcPr>
          <w:p w14:paraId="3B22ACDD" w14:textId="77777777" w:rsidR="005C38AF" w:rsidRPr="005F6BCB" w:rsidRDefault="005C38AF" w:rsidP="00F129C0">
            <w:pPr>
              <w:spacing w:after="0" w:line="360" w:lineRule="auto"/>
              <w:jc w:val="both"/>
              <w:rPr>
                <w:rFonts w:ascii="Times New Roman" w:hAnsi="Times New Roman" w:cs="Times New Roman"/>
                <w:b/>
                <w:bCs/>
                <w:color w:val="000000"/>
              </w:rPr>
            </w:pPr>
            <w:r w:rsidRPr="005F6BCB">
              <w:rPr>
                <w:rFonts w:ascii="Times New Roman" w:hAnsi="Times New Roman" w:cs="Times New Roman"/>
                <w:b/>
                <w:bCs/>
                <w:color w:val="000000"/>
              </w:rPr>
              <w:t>Cel główny</w:t>
            </w:r>
          </w:p>
        </w:tc>
        <w:tc>
          <w:tcPr>
            <w:tcW w:w="4496" w:type="dxa"/>
            <w:tcBorders>
              <w:top w:val="single" w:sz="4" w:space="0" w:color="5B9BD5"/>
              <w:left w:val="nil"/>
              <w:bottom w:val="single" w:sz="4" w:space="0" w:color="5B9BD5"/>
              <w:right w:val="single" w:sz="4" w:space="0" w:color="5B9BD5"/>
            </w:tcBorders>
            <w:shd w:val="clear" w:color="auto" w:fill="5B9BD5"/>
          </w:tcPr>
          <w:p w14:paraId="3C4E6DAE" w14:textId="77777777" w:rsidR="005C38AF" w:rsidRPr="005F6BCB" w:rsidRDefault="005C38AF" w:rsidP="00F129C0">
            <w:pPr>
              <w:spacing w:after="0" w:line="360" w:lineRule="auto"/>
              <w:jc w:val="both"/>
              <w:rPr>
                <w:rFonts w:ascii="Times New Roman" w:hAnsi="Times New Roman" w:cs="Times New Roman"/>
                <w:b/>
                <w:bCs/>
                <w:color w:val="000000"/>
              </w:rPr>
            </w:pPr>
            <w:r w:rsidRPr="005F6BCB">
              <w:rPr>
                <w:rFonts w:ascii="Times New Roman" w:hAnsi="Times New Roman" w:cs="Times New Roman"/>
                <w:b/>
                <w:bCs/>
                <w:color w:val="000000"/>
              </w:rPr>
              <w:t>Miernik efektywności programu</w:t>
            </w:r>
          </w:p>
        </w:tc>
      </w:tr>
      <w:tr w:rsidR="005C38AF" w:rsidRPr="00001EEC" w14:paraId="497DD216" w14:textId="77777777" w:rsidTr="00F129C0">
        <w:tc>
          <w:tcPr>
            <w:tcW w:w="487" w:type="dxa"/>
            <w:shd w:val="clear" w:color="auto" w:fill="DEEAF6"/>
          </w:tcPr>
          <w:p w14:paraId="5361C767" w14:textId="77777777" w:rsidR="005C38AF" w:rsidRPr="00001EEC" w:rsidRDefault="005C38AF" w:rsidP="00F129C0">
            <w:pPr>
              <w:spacing w:after="0" w:line="360" w:lineRule="auto"/>
              <w:jc w:val="both"/>
              <w:rPr>
                <w:rFonts w:ascii="Times New Roman" w:hAnsi="Times New Roman" w:cs="Times New Roman"/>
                <w:b/>
                <w:bCs/>
              </w:rPr>
            </w:pPr>
            <w:r w:rsidRPr="00001EEC">
              <w:rPr>
                <w:rFonts w:ascii="Times New Roman" w:hAnsi="Times New Roman" w:cs="Times New Roman"/>
              </w:rPr>
              <w:t>1.</w:t>
            </w:r>
          </w:p>
        </w:tc>
        <w:tc>
          <w:tcPr>
            <w:tcW w:w="4079" w:type="dxa"/>
            <w:shd w:val="clear" w:color="auto" w:fill="DEEAF6"/>
          </w:tcPr>
          <w:p w14:paraId="692B8EC9" w14:textId="77777777" w:rsidR="005C38AF" w:rsidRPr="00001EEC" w:rsidRDefault="005C38AF" w:rsidP="00F129C0">
            <w:pPr>
              <w:spacing w:after="0" w:line="360" w:lineRule="auto"/>
              <w:jc w:val="both"/>
              <w:rPr>
                <w:rFonts w:ascii="Times New Roman" w:hAnsi="Times New Roman" w:cs="Times New Roman"/>
                <w:strike/>
              </w:rPr>
            </w:pPr>
            <w:r w:rsidRPr="00001EEC">
              <w:rPr>
                <w:rFonts w:ascii="Times New Roman" w:hAnsi="Times New Roman" w:cs="Times New Roman"/>
              </w:rPr>
              <w:t xml:space="preserve">Wsparcie psychoonkologiczne i zabezpieczenie płodności na okres 24 miesięcy u 30% populacji docelowej mężczyzn i kobiet w wieku 18-40 lat zamieszkałych w Poznaniu, w latach </w:t>
            </w:r>
            <w:r>
              <w:rPr>
                <w:rFonts w:ascii="Times New Roman" w:hAnsi="Times New Roman" w:cs="Times New Roman"/>
              </w:rPr>
              <w:br/>
            </w:r>
            <w:r w:rsidRPr="00001EEC">
              <w:rPr>
                <w:rFonts w:ascii="Times New Roman" w:hAnsi="Times New Roman" w:cs="Times New Roman"/>
              </w:rPr>
              <w:t>2024-202</w:t>
            </w:r>
            <w:r w:rsidR="00436B7F">
              <w:rPr>
                <w:rFonts w:ascii="Times New Roman" w:hAnsi="Times New Roman" w:cs="Times New Roman"/>
              </w:rPr>
              <w:t>6</w:t>
            </w:r>
          </w:p>
          <w:p w14:paraId="4711A317" w14:textId="77777777" w:rsidR="005C38AF" w:rsidRPr="00001EEC" w:rsidRDefault="005C38AF" w:rsidP="00F129C0">
            <w:pPr>
              <w:spacing w:after="0" w:line="360" w:lineRule="auto"/>
              <w:jc w:val="both"/>
              <w:rPr>
                <w:rFonts w:ascii="Times New Roman" w:hAnsi="Times New Roman" w:cs="Times New Roman"/>
              </w:rPr>
            </w:pPr>
          </w:p>
        </w:tc>
        <w:tc>
          <w:tcPr>
            <w:tcW w:w="4496" w:type="dxa"/>
            <w:shd w:val="clear" w:color="auto" w:fill="DEEAF6"/>
          </w:tcPr>
          <w:p w14:paraId="0AAA7CAE" w14:textId="77777777" w:rsidR="005C38AF" w:rsidRPr="00001EEC" w:rsidRDefault="005C38AF" w:rsidP="00F129C0">
            <w:pPr>
              <w:spacing w:after="0" w:line="360" w:lineRule="auto"/>
              <w:jc w:val="both"/>
              <w:rPr>
                <w:rFonts w:ascii="Times New Roman" w:hAnsi="Times New Roman" w:cs="Times New Roman"/>
              </w:rPr>
            </w:pPr>
            <w:r w:rsidRPr="00001EEC">
              <w:rPr>
                <w:rFonts w:ascii="Times New Roman" w:hAnsi="Times New Roman" w:cs="Times New Roman"/>
              </w:rPr>
              <w:t>Iloraz liczby osób zakwalifikowanych do PPZ i liczby zachorowań mieszkańców Poznania na nowotwory złośliwe w grupie wiekowej objętej PPZ. Wynik wyrażony w procentach, nie mniej niż 30% w latach 2024-202</w:t>
            </w:r>
            <w:r w:rsidR="00436B7F">
              <w:rPr>
                <w:rFonts w:ascii="Times New Roman" w:hAnsi="Times New Roman" w:cs="Times New Roman"/>
              </w:rPr>
              <w:t>6</w:t>
            </w:r>
          </w:p>
        </w:tc>
      </w:tr>
    </w:tbl>
    <w:p w14:paraId="7AF17CA4" w14:textId="77777777" w:rsidR="005C38AF" w:rsidRPr="00001EEC" w:rsidRDefault="005C38AF" w:rsidP="005C38AF">
      <w:pPr>
        <w:spacing w:line="360" w:lineRule="auto"/>
        <w:jc w:val="both"/>
        <w:rPr>
          <w:rFonts w:ascii="Times New Roman" w:hAnsi="Times New Roman" w:cs="Times New Roman"/>
          <w:b/>
          <w:bCs/>
        </w:rPr>
      </w:pPr>
    </w:p>
    <w:tbl>
      <w:tblPr>
        <w:tblW w:w="0" w:type="auto"/>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Look w:val="00A0" w:firstRow="1" w:lastRow="0" w:firstColumn="1" w:lastColumn="0" w:noHBand="0" w:noVBand="0"/>
      </w:tblPr>
      <w:tblGrid>
        <w:gridCol w:w="541"/>
        <w:gridCol w:w="4054"/>
        <w:gridCol w:w="4467"/>
      </w:tblGrid>
      <w:tr w:rsidR="005C38AF" w:rsidRPr="00001EEC" w14:paraId="5C459494" w14:textId="77777777" w:rsidTr="00F129C0">
        <w:tc>
          <w:tcPr>
            <w:tcW w:w="486" w:type="dxa"/>
            <w:tcBorders>
              <w:top w:val="single" w:sz="4" w:space="0" w:color="5B9BD5"/>
              <w:left w:val="single" w:sz="4" w:space="0" w:color="5B9BD5"/>
              <w:bottom w:val="single" w:sz="4" w:space="0" w:color="5B9BD5"/>
              <w:right w:val="nil"/>
            </w:tcBorders>
            <w:shd w:val="clear" w:color="auto" w:fill="5B9BD5"/>
          </w:tcPr>
          <w:p w14:paraId="1D4799F0" w14:textId="77777777" w:rsidR="005C38AF" w:rsidRPr="00001EEC" w:rsidRDefault="005C38AF" w:rsidP="00F129C0">
            <w:pPr>
              <w:spacing w:after="0" w:line="360" w:lineRule="auto"/>
              <w:jc w:val="both"/>
              <w:rPr>
                <w:rFonts w:ascii="Times New Roman" w:hAnsi="Times New Roman" w:cs="Times New Roman"/>
                <w:b/>
                <w:bCs/>
              </w:rPr>
            </w:pPr>
            <w:r w:rsidRPr="00001EEC">
              <w:rPr>
                <w:rFonts w:ascii="Times New Roman" w:hAnsi="Times New Roman" w:cs="Times New Roman"/>
                <w:b/>
                <w:bCs/>
              </w:rPr>
              <w:t>Lp.</w:t>
            </w:r>
          </w:p>
        </w:tc>
        <w:tc>
          <w:tcPr>
            <w:tcW w:w="4079" w:type="dxa"/>
            <w:tcBorders>
              <w:top w:val="single" w:sz="4" w:space="0" w:color="5B9BD5"/>
              <w:left w:val="nil"/>
              <w:bottom w:val="single" w:sz="4" w:space="0" w:color="5B9BD5"/>
              <w:right w:val="nil"/>
            </w:tcBorders>
            <w:shd w:val="clear" w:color="auto" w:fill="5B9BD5"/>
          </w:tcPr>
          <w:p w14:paraId="5EE9577D" w14:textId="77777777" w:rsidR="005C38AF" w:rsidRPr="00001EEC" w:rsidRDefault="005C38AF" w:rsidP="00F129C0">
            <w:pPr>
              <w:spacing w:after="0" w:line="360" w:lineRule="auto"/>
              <w:jc w:val="both"/>
              <w:rPr>
                <w:rFonts w:ascii="Times New Roman" w:hAnsi="Times New Roman" w:cs="Times New Roman"/>
                <w:b/>
                <w:bCs/>
              </w:rPr>
            </w:pPr>
            <w:r w:rsidRPr="00001EEC">
              <w:rPr>
                <w:rFonts w:ascii="Times New Roman" w:hAnsi="Times New Roman" w:cs="Times New Roman"/>
                <w:b/>
                <w:bCs/>
              </w:rPr>
              <w:t xml:space="preserve">Cele szczegółowe </w:t>
            </w:r>
          </w:p>
        </w:tc>
        <w:tc>
          <w:tcPr>
            <w:tcW w:w="4497" w:type="dxa"/>
            <w:tcBorders>
              <w:top w:val="single" w:sz="4" w:space="0" w:color="5B9BD5"/>
              <w:left w:val="nil"/>
              <w:bottom w:val="single" w:sz="4" w:space="0" w:color="5B9BD5"/>
              <w:right w:val="single" w:sz="4" w:space="0" w:color="5B9BD5"/>
            </w:tcBorders>
            <w:shd w:val="clear" w:color="auto" w:fill="5B9BD5"/>
          </w:tcPr>
          <w:p w14:paraId="38CE454E" w14:textId="77777777" w:rsidR="005C38AF" w:rsidRPr="00001EEC" w:rsidRDefault="005C38AF" w:rsidP="00F129C0">
            <w:pPr>
              <w:spacing w:after="0" w:line="360" w:lineRule="auto"/>
              <w:jc w:val="both"/>
              <w:rPr>
                <w:rFonts w:ascii="Times New Roman" w:hAnsi="Times New Roman" w:cs="Times New Roman"/>
                <w:b/>
                <w:bCs/>
              </w:rPr>
            </w:pPr>
            <w:r w:rsidRPr="00001EEC">
              <w:rPr>
                <w:rFonts w:ascii="Times New Roman" w:hAnsi="Times New Roman" w:cs="Times New Roman"/>
                <w:b/>
                <w:bCs/>
              </w:rPr>
              <w:t>Miernik efektywności programu</w:t>
            </w:r>
          </w:p>
        </w:tc>
      </w:tr>
      <w:tr w:rsidR="005C38AF" w:rsidRPr="00001EEC" w14:paraId="057C6FCC" w14:textId="77777777" w:rsidTr="00F129C0">
        <w:tc>
          <w:tcPr>
            <w:tcW w:w="486" w:type="dxa"/>
            <w:shd w:val="clear" w:color="auto" w:fill="DEEAF6"/>
          </w:tcPr>
          <w:p w14:paraId="7461EA66" w14:textId="77777777" w:rsidR="005C38AF" w:rsidRPr="00001EEC" w:rsidRDefault="005C38AF" w:rsidP="00F129C0">
            <w:pPr>
              <w:spacing w:after="0" w:line="360" w:lineRule="auto"/>
              <w:jc w:val="both"/>
              <w:rPr>
                <w:rFonts w:ascii="Times New Roman" w:hAnsi="Times New Roman" w:cs="Times New Roman"/>
                <w:b/>
                <w:bCs/>
              </w:rPr>
            </w:pPr>
            <w:r w:rsidRPr="00001EEC">
              <w:rPr>
                <w:rFonts w:ascii="Times New Roman" w:hAnsi="Times New Roman" w:cs="Times New Roman"/>
              </w:rPr>
              <w:t>1.</w:t>
            </w:r>
          </w:p>
        </w:tc>
        <w:tc>
          <w:tcPr>
            <w:tcW w:w="4079" w:type="dxa"/>
            <w:shd w:val="clear" w:color="auto" w:fill="DEEAF6"/>
          </w:tcPr>
          <w:p w14:paraId="6B6A35D3" w14:textId="77777777" w:rsidR="005C38AF" w:rsidRPr="00001EEC" w:rsidRDefault="005C38AF" w:rsidP="00F129C0">
            <w:pPr>
              <w:spacing w:after="0" w:line="360" w:lineRule="auto"/>
              <w:jc w:val="both"/>
              <w:rPr>
                <w:rFonts w:ascii="Times New Roman" w:hAnsi="Times New Roman" w:cs="Times New Roman"/>
              </w:rPr>
            </w:pPr>
            <w:r w:rsidRPr="00001EEC">
              <w:rPr>
                <w:rFonts w:ascii="Times New Roman" w:hAnsi="Times New Roman" w:cs="Times New Roman"/>
              </w:rPr>
              <w:t>Wdrożenie procedury zachowania płodności u 30% mężczyzn i 30% kobiet z populacji docelowej Programu, u których zidentyfikowano podwyższone ryzyko utraty płodności w latach 2024-202</w:t>
            </w:r>
            <w:r w:rsidR="00436B7F">
              <w:rPr>
                <w:rFonts w:ascii="Times New Roman" w:hAnsi="Times New Roman" w:cs="Times New Roman"/>
              </w:rPr>
              <w:t>6</w:t>
            </w:r>
          </w:p>
          <w:p w14:paraId="649FD9B5" w14:textId="77777777" w:rsidR="005C38AF" w:rsidRPr="00001EEC" w:rsidRDefault="005C38AF" w:rsidP="00F129C0">
            <w:pPr>
              <w:spacing w:after="0" w:line="360" w:lineRule="auto"/>
              <w:jc w:val="both"/>
              <w:rPr>
                <w:rFonts w:ascii="Times New Roman" w:hAnsi="Times New Roman" w:cs="Times New Roman"/>
              </w:rPr>
            </w:pPr>
          </w:p>
        </w:tc>
        <w:tc>
          <w:tcPr>
            <w:tcW w:w="4497" w:type="dxa"/>
            <w:shd w:val="clear" w:color="auto" w:fill="DEEAF6"/>
          </w:tcPr>
          <w:p w14:paraId="636FF0E9" w14:textId="77777777" w:rsidR="005C38AF" w:rsidRPr="00001EEC" w:rsidRDefault="005C38AF" w:rsidP="00F129C0">
            <w:pPr>
              <w:spacing w:after="0" w:line="360" w:lineRule="auto"/>
              <w:jc w:val="both"/>
              <w:rPr>
                <w:rFonts w:ascii="Times New Roman" w:hAnsi="Times New Roman" w:cs="Times New Roman"/>
                <w:strike/>
              </w:rPr>
            </w:pPr>
            <w:r w:rsidRPr="00001EEC">
              <w:rPr>
                <w:rFonts w:ascii="Times New Roman" w:hAnsi="Times New Roman" w:cs="Times New Roman"/>
              </w:rPr>
              <w:t xml:space="preserve">1) Iloraz liczby procedur zabezpieczenia płodności u mężczyzn przeprowadzonych w ramach PPZ i liczby zachorowań mężczyzn z populacji docelowej. Wynik wyrażony w procentach, nie mniej niż 30% w latach </w:t>
            </w:r>
            <w:r>
              <w:rPr>
                <w:rFonts w:ascii="Times New Roman" w:hAnsi="Times New Roman" w:cs="Times New Roman"/>
              </w:rPr>
              <w:br/>
            </w:r>
            <w:r w:rsidRPr="00001EEC">
              <w:rPr>
                <w:rFonts w:ascii="Times New Roman" w:hAnsi="Times New Roman" w:cs="Times New Roman"/>
              </w:rPr>
              <w:t>2024-202</w:t>
            </w:r>
            <w:r w:rsidR="00436B7F">
              <w:rPr>
                <w:rFonts w:ascii="Times New Roman" w:hAnsi="Times New Roman" w:cs="Times New Roman"/>
              </w:rPr>
              <w:t>6</w:t>
            </w:r>
          </w:p>
          <w:p w14:paraId="5879F3A8" w14:textId="77777777" w:rsidR="005C38AF" w:rsidRPr="00001EEC" w:rsidRDefault="005C38AF" w:rsidP="00F129C0">
            <w:pPr>
              <w:spacing w:after="0" w:line="360" w:lineRule="auto"/>
              <w:jc w:val="both"/>
              <w:rPr>
                <w:rFonts w:ascii="Times New Roman" w:hAnsi="Times New Roman" w:cs="Times New Roman"/>
              </w:rPr>
            </w:pPr>
          </w:p>
          <w:p w14:paraId="59856C24" w14:textId="77777777" w:rsidR="005C38AF" w:rsidRPr="00001EEC" w:rsidRDefault="005C38AF" w:rsidP="00F129C0">
            <w:pPr>
              <w:spacing w:after="0" w:line="360" w:lineRule="auto"/>
              <w:jc w:val="both"/>
              <w:rPr>
                <w:rFonts w:ascii="Times New Roman" w:hAnsi="Times New Roman" w:cs="Times New Roman"/>
              </w:rPr>
            </w:pPr>
            <w:r w:rsidRPr="00001EEC">
              <w:rPr>
                <w:rFonts w:ascii="Times New Roman" w:hAnsi="Times New Roman" w:cs="Times New Roman"/>
              </w:rPr>
              <w:t>2) Iloraz liczby procedur zabezpieczenia płodności u kobiet przeprowadzonych w ramach PPZ i liczby zachorowań kobiet z populacji docelowej. Wynik wyrażony w procentach, nie mniej niż 30% w latach 2024-202</w:t>
            </w:r>
            <w:r w:rsidR="00436B7F">
              <w:rPr>
                <w:rFonts w:ascii="Times New Roman" w:hAnsi="Times New Roman" w:cs="Times New Roman"/>
              </w:rPr>
              <w:t>6</w:t>
            </w:r>
          </w:p>
          <w:p w14:paraId="6E92816F" w14:textId="77777777" w:rsidR="005C38AF" w:rsidRPr="00001EEC" w:rsidRDefault="005C38AF" w:rsidP="00F129C0">
            <w:pPr>
              <w:spacing w:after="0" w:line="360" w:lineRule="auto"/>
              <w:jc w:val="both"/>
              <w:rPr>
                <w:rFonts w:ascii="Times New Roman" w:hAnsi="Times New Roman" w:cs="Times New Roman"/>
              </w:rPr>
            </w:pPr>
          </w:p>
        </w:tc>
      </w:tr>
      <w:tr w:rsidR="005C38AF" w:rsidRPr="00001EEC" w14:paraId="031CCEE7" w14:textId="77777777" w:rsidTr="00F129C0">
        <w:tc>
          <w:tcPr>
            <w:tcW w:w="486" w:type="dxa"/>
          </w:tcPr>
          <w:p w14:paraId="11D98AF4" w14:textId="77777777" w:rsidR="005C38AF" w:rsidRPr="00001EEC" w:rsidRDefault="005C38AF" w:rsidP="00F129C0">
            <w:pPr>
              <w:spacing w:after="0" w:line="360" w:lineRule="auto"/>
              <w:jc w:val="both"/>
              <w:rPr>
                <w:rFonts w:ascii="Times New Roman" w:hAnsi="Times New Roman" w:cs="Times New Roman"/>
                <w:b/>
                <w:bCs/>
              </w:rPr>
            </w:pPr>
            <w:r w:rsidRPr="00001EEC">
              <w:rPr>
                <w:rFonts w:ascii="Times New Roman" w:hAnsi="Times New Roman" w:cs="Times New Roman"/>
              </w:rPr>
              <w:t>2.</w:t>
            </w:r>
          </w:p>
        </w:tc>
        <w:tc>
          <w:tcPr>
            <w:tcW w:w="4079" w:type="dxa"/>
          </w:tcPr>
          <w:p w14:paraId="61B45BB3" w14:textId="77777777" w:rsidR="005C38AF" w:rsidRPr="00001EEC" w:rsidRDefault="005C38AF" w:rsidP="00F129C0">
            <w:pPr>
              <w:spacing w:after="0" w:line="360" w:lineRule="auto"/>
              <w:jc w:val="both"/>
              <w:rPr>
                <w:rFonts w:ascii="Times New Roman" w:hAnsi="Times New Roman" w:cs="Times New Roman"/>
              </w:rPr>
            </w:pPr>
            <w:r w:rsidRPr="00001EEC">
              <w:rPr>
                <w:rFonts w:ascii="Times New Roman" w:hAnsi="Times New Roman" w:cs="Times New Roman"/>
              </w:rPr>
              <w:t xml:space="preserve">Zabezpieczenie płodności przez okres 24 miesięcy dla 75 mężczyzn i 120 kobiet </w:t>
            </w:r>
            <w:r w:rsidRPr="00001EEC">
              <w:rPr>
                <w:rFonts w:ascii="Times New Roman" w:hAnsi="Times New Roman" w:cs="Times New Roman"/>
              </w:rPr>
              <w:lastRenderedPageBreak/>
              <w:t>z populacji objętej Programem w latach 2024-202</w:t>
            </w:r>
            <w:r w:rsidR="00436B7F">
              <w:rPr>
                <w:rFonts w:ascii="Times New Roman" w:hAnsi="Times New Roman" w:cs="Times New Roman"/>
              </w:rPr>
              <w:t>6</w:t>
            </w:r>
          </w:p>
          <w:p w14:paraId="5F2ED08C" w14:textId="77777777" w:rsidR="005C38AF" w:rsidRPr="00001EEC" w:rsidRDefault="005C38AF" w:rsidP="00F129C0">
            <w:pPr>
              <w:spacing w:after="0" w:line="360" w:lineRule="auto"/>
              <w:jc w:val="both"/>
              <w:rPr>
                <w:rFonts w:ascii="Times New Roman" w:hAnsi="Times New Roman" w:cs="Times New Roman"/>
              </w:rPr>
            </w:pPr>
          </w:p>
        </w:tc>
        <w:tc>
          <w:tcPr>
            <w:tcW w:w="4497" w:type="dxa"/>
          </w:tcPr>
          <w:p w14:paraId="220361A1" w14:textId="77777777" w:rsidR="005C38AF" w:rsidRPr="00001EEC" w:rsidRDefault="005C38AF" w:rsidP="00F129C0">
            <w:pPr>
              <w:spacing w:after="0" w:line="360" w:lineRule="auto"/>
              <w:jc w:val="both"/>
              <w:rPr>
                <w:rFonts w:ascii="Times New Roman" w:hAnsi="Times New Roman" w:cs="Times New Roman"/>
              </w:rPr>
            </w:pPr>
            <w:r w:rsidRPr="00001EEC">
              <w:rPr>
                <w:rFonts w:ascii="Times New Roman" w:hAnsi="Times New Roman" w:cs="Times New Roman"/>
              </w:rPr>
              <w:lastRenderedPageBreak/>
              <w:t xml:space="preserve">Liczba zrealizowanych procedur zabezpieczenia płodności u mężczyzn i kobiet w stosunku do </w:t>
            </w:r>
            <w:r w:rsidRPr="00001EEC">
              <w:rPr>
                <w:rFonts w:ascii="Times New Roman" w:hAnsi="Times New Roman" w:cs="Times New Roman"/>
              </w:rPr>
              <w:lastRenderedPageBreak/>
              <w:t>liczby mężczyzn i kobiet z populacji docelowej w latach 2024-202</w:t>
            </w:r>
            <w:r w:rsidR="00436B7F">
              <w:rPr>
                <w:rFonts w:ascii="Times New Roman" w:hAnsi="Times New Roman" w:cs="Times New Roman"/>
              </w:rPr>
              <w:t>6</w:t>
            </w:r>
            <w:r w:rsidRPr="00001EEC">
              <w:rPr>
                <w:rFonts w:ascii="Times New Roman" w:hAnsi="Times New Roman" w:cs="Times New Roman"/>
              </w:rPr>
              <w:t>. Wynik wyrażony w procentach, nie mniej niż 30%</w:t>
            </w:r>
          </w:p>
          <w:p w14:paraId="76C51E00" w14:textId="77777777" w:rsidR="005C38AF" w:rsidRPr="00001EEC" w:rsidRDefault="005C38AF" w:rsidP="00F129C0">
            <w:pPr>
              <w:spacing w:after="0" w:line="360" w:lineRule="auto"/>
              <w:jc w:val="both"/>
              <w:rPr>
                <w:rFonts w:ascii="Times New Roman" w:hAnsi="Times New Roman" w:cs="Times New Roman"/>
              </w:rPr>
            </w:pPr>
          </w:p>
        </w:tc>
      </w:tr>
      <w:tr w:rsidR="005C38AF" w:rsidRPr="00001EEC" w14:paraId="70FC6816" w14:textId="77777777" w:rsidTr="00F129C0">
        <w:tc>
          <w:tcPr>
            <w:tcW w:w="486" w:type="dxa"/>
            <w:shd w:val="clear" w:color="auto" w:fill="DEEAF6"/>
          </w:tcPr>
          <w:p w14:paraId="033A32C9" w14:textId="77777777" w:rsidR="005C38AF" w:rsidRPr="00001EEC" w:rsidRDefault="005C38AF" w:rsidP="00F129C0">
            <w:pPr>
              <w:spacing w:after="0" w:line="360" w:lineRule="auto"/>
              <w:jc w:val="both"/>
              <w:rPr>
                <w:rFonts w:ascii="Times New Roman" w:hAnsi="Times New Roman" w:cs="Times New Roman"/>
                <w:b/>
                <w:bCs/>
              </w:rPr>
            </w:pPr>
            <w:r w:rsidRPr="00001EEC">
              <w:rPr>
                <w:rFonts w:ascii="Times New Roman" w:hAnsi="Times New Roman" w:cs="Times New Roman"/>
              </w:rPr>
              <w:lastRenderedPageBreak/>
              <w:t>3.</w:t>
            </w:r>
          </w:p>
        </w:tc>
        <w:tc>
          <w:tcPr>
            <w:tcW w:w="4079" w:type="dxa"/>
            <w:shd w:val="clear" w:color="auto" w:fill="DEEAF6"/>
          </w:tcPr>
          <w:p w14:paraId="6ABB0BB5" w14:textId="77777777" w:rsidR="005C38AF" w:rsidRPr="00001EEC" w:rsidRDefault="005C38AF" w:rsidP="00F129C0">
            <w:pPr>
              <w:spacing w:after="0" w:line="360" w:lineRule="auto"/>
              <w:jc w:val="both"/>
              <w:rPr>
                <w:rFonts w:ascii="Times New Roman" w:hAnsi="Times New Roman" w:cs="Times New Roman"/>
                <w:strike/>
              </w:rPr>
            </w:pPr>
            <w:r w:rsidRPr="00001EEC">
              <w:rPr>
                <w:rFonts w:ascii="Times New Roman" w:hAnsi="Times New Roman" w:cs="Times New Roman"/>
              </w:rPr>
              <w:t xml:space="preserve">Wdrożenie postępowania rekomendowanego przez ONCOFERTILITY wspierającego informacyjnie i psychologicznie osoby zagrożone utratą płodności w latach </w:t>
            </w:r>
            <w:r>
              <w:rPr>
                <w:rFonts w:ascii="Times New Roman" w:hAnsi="Times New Roman" w:cs="Times New Roman"/>
              </w:rPr>
              <w:br/>
            </w:r>
            <w:r w:rsidRPr="00001EEC">
              <w:rPr>
                <w:rFonts w:ascii="Times New Roman" w:hAnsi="Times New Roman" w:cs="Times New Roman"/>
              </w:rPr>
              <w:t>2024-202</w:t>
            </w:r>
            <w:r w:rsidR="00436B7F">
              <w:rPr>
                <w:rFonts w:ascii="Times New Roman" w:hAnsi="Times New Roman" w:cs="Times New Roman"/>
              </w:rPr>
              <w:t>6</w:t>
            </w:r>
          </w:p>
          <w:p w14:paraId="24BD028E" w14:textId="77777777" w:rsidR="005C38AF" w:rsidRPr="00001EEC" w:rsidRDefault="005C38AF" w:rsidP="00F129C0">
            <w:pPr>
              <w:spacing w:after="0" w:line="360" w:lineRule="auto"/>
              <w:jc w:val="both"/>
              <w:rPr>
                <w:rFonts w:ascii="Times New Roman" w:hAnsi="Times New Roman" w:cs="Times New Roman"/>
              </w:rPr>
            </w:pPr>
          </w:p>
        </w:tc>
        <w:tc>
          <w:tcPr>
            <w:tcW w:w="4497" w:type="dxa"/>
            <w:shd w:val="clear" w:color="auto" w:fill="DEEAF6"/>
          </w:tcPr>
          <w:p w14:paraId="0217D1B0" w14:textId="77777777" w:rsidR="005C38AF" w:rsidRPr="00001EEC" w:rsidRDefault="005C38AF" w:rsidP="00F129C0">
            <w:pPr>
              <w:spacing w:after="0" w:line="360" w:lineRule="auto"/>
              <w:jc w:val="both"/>
              <w:rPr>
                <w:rFonts w:ascii="Times New Roman" w:hAnsi="Times New Roman" w:cs="Times New Roman"/>
              </w:rPr>
            </w:pPr>
            <w:r w:rsidRPr="00001EEC">
              <w:rPr>
                <w:rFonts w:ascii="Times New Roman" w:hAnsi="Times New Roman" w:cs="Times New Roman"/>
              </w:rPr>
              <w:t>1) Liczba osób zagrożonych utratą płodności w wyniku leczenia onkologicznego objętych działaniami informacyjnymi w stosunku do liczby osób z populacji docelowej – nie mniej niż 50% osób, które wyraziły zgodę na udział w działaniach edukacyjnych</w:t>
            </w:r>
          </w:p>
          <w:p w14:paraId="66D40714" w14:textId="77777777" w:rsidR="005C38AF" w:rsidRPr="00001EEC" w:rsidRDefault="005C38AF" w:rsidP="00F129C0">
            <w:pPr>
              <w:spacing w:after="0" w:line="360" w:lineRule="auto"/>
              <w:jc w:val="both"/>
              <w:rPr>
                <w:rFonts w:ascii="Times New Roman" w:hAnsi="Times New Roman" w:cs="Times New Roman"/>
              </w:rPr>
            </w:pPr>
          </w:p>
          <w:p w14:paraId="6F2088AB" w14:textId="77777777" w:rsidR="005C38AF" w:rsidRPr="00001EEC" w:rsidRDefault="005C38AF" w:rsidP="00F129C0">
            <w:pPr>
              <w:spacing w:after="0" w:line="360" w:lineRule="auto"/>
              <w:jc w:val="both"/>
              <w:rPr>
                <w:rFonts w:ascii="Times New Roman" w:hAnsi="Times New Roman" w:cs="Times New Roman"/>
              </w:rPr>
            </w:pPr>
            <w:r w:rsidRPr="00001EEC">
              <w:rPr>
                <w:rFonts w:ascii="Times New Roman" w:hAnsi="Times New Roman" w:cs="Times New Roman"/>
              </w:rPr>
              <w:t>2) Liczba osób zagrożonych utratą płodności w wyniku leczenia onkologicznego objętych wsparciem psychologicznym w stosunku do liczby osób z populacji docelowej – nie mniej niż 30% osób, które wyraziły zgodę na udział w programie</w:t>
            </w:r>
          </w:p>
          <w:p w14:paraId="4E28095F" w14:textId="77777777" w:rsidR="005C38AF" w:rsidRPr="00001EEC" w:rsidRDefault="005C38AF" w:rsidP="00F129C0">
            <w:pPr>
              <w:spacing w:after="0" w:line="360" w:lineRule="auto"/>
              <w:jc w:val="both"/>
              <w:rPr>
                <w:rFonts w:ascii="Times New Roman" w:hAnsi="Times New Roman" w:cs="Times New Roman"/>
              </w:rPr>
            </w:pPr>
          </w:p>
        </w:tc>
      </w:tr>
    </w:tbl>
    <w:p w14:paraId="1E320762" w14:textId="77777777" w:rsidR="005C38AF" w:rsidRPr="005F6BCB" w:rsidRDefault="005C38AF" w:rsidP="005C38AF">
      <w:pPr>
        <w:spacing w:line="360" w:lineRule="auto"/>
        <w:jc w:val="both"/>
        <w:rPr>
          <w:rFonts w:ascii="Times New Roman" w:hAnsi="Times New Roman" w:cs="Times New Roman"/>
          <w:b/>
          <w:bCs/>
          <w:color w:val="000000"/>
          <w:sz w:val="28"/>
          <w:szCs w:val="28"/>
        </w:rPr>
      </w:pPr>
    </w:p>
    <w:p w14:paraId="005209F4" w14:textId="77777777" w:rsidR="005C38AF" w:rsidRPr="005F6BCB" w:rsidRDefault="005C38AF" w:rsidP="005C38AF">
      <w:pPr>
        <w:spacing w:line="360" w:lineRule="auto"/>
        <w:jc w:val="both"/>
        <w:rPr>
          <w:rFonts w:ascii="Times New Roman" w:hAnsi="Times New Roman" w:cs="Times New Roman"/>
          <w:b/>
          <w:bCs/>
          <w:color w:val="000000"/>
          <w:sz w:val="28"/>
          <w:szCs w:val="28"/>
        </w:rPr>
      </w:pPr>
      <w:r w:rsidRPr="005F6BCB">
        <w:rPr>
          <w:rFonts w:ascii="Times New Roman" w:hAnsi="Times New Roman" w:cs="Times New Roman"/>
          <w:b/>
          <w:bCs/>
          <w:color w:val="000000"/>
          <w:sz w:val="28"/>
          <w:szCs w:val="28"/>
        </w:rPr>
        <w:t>III. CHARAKTERYSTYKA POPULACJI DOCELOWEJ PROGRAMU POLITYKI ZDROWOTNEJ I PLANOWANYCH INTERWENCJI</w:t>
      </w:r>
    </w:p>
    <w:p w14:paraId="665496D4" w14:textId="77777777" w:rsidR="005C38AF" w:rsidRPr="005F6BCB" w:rsidRDefault="005C38AF" w:rsidP="005C38AF">
      <w:pPr>
        <w:spacing w:line="360" w:lineRule="auto"/>
        <w:jc w:val="both"/>
        <w:rPr>
          <w:rFonts w:ascii="Times New Roman" w:hAnsi="Times New Roman" w:cs="Times New Roman"/>
          <w:b/>
          <w:bCs/>
          <w:color w:val="000000"/>
          <w:sz w:val="28"/>
          <w:szCs w:val="28"/>
        </w:rPr>
      </w:pPr>
      <w:r w:rsidRPr="005F6BCB">
        <w:rPr>
          <w:rFonts w:ascii="Times New Roman" w:hAnsi="Times New Roman" w:cs="Times New Roman"/>
          <w:b/>
          <w:bCs/>
          <w:color w:val="000000"/>
          <w:sz w:val="28"/>
          <w:szCs w:val="28"/>
        </w:rPr>
        <w:t>III.1. Populacja docelowa</w:t>
      </w:r>
    </w:p>
    <w:p w14:paraId="562B1DE7" w14:textId="77777777" w:rsidR="005C38AF" w:rsidRPr="005F6BCB" w:rsidRDefault="005C38AF" w:rsidP="005C38AF">
      <w:pPr>
        <w:spacing w:line="360" w:lineRule="auto"/>
        <w:jc w:val="both"/>
        <w:rPr>
          <w:rFonts w:ascii="Times New Roman" w:hAnsi="Times New Roman" w:cs="Times New Roman"/>
          <w:color w:val="000000"/>
        </w:rPr>
      </w:pPr>
      <w:r w:rsidRPr="005F6BCB">
        <w:rPr>
          <w:rFonts w:ascii="Times New Roman" w:hAnsi="Times New Roman" w:cs="Times New Roman"/>
          <w:color w:val="000000"/>
        </w:rPr>
        <w:t xml:space="preserve">Na populację województwa wielkopolskiego w roku 2017 składało się 3457 mln osób, z czego 539 252 tys. osób </w:t>
      </w:r>
      <w:r>
        <w:rPr>
          <w:rFonts w:ascii="Times New Roman" w:hAnsi="Times New Roman" w:cs="Times New Roman"/>
          <w:color w:val="000000"/>
        </w:rPr>
        <w:t>było</w:t>
      </w:r>
      <w:r w:rsidRPr="005F6BCB">
        <w:rPr>
          <w:rFonts w:ascii="Times New Roman" w:hAnsi="Times New Roman" w:cs="Times New Roman"/>
          <w:color w:val="000000"/>
        </w:rPr>
        <w:t xml:space="preserve"> mieszkańc</w:t>
      </w:r>
      <w:r>
        <w:rPr>
          <w:rFonts w:ascii="Times New Roman" w:hAnsi="Times New Roman" w:cs="Times New Roman"/>
          <w:color w:val="000000"/>
        </w:rPr>
        <w:t>ami</w:t>
      </w:r>
      <w:r w:rsidRPr="005F6BCB">
        <w:rPr>
          <w:rFonts w:ascii="Times New Roman" w:hAnsi="Times New Roman" w:cs="Times New Roman"/>
          <w:color w:val="000000"/>
        </w:rPr>
        <w:t xml:space="preserve"> Poznania, co stanowiło 16% mieszkańców wielkopolski. Ze</w:t>
      </w:r>
      <w:r>
        <w:rPr>
          <w:rFonts w:ascii="Times New Roman" w:hAnsi="Times New Roman" w:cs="Times New Roman"/>
          <w:color w:val="000000"/>
        </w:rPr>
        <w:t> </w:t>
      </w:r>
      <w:r w:rsidRPr="005F6BCB">
        <w:rPr>
          <w:rFonts w:ascii="Times New Roman" w:hAnsi="Times New Roman" w:cs="Times New Roman"/>
          <w:color w:val="000000"/>
        </w:rPr>
        <w:t xml:space="preserve">względu na fakt, że dane dostępne w Krajowym Rejestrze Nowotworów dotyczą populacji </w:t>
      </w:r>
      <w:r>
        <w:rPr>
          <w:rFonts w:ascii="Times New Roman" w:hAnsi="Times New Roman" w:cs="Times New Roman"/>
          <w:color w:val="000000"/>
        </w:rPr>
        <w:t>W</w:t>
      </w:r>
      <w:r w:rsidRPr="005F6BCB">
        <w:rPr>
          <w:rFonts w:ascii="Times New Roman" w:hAnsi="Times New Roman" w:cs="Times New Roman"/>
          <w:color w:val="000000"/>
        </w:rPr>
        <w:t xml:space="preserve">ielkopolski, analiza występowania nowotworów złośliwych i skali problemu dla oszacowania populacji docelowej uwzględnia procentowy udział mieszkańców Poznania w populacji </w:t>
      </w:r>
      <w:r>
        <w:rPr>
          <w:rFonts w:ascii="Times New Roman" w:hAnsi="Times New Roman" w:cs="Times New Roman"/>
          <w:color w:val="000000"/>
        </w:rPr>
        <w:t>W</w:t>
      </w:r>
      <w:r w:rsidRPr="005F6BCB">
        <w:rPr>
          <w:rFonts w:ascii="Times New Roman" w:hAnsi="Times New Roman" w:cs="Times New Roman"/>
          <w:color w:val="000000"/>
        </w:rPr>
        <w:t xml:space="preserve">ielkopolski. Część danych w </w:t>
      </w:r>
      <w:r>
        <w:rPr>
          <w:rFonts w:ascii="Times New Roman" w:hAnsi="Times New Roman" w:cs="Times New Roman"/>
          <w:color w:val="000000"/>
        </w:rPr>
        <w:t>ww</w:t>
      </w:r>
      <w:r w:rsidRPr="005F6BCB">
        <w:rPr>
          <w:rFonts w:ascii="Times New Roman" w:hAnsi="Times New Roman" w:cs="Times New Roman"/>
          <w:color w:val="000000"/>
        </w:rPr>
        <w:t xml:space="preserve">. rejestrze dostępna jest dla powiatu poznańskiego, który swym zasięgiem terytorialnym nie odpowiada zakresowi administracyjnemu </w:t>
      </w:r>
      <w:r>
        <w:rPr>
          <w:rFonts w:ascii="Times New Roman" w:hAnsi="Times New Roman" w:cs="Times New Roman"/>
          <w:color w:val="000000"/>
        </w:rPr>
        <w:t>m</w:t>
      </w:r>
      <w:r w:rsidRPr="005F6BCB">
        <w:rPr>
          <w:rFonts w:ascii="Times New Roman" w:hAnsi="Times New Roman" w:cs="Times New Roman"/>
          <w:color w:val="000000"/>
        </w:rPr>
        <w:t xml:space="preserve">iasta Poznania. </w:t>
      </w:r>
    </w:p>
    <w:p w14:paraId="4F271BCE" w14:textId="77777777" w:rsidR="005C38AF" w:rsidRPr="005F6BCB" w:rsidRDefault="005C38AF" w:rsidP="005C38AF">
      <w:pPr>
        <w:spacing w:line="360" w:lineRule="auto"/>
        <w:jc w:val="both"/>
        <w:rPr>
          <w:rFonts w:ascii="Times New Roman" w:hAnsi="Times New Roman" w:cs="Times New Roman"/>
          <w:color w:val="000000"/>
        </w:rPr>
      </w:pPr>
      <w:r w:rsidRPr="005F6BCB">
        <w:rPr>
          <w:rFonts w:ascii="Times New Roman" w:hAnsi="Times New Roman" w:cs="Times New Roman"/>
          <w:color w:val="000000"/>
        </w:rPr>
        <w:t xml:space="preserve">Proporcjonalnie można szacować, że liczba nowych zachorowań na nowotwory złośliwe wśród mieszkańców Poznania w wieku od 0 do 85+ w roku 2017 wyniosła 2649 (16% z populacji zachorowań </w:t>
      </w:r>
      <w:r>
        <w:rPr>
          <w:rFonts w:ascii="Times New Roman" w:hAnsi="Times New Roman" w:cs="Times New Roman"/>
          <w:color w:val="000000"/>
        </w:rPr>
        <w:t>W</w:t>
      </w:r>
      <w:r w:rsidRPr="005F6BCB">
        <w:rPr>
          <w:rFonts w:ascii="Times New Roman" w:hAnsi="Times New Roman" w:cs="Times New Roman"/>
          <w:color w:val="000000"/>
        </w:rPr>
        <w:t>ielkopolski), z czego 51%</w:t>
      </w:r>
      <w:r>
        <w:rPr>
          <w:rFonts w:ascii="Times New Roman" w:hAnsi="Times New Roman" w:cs="Times New Roman"/>
          <w:color w:val="000000"/>
        </w:rPr>
        <w:t>,</w:t>
      </w:r>
      <w:r w:rsidRPr="005F6BCB">
        <w:rPr>
          <w:rFonts w:ascii="Times New Roman" w:hAnsi="Times New Roman" w:cs="Times New Roman"/>
          <w:color w:val="000000"/>
        </w:rPr>
        <w:t xml:space="preserve"> tj. 1351 zachorowań</w:t>
      </w:r>
      <w:r>
        <w:rPr>
          <w:rFonts w:ascii="Times New Roman" w:hAnsi="Times New Roman" w:cs="Times New Roman"/>
          <w:color w:val="000000"/>
        </w:rPr>
        <w:t>,</w:t>
      </w:r>
      <w:r w:rsidRPr="005F6BCB">
        <w:rPr>
          <w:rFonts w:ascii="Times New Roman" w:hAnsi="Times New Roman" w:cs="Times New Roman"/>
          <w:color w:val="000000"/>
        </w:rPr>
        <w:t xml:space="preserve"> u mężczyzn oraz 49%</w:t>
      </w:r>
      <w:r>
        <w:rPr>
          <w:rFonts w:ascii="Times New Roman" w:hAnsi="Times New Roman" w:cs="Times New Roman"/>
          <w:color w:val="000000"/>
        </w:rPr>
        <w:t>,</w:t>
      </w:r>
      <w:r w:rsidRPr="005F6BCB">
        <w:rPr>
          <w:rFonts w:ascii="Times New Roman" w:hAnsi="Times New Roman" w:cs="Times New Roman"/>
          <w:color w:val="000000"/>
        </w:rPr>
        <w:t xml:space="preserve"> tj. 1298 zachorowań</w:t>
      </w:r>
      <w:r>
        <w:rPr>
          <w:rFonts w:ascii="Times New Roman" w:hAnsi="Times New Roman" w:cs="Times New Roman"/>
          <w:color w:val="000000"/>
        </w:rPr>
        <w:t>,</w:t>
      </w:r>
      <w:r w:rsidRPr="005F6BCB">
        <w:rPr>
          <w:rFonts w:ascii="Times New Roman" w:hAnsi="Times New Roman" w:cs="Times New Roman"/>
          <w:color w:val="000000"/>
        </w:rPr>
        <w:t xml:space="preserve"> wśród kobiet. </w:t>
      </w:r>
    </w:p>
    <w:p w14:paraId="2A629577" w14:textId="4655DC74" w:rsidR="005C38AF" w:rsidRPr="005F6BCB" w:rsidRDefault="005C38AF" w:rsidP="005C38AF">
      <w:pPr>
        <w:spacing w:line="360" w:lineRule="auto"/>
        <w:jc w:val="both"/>
        <w:rPr>
          <w:rFonts w:ascii="Times New Roman" w:hAnsi="Times New Roman" w:cs="Times New Roman"/>
          <w:color w:val="000000"/>
        </w:rPr>
      </w:pPr>
      <w:r w:rsidRPr="005F6BCB">
        <w:rPr>
          <w:rFonts w:ascii="Times New Roman" w:hAnsi="Times New Roman" w:cs="Times New Roman"/>
          <w:color w:val="000000"/>
        </w:rPr>
        <w:lastRenderedPageBreak/>
        <w:t xml:space="preserve">Adresatami Programu będą mężczyźni i kobiety w wieku od 18 do 40 lat. Kryterium wiekowe określono na podstawie wieku pełnoletności i wieku prokreacyjnego. W </w:t>
      </w:r>
      <w:r w:rsidR="003B5009">
        <w:rPr>
          <w:rFonts w:ascii="Times New Roman" w:hAnsi="Times New Roman" w:cs="Times New Roman"/>
          <w:color w:val="000000"/>
        </w:rPr>
        <w:t>drugiej</w:t>
      </w:r>
      <w:r w:rsidRPr="005F6BCB">
        <w:rPr>
          <w:rFonts w:ascii="Times New Roman" w:hAnsi="Times New Roman" w:cs="Times New Roman"/>
          <w:color w:val="000000"/>
        </w:rPr>
        <w:t xml:space="preserve"> edycji nie przewiduje się udziału osób niepełnoletnich, w przypadku których uczestnictwo w Programie wymagałoby zgody opiekuna prawnego na etapie kwalifikacji. Decydowanie lub współdecydowanie opiekunów nieletnich w kontekście zagrożeń i ryzyk wynikających z choroby nowotworowej i</w:t>
      </w:r>
      <w:r>
        <w:rPr>
          <w:rFonts w:ascii="Times New Roman" w:hAnsi="Times New Roman" w:cs="Times New Roman"/>
          <w:color w:val="000000"/>
        </w:rPr>
        <w:t> </w:t>
      </w:r>
      <w:r w:rsidRPr="005F6BCB">
        <w:rPr>
          <w:rFonts w:ascii="Times New Roman" w:hAnsi="Times New Roman" w:cs="Times New Roman"/>
          <w:color w:val="000000"/>
        </w:rPr>
        <w:t xml:space="preserve">perspektyw dotyczących przyszłości mogłoby stwarzać sytuacje i konsekwencje prawne, które </w:t>
      </w:r>
      <w:r>
        <w:rPr>
          <w:rFonts w:ascii="Times New Roman" w:hAnsi="Times New Roman" w:cs="Times New Roman"/>
          <w:color w:val="000000"/>
        </w:rPr>
        <w:t>obecnie</w:t>
      </w:r>
      <w:r w:rsidRPr="005F6BCB">
        <w:rPr>
          <w:rFonts w:ascii="Times New Roman" w:hAnsi="Times New Roman" w:cs="Times New Roman"/>
          <w:color w:val="000000"/>
        </w:rPr>
        <w:t xml:space="preserve"> nie są uregulowane w ustawie o leczeniu niepłodności.</w:t>
      </w:r>
    </w:p>
    <w:p w14:paraId="230CB1BA" w14:textId="77777777" w:rsidR="005C38AF" w:rsidRPr="005F6BCB" w:rsidRDefault="005C38AF" w:rsidP="005C38AF">
      <w:pPr>
        <w:spacing w:line="360" w:lineRule="auto"/>
        <w:jc w:val="both"/>
        <w:rPr>
          <w:rFonts w:ascii="Times New Roman" w:hAnsi="Times New Roman" w:cs="Times New Roman"/>
          <w:b/>
          <w:bCs/>
          <w:color w:val="000000"/>
        </w:rPr>
      </w:pPr>
      <w:r w:rsidRPr="005F6BCB">
        <w:rPr>
          <w:rFonts w:ascii="Times New Roman" w:hAnsi="Times New Roman" w:cs="Times New Roman"/>
          <w:b/>
          <w:bCs/>
          <w:color w:val="000000"/>
        </w:rPr>
        <w:t>POPULACJA MĘŻCZYZN w wieku 18-40 lat</w:t>
      </w:r>
    </w:p>
    <w:p w14:paraId="390AE897" w14:textId="77777777" w:rsidR="005C38AF" w:rsidRPr="005F6BCB" w:rsidRDefault="005C38AF" w:rsidP="005C38AF">
      <w:pPr>
        <w:spacing w:line="360" w:lineRule="auto"/>
        <w:jc w:val="both"/>
        <w:rPr>
          <w:rFonts w:ascii="Times New Roman" w:hAnsi="Times New Roman" w:cs="Times New Roman"/>
          <w:color w:val="000000"/>
        </w:rPr>
      </w:pPr>
      <w:r w:rsidRPr="005F6BCB">
        <w:rPr>
          <w:rFonts w:ascii="Times New Roman" w:hAnsi="Times New Roman" w:cs="Times New Roman"/>
          <w:color w:val="000000"/>
        </w:rPr>
        <w:t>Dane o liczbie zachorowań na nowotwory złośliwe wśród mężczyzn podawane są w 5</w:t>
      </w:r>
      <w:r>
        <w:rPr>
          <w:rFonts w:ascii="Times New Roman" w:hAnsi="Times New Roman" w:cs="Times New Roman"/>
          <w:color w:val="000000"/>
        </w:rPr>
        <w:t>-</w:t>
      </w:r>
      <w:r w:rsidRPr="005F6BCB">
        <w:rPr>
          <w:rFonts w:ascii="Times New Roman" w:hAnsi="Times New Roman" w:cs="Times New Roman"/>
          <w:color w:val="000000"/>
        </w:rPr>
        <w:t xml:space="preserve">letnich grupach wiekowych. Na potrzeby określenia </w:t>
      </w:r>
      <w:r>
        <w:rPr>
          <w:rFonts w:ascii="Times New Roman" w:hAnsi="Times New Roman" w:cs="Times New Roman"/>
          <w:color w:val="000000"/>
        </w:rPr>
        <w:t>liczby</w:t>
      </w:r>
      <w:r w:rsidRPr="005F6BCB">
        <w:rPr>
          <w:rFonts w:ascii="Times New Roman" w:hAnsi="Times New Roman" w:cs="Times New Roman"/>
          <w:color w:val="000000"/>
        </w:rPr>
        <w:t xml:space="preserve"> adresatów niniejszego Programu zamieszczona poniżej tabela zawiera dane odnoszące się wyłącznie do szacowanych ilości zachorowań mężczyzn mieszczących się w przedziale wiekowym od 18 do 40 lat. </w:t>
      </w:r>
      <w:r>
        <w:rPr>
          <w:rFonts w:ascii="Times New Roman" w:hAnsi="Times New Roman" w:cs="Times New Roman"/>
          <w:color w:val="000000"/>
        </w:rPr>
        <w:t>Z</w:t>
      </w:r>
      <w:r w:rsidRPr="005F6BCB">
        <w:rPr>
          <w:rFonts w:ascii="Times New Roman" w:hAnsi="Times New Roman" w:cs="Times New Roman"/>
          <w:color w:val="000000"/>
        </w:rPr>
        <w:t xml:space="preserve">awiera </w:t>
      </w:r>
      <w:r>
        <w:rPr>
          <w:rFonts w:ascii="Times New Roman" w:hAnsi="Times New Roman" w:cs="Times New Roman"/>
          <w:color w:val="000000"/>
        </w:rPr>
        <w:t xml:space="preserve">ona </w:t>
      </w:r>
      <w:r w:rsidRPr="005F6BCB">
        <w:rPr>
          <w:rFonts w:ascii="Times New Roman" w:hAnsi="Times New Roman" w:cs="Times New Roman"/>
          <w:color w:val="000000"/>
        </w:rPr>
        <w:t>dane populacji mężczyzn w</w:t>
      </w:r>
      <w:r>
        <w:rPr>
          <w:rFonts w:ascii="Times New Roman" w:hAnsi="Times New Roman" w:cs="Times New Roman"/>
          <w:color w:val="000000"/>
        </w:rPr>
        <w:t> </w:t>
      </w:r>
      <w:r w:rsidRPr="005F6BCB">
        <w:rPr>
          <w:rFonts w:ascii="Times New Roman" w:hAnsi="Times New Roman" w:cs="Times New Roman"/>
          <w:color w:val="000000"/>
        </w:rPr>
        <w:t>Wielkopolsce i mieszkańców Poznania wytypowanej do udziału w Programie na podstawie wieku prokreacyjnego.</w:t>
      </w:r>
    </w:p>
    <w:tbl>
      <w:tblPr>
        <w:tblW w:w="9062"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0A0" w:firstRow="1" w:lastRow="0" w:firstColumn="1" w:lastColumn="0" w:noHBand="0" w:noVBand="0"/>
      </w:tblPr>
      <w:tblGrid>
        <w:gridCol w:w="1812"/>
        <w:gridCol w:w="1812"/>
        <w:gridCol w:w="1812"/>
        <w:gridCol w:w="1813"/>
        <w:gridCol w:w="1813"/>
      </w:tblGrid>
      <w:tr w:rsidR="005C38AF" w:rsidRPr="005F6BCB" w14:paraId="244CB307" w14:textId="77777777" w:rsidTr="00F129C0">
        <w:tc>
          <w:tcPr>
            <w:tcW w:w="9062" w:type="dxa"/>
            <w:gridSpan w:val="5"/>
            <w:shd w:val="clear" w:color="auto" w:fill="5B9BD5"/>
          </w:tcPr>
          <w:p w14:paraId="7289AF49" w14:textId="77777777" w:rsidR="005C38AF" w:rsidRPr="005F6BCB" w:rsidRDefault="005C38AF" w:rsidP="00F129C0">
            <w:pPr>
              <w:spacing w:after="0" w:line="360" w:lineRule="auto"/>
              <w:jc w:val="both"/>
              <w:rPr>
                <w:rFonts w:ascii="Times New Roman" w:hAnsi="Times New Roman" w:cs="Times New Roman"/>
                <w:b/>
                <w:bCs/>
                <w:color w:val="000000"/>
                <w:sz w:val="24"/>
                <w:szCs w:val="24"/>
              </w:rPr>
            </w:pPr>
            <w:r w:rsidRPr="005F6BCB">
              <w:rPr>
                <w:rFonts w:ascii="Times New Roman" w:hAnsi="Times New Roman" w:cs="Times New Roman"/>
                <w:b/>
                <w:bCs/>
                <w:color w:val="000000"/>
                <w:sz w:val="24"/>
                <w:szCs w:val="24"/>
              </w:rPr>
              <w:t xml:space="preserve">Populacja mężczyzn z podziałem na grupy wiekowe i zachorowalność </w:t>
            </w:r>
          </w:p>
          <w:p w14:paraId="271679D5" w14:textId="77777777" w:rsidR="005C38AF" w:rsidRPr="005F6BCB" w:rsidRDefault="005C38AF" w:rsidP="00F129C0">
            <w:pPr>
              <w:spacing w:after="0" w:line="360" w:lineRule="auto"/>
              <w:jc w:val="both"/>
              <w:rPr>
                <w:rFonts w:ascii="Times New Roman" w:hAnsi="Times New Roman" w:cs="Times New Roman"/>
                <w:b/>
                <w:bCs/>
                <w:color w:val="000000"/>
                <w:sz w:val="24"/>
                <w:szCs w:val="24"/>
              </w:rPr>
            </w:pPr>
            <w:r w:rsidRPr="005F6BCB">
              <w:rPr>
                <w:rFonts w:ascii="Times New Roman" w:hAnsi="Times New Roman" w:cs="Times New Roman"/>
                <w:b/>
                <w:bCs/>
                <w:color w:val="000000"/>
                <w:sz w:val="24"/>
                <w:szCs w:val="24"/>
              </w:rPr>
              <w:t>na nowotwory złośliwe w roku 2017</w:t>
            </w:r>
          </w:p>
        </w:tc>
      </w:tr>
      <w:tr w:rsidR="005C38AF" w:rsidRPr="005F6BCB" w14:paraId="74DC63D4" w14:textId="77777777" w:rsidTr="00F129C0">
        <w:tc>
          <w:tcPr>
            <w:tcW w:w="1812" w:type="dxa"/>
            <w:vMerge w:val="restart"/>
            <w:shd w:val="clear" w:color="auto" w:fill="5B9BD5"/>
          </w:tcPr>
          <w:p w14:paraId="2D7CD46F" w14:textId="77777777" w:rsidR="005C38AF" w:rsidRPr="005F6BCB" w:rsidRDefault="005C38AF" w:rsidP="00F129C0">
            <w:pPr>
              <w:spacing w:after="0" w:line="360" w:lineRule="auto"/>
              <w:jc w:val="both"/>
              <w:rPr>
                <w:rFonts w:ascii="Times New Roman" w:hAnsi="Times New Roman" w:cs="Times New Roman"/>
                <w:b/>
                <w:bCs/>
                <w:color w:val="000000"/>
              </w:rPr>
            </w:pPr>
          </w:p>
          <w:p w14:paraId="28EE6557" w14:textId="77777777" w:rsidR="005C38AF" w:rsidRPr="005F6BCB" w:rsidRDefault="005C38AF" w:rsidP="00F129C0">
            <w:pPr>
              <w:spacing w:after="0" w:line="360" w:lineRule="auto"/>
              <w:jc w:val="both"/>
              <w:rPr>
                <w:rFonts w:ascii="Times New Roman" w:hAnsi="Times New Roman" w:cs="Times New Roman"/>
                <w:b/>
                <w:bCs/>
                <w:color w:val="000000"/>
              </w:rPr>
            </w:pPr>
            <w:r w:rsidRPr="005F6BCB">
              <w:rPr>
                <w:rFonts w:ascii="Times New Roman" w:hAnsi="Times New Roman" w:cs="Times New Roman"/>
                <w:color w:val="000000"/>
              </w:rPr>
              <w:t>Wiek</w:t>
            </w:r>
          </w:p>
        </w:tc>
        <w:tc>
          <w:tcPr>
            <w:tcW w:w="3624" w:type="dxa"/>
            <w:gridSpan w:val="2"/>
            <w:shd w:val="clear" w:color="auto" w:fill="BDD6EE"/>
          </w:tcPr>
          <w:p w14:paraId="5CB28B3A" w14:textId="77777777" w:rsidR="005C38AF" w:rsidRPr="005F6BCB" w:rsidRDefault="005C38AF" w:rsidP="00F129C0">
            <w:pPr>
              <w:spacing w:after="0" w:line="360" w:lineRule="auto"/>
              <w:jc w:val="both"/>
              <w:rPr>
                <w:rFonts w:ascii="Times New Roman" w:hAnsi="Times New Roman" w:cs="Times New Roman"/>
                <w:b/>
                <w:bCs/>
                <w:color w:val="000000"/>
                <w:sz w:val="24"/>
                <w:szCs w:val="24"/>
              </w:rPr>
            </w:pPr>
            <w:r w:rsidRPr="005F6BCB">
              <w:rPr>
                <w:rFonts w:ascii="Times New Roman" w:hAnsi="Times New Roman" w:cs="Times New Roman"/>
                <w:b/>
                <w:bCs/>
                <w:color w:val="000000"/>
                <w:sz w:val="24"/>
                <w:szCs w:val="24"/>
              </w:rPr>
              <w:t>Populacja mężczyzn</w:t>
            </w:r>
          </w:p>
        </w:tc>
        <w:tc>
          <w:tcPr>
            <w:tcW w:w="3626" w:type="dxa"/>
            <w:gridSpan w:val="2"/>
            <w:shd w:val="clear" w:color="auto" w:fill="BDD6EE"/>
          </w:tcPr>
          <w:p w14:paraId="48941AFE" w14:textId="77777777" w:rsidR="005C38AF" w:rsidRPr="005F6BCB" w:rsidRDefault="005C38AF" w:rsidP="00F129C0">
            <w:pPr>
              <w:spacing w:after="0" w:line="360" w:lineRule="auto"/>
              <w:jc w:val="both"/>
              <w:rPr>
                <w:rFonts w:ascii="Times New Roman" w:hAnsi="Times New Roman" w:cs="Times New Roman"/>
                <w:b/>
                <w:bCs/>
                <w:color w:val="000000"/>
              </w:rPr>
            </w:pPr>
            <w:r w:rsidRPr="005F6BCB">
              <w:rPr>
                <w:rFonts w:ascii="Times New Roman" w:hAnsi="Times New Roman" w:cs="Times New Roman"/>
                <w:b/>
                <w:bCs/>
                <w:color w:val="000000"/>
              </w:rPr>
              <w:t>Liczba zachorowań</w:t>
            </w:r>
          </w:p>
        </w:tc>
      </w:tr>
      <w:tr w:rsidR="005C38AF" w:rsidRPr="005F6BCB" w14:paraId="43FE9F5D" w14:textId="77777777" w:rsidTr="00F129C0">
        <w:tc>
          <w:tcPr>
            <w:tcW w:w="1812" w:type="dxa"/>
            <w:vMerge/>
            <w:shd w:val="clear" w:color="auto" w:fill="5B9BD5"/>
          </w:tcPr>
          <w:p w14:paraId="45EEA8E3" w14:textId="77777777" w:rsidR="005C38AF" w:rsidRPr="005F6BCB" w:rsidRDefault="005C38AF" w:rsidP="00F129C0">
            <w:pPr>
              <w:spacing w:after="0" w:line="360" w:lineRule="auto"/>
              <w:jc w:val="both"/>
              <w:rPr>
                <w:rFonts w:ascii="Times New Roman" w:hAnsi="Times New Roman" w:cs="Times New Roman"/>
                <w:b/>
                <w:bCs/>
                <w:color w:val="000000"/>
              </w:rPr>
            </w:pPr>
          </w:p>
        </w:tc>
        <w:tc>
          <w:tcPr>
            <w:tcW w:w="1812" w:type="dxa"/>
            <w:shd w:val="clear" w:color="auto" w:fill="DEEAF6"/>
          </w:tcPr>
          <w:p w14:paraId="6FD1E374" w14:textId="77777777" w:rsidR="005C38AF" w:rsidRPr="005F6BCB" w:rsidRDefault="005C38AF" w:rsidP="00F129C0">
            <w:pPr>
              <w:spacing w:after="0" w:line="360" w:lineRule="auto"/>
              <w:jc w:val="both"/>
              <w:rPr>
                <w:rFonts w:ascii="Times New Roman" w:hAnsi="Times New Roman" w:cs="Times New Roman"/>
                <w:b/>
                <w:bCs/>
                <w:color w:val="000000"/>
                <w:sz w:val="18"/>
                <w:szCs w:val="18"/>
              </w:rPr>
            </w:pPr>
          </w:p>
          <w:p w14:paraId="620FD4EC" w14:textId="77777777" w:rsidR="005C38AF" w:rsidRPr="005F6BCB" w:rsidRDefault="005C38AF" w:rsidP="00F129C0">
            <w:pPr>
              <w:spacing w:after="0" w:line="360" w:lineRule="auto"/>
              <w:jc w:val="both"/>
              <w:rPr>
                <w:rFonts w:ascii="Times New Roman" w:hAnsi="Times New Roman" w:cs="Times New Roman"/>
                <w:b/>
                <w:bCs/>
                <w:color w:val="000000"/>
                <w:sz w:val="18"/>
                <w:szCs w:val="18"/>
              </w:rPr>
            </w:pPr>
            <w:r w:rsidRPr="005F6BCB">
              <w:rPr>
                <w:rFonts w:ascii="Times New Roman" w:hAnsi="Times New Roman" w:cs="Times New Roman"/>
                <w:b/>
                <w:bCs/>
                <w:color w:val="000000"/>
                <w:sz w:val="18"/>
                <w:szCs w:val="18"/>
              </w:rPr>
              <w:t>Wielkopolska</w:t>
            </w:r>
          </w:p>
        </w:tc>
        <w:tc>
          <w:tcPr>
            <w:tcW w:w="1812" w:type="dxa"/>
            <w:shd w:val="clear" w:color="auto" w:fill="DEEAF6"/>
          </w:tcPr>
          <w:p w14:paraId="14683E46" w14:textId="77777777" w:rsidR="005C38AF" w:rsidRPr="005F6BCB" w:rsidRDefault="005C38AF" w:rsidP="00F129C0">
            <w:pPr>
              <w:spacing w:after="0" w:line="360" w:lineRule="auto"/>
              <w:jc w:val="both"/>
              <w:rPr>
                <w:rFonts w:ascii="Times New Roman" w:hAnsi="Times New Roman" w:cs="Times New Roman"/>
                <w:b/>
                <w:bCs/>
                <w:color w:val="000000"/>
              </w:rPr>
            </w:pPr>
            <w:r w:rsidRPr="005F6BCB">
              <w:rPr>
                <w:rFonts w:ascii="Times New Roman" w:hAnsi="Times New Roman" w:cs="Times New Roman"/>
                <w:b/>
                <w:bCs/>
                <w:color w:val="000000"/>
              </w:rPr>
              <w:t xml:space="preserve">Poznań </w:t>
            </w:r>
          </w:p>
          <w:p w14:paraId="7E29C36A" w14:textId="77777777" w:rsidR="005C38AF" w:rsidRPr="005F6BCB" w:rsidRDefault="005C38AF" w:rsidP="00F129C0">
            <w:pPr>
              <w:spacing w:after="0" w:line="360" w:lineRule="auto"/>
              <w:jc w:val="both"/>
              <w:rPr>
                <w:rFonts w:ascii="Times New Roman" w:hAnsi="Times New Roman" w:cs="Times New Roman"/>
                <w:color w:val="000000"/>
              </w:rPr>
            </w:pPr>
            <w:r w:rsidRPr="005F6BCB">
              <w:rPr>
                <w:rFonts w:ascii="Times New Roman" w:hAnsi="Times New Roman" w:cs="Times New Roman"/>
                <w:color w:val="000000"/>
                <w:sz w:val="16"/>
                <w:szCs w:val="16"/>
              </w:rPr>
              <w:t xml:space="preserve">(16% populacji </w:t>
            </w:r>
            <w:r>
              <w:rPr>
                <w:rFonts w:ascii="Times New Roman" w:hAnsi="Times New Roman" w:cs="Times New Roman"/>
                <w:color w:val="000000"/>
                <w:sz w:val="16"/>
                <w:szCs w:val="16"/>
              </w:rPr>
              <w:t>W</w:t>
            </w:r>
            <w:r w:rsidRPr="005F6BCB">
              <w:rPr>
                <w:rFonts w:ascii="Times New Roman" w:hAnsi="Times New Roman" w:cs="Times New Roman"/>
                <w:color w:val="000000"/>
                <w:sz w:val="16"/>
                <w:szCs w:val="16"/>
              </w:rPr>
              <w:t>lkp.)</w:t>
            </w:r>
          </w:p>
        </w:tc>
        <w:tc>
          <w:tcPr>
            <w:tcW w:w="1813" w:type="dxa"/>
            <w:shd w:val="clear" w:color="auto" w:fill="DEEAF6"/>
          </w:tcPr>
          <w:p w14:paraId="233ABE5C" w14:textId="77777777" w:rsidR="005C38AF" w:rsidRPr="005F6BCB" w:rsidRDefault="005C38AF" w:rsidP="00F129C0">
            <w:pPr>
              <w:spacing w:after="0" w:line="360" w:lineRule="auto"/>
              <w:jc w:val="both"/>
              <w:rPr>
                <w:rFonts w:ascii="Times New Roman" w:hAnsi="Times New Roman" w:cs="Times New Roman"/>
                <w:b/>
                <w:bCs/>
                <w:color w:val="000000"/>
                <w:sz w:val="18"/>
                <w:szCs w:val="18"/>
              </w:rPr>
            </w:pPr>
          </w:p>
          <w:p w14:paraId="1FA584D9" w14:textId="77777777" w:rsidR="005C38AF" w:rsidRPr="005F6BCB" w:rsidRDefault="005C38AF" w:rsidP="00F129C0">
            <w:pPr>
              <w:spacing w:after="0" w:line="360" w:lineRule="auto"/>
              <w:jc w:val="both"/>
              <w:rPr>
                <w:rFonts w:ascii="Times New Roman" w:hAnsi="Times New Roman" w:cs="Times New Roman"/>
                <w:b/>
                <w:bCs/>
                <w:color w:val="000000"/>
                <w:sz w:val="18"/>
                <w:szCs w:val="18"/>
              </w:rPr>
            </w:pPr>
            <w:r w:rsidRPr="005F6BCB">
              <w:rPr>
                <w:rFonts w:ascii="Times New Roman" w:hAnsi="Times New Roman" w:cs="Times New Roman"/>
                <w:b/>
                <w:bCs/>
                <w:color w:val="000000"/>
                <w:sz w:val="18"/>
                <w:szCs w:val="18"/>
              </w:rPr>
              <w:t>Wielkopolska</w:t>
            </w:r>
          </w:p>
        </w:tc>
        <w:tc>
          <w:tcPr>
            <w:tcW w:w="1813" w:type="dxa"/>
            <w:shd w:val="clear" w:color="auto" w:fill="DEEAF6"/>
          </w:tcPr>
          <w:p w14:paraId="2BE63FDE" w14:textId="77777777" w:rsidR="005C38AF" w:rsidRPr="005F6BCB" w:rsidRDefault="005C38AF" w:rsidP="00F129C0">
            <w:pPr>
              <w:spacing w:after="0" w:line="360" w:lineRule="auto"/>
              <w:jc w:val="both"/>
              <w:rPr>
                <w:rFonts w:ascii="Times New Roman" w:hAnsi="Times New Roman" w:cs="Times New Roman"/>
                <w:b/>
                <w:bCs/>
                <w:color w:val="000000"/>
              </w:rPr>
            </w:pPr>
            <w:r w:rsidRPr="005F6BCB">
              <w:rPr>
                <w:rFonts w:ascii="Times New Roman" w:hAnsi="Times New Roman" w:cs="Times New Roman"/>
                <w:b/>
                <w:bCs/>
                <w:color w:val="000000"/>
              </w:rPr>
              <w:t>Poznań</w:t>
            </w:r>
          </w:p>
          <w:p w14:paraId="3B2CE29E" w14:textId="77777777" w:rsidR="005C38AF" w:rsidRPr="005F6BCB" w:rsidRDefault="005C38AF" w:rsidP="00F129C0">
            <w:pPr>
              <w:spacing w:after="0" w:line="360" w:lineRule="auto"/>
              <w:jc w:val="both"/>
              <w:rPr>
                <w:rFonts w:ascii="Times New Roman" w:hAnsi="Times New Roman" w:cs="Times New Roman"/>
                <w:color w:val="000000"/>
                <w:sz w:val="16"/>
                <w:szCs w:val="16"/>
              </w:rPr>
            </w:pPr>
            <w:r w:rsidRPr="005F6BCB">
              <w:rPr>
                <w:rFonts w:ascii="Times New Roman" w:hAnsi="Times New Roman" w:cs="Times New Roman"/>
                <w:color w:val="000000"/>
                <w:sz w:val="16"/>
                <w:szCs w:val="16"/>
              </w:rPr>
              <w:t xml:space="preserve">(16% populacji </w:t>
            </w:r>
            <w:r>
              <w:rPr>
                <w:rFonts w:ascii="Times New Roman" w:hAnsi="Times New Roman" w:cs="Times New Roman"/>
                <w:color w:val="000000"/>
                <w:sz w:val="16"/>
                <w:szCs w:val="16"/>
              </w:rPr>
              <w:t>W</w:t>
            </w:r>
            <w:r w:rsidRPr="005F6BCB">
              <w:rPr>
                <w:rFonts w:ascii="Times New Roman" w:hAnsi="Times New Roman" w:cs="Times New Roman"/>
                <w:color w:val="000000"/>
                <w:sz w:val="16"/>
                <w:szCs w:val="16"/>
              </w:rPr>
              <w:t>lkp.)</w:t>
            </w:r>
          </w:p>
        </w:tc>
      </w:tr>
      <w:tr w:rsidR="005C38AF" w:rsidRPr="005F6BCB" w14:paraId="7CA2FD61" w14:textId="77777777" w:rsidTr="00F129C0">
        <w:tc>
          <w:tcPr>
            <w:tcW w:w="1812" w:type="dxa"/>
            <w:shd w:val="clear" w:color="auto" w:fill="5B9BD5"/>
          </w:tcPr>
          <w:p w14:paraId="1A349611" w14:textId="77777777" w:rsidR="005C38AF" w:rsidRPr="005F6BCB" w:rsidRDefault="005C38AF" w:rsidP="00F129C0">
            <w:pPr>
              <w:spacing w:after="0" w:line="360" w:lineRule="auto"/>
              <w:jc w:val="both"/>
              <w:rPr>
                <w:rFonts w:ascii="Times New Roman" w:hAnsi="Times New Roman" w:cs="Times New Roman"/>
                <w:b/>
                <w:bCs/>
                <w:color w:val="000000"/>
              </w:rPr>
            </w:pPr>
            <w:r w:rsidRPr="005F6BCB">
              <w:rPr>
                <w:rFonts w:ascii="Times New Roman" w:hAnsi="Times New Roman" w:cs="Times New Roman"/>
                <w:b/>
                <w:bCs/>
                <w:color w:val="000000"/>
              </w:rPr>
              <w:t>15-19</w:t>
            </w:r>
          </w:p>
        </w:tc>
        <w:tc>
          <w:tcPr>
            <w:tcW w:w="1812" w:type="dxa"/>
            <w:shd w:val="clear" w:color="auto" w:fill="BDD6EE"/>
          </w:tcPr>
          <w:p w14:paraId="6E6DD780" w14:textId="77777777" w:rsidR="005C38AF" w:rsidRPr="005F6BCB" w:rsidRDefault="005C38AF" w:rsidP="00F129C0">
            <w:pPr>
              <w:spacing w:after="0" w:line="360" w:lineRule="auto"/>
              <w:jc w:val="both"/>
              <w:rPr>
                <w:rFonts w:ascii="Times New Roman" w:hAnsi="Times New Roman" w:cs="Times New Roman"/>
                <w:color w:val="000000"/>
              </w:rPr>
            </w:pPr>
            <w:r w:rsidRPr="005F6BCB">
              <w:rPr>
                <w:rFonts w:ascii="Times New Roman" w:hAnsi="Times New Roman" w:cs="Times New Roman"/>
                <w:color w:val="000000"/>
              </w:rPr>
              <w:t>91 144</w:t>
            </w:r>
          </w:p>
        </w:tc>
        <w:tc>
          <w:tcPr>
            <w:tcW w:w="1812" w:type="dxa"/>
            <w:shd w:val="clear" w:color="auto" w:fill="BDD6EE"/>
          </w:tcPr>
          <w:p w14:paraId="06F134BA" w14:textId="77777777" w:rsidR="005C38AF" w:rsidRPr="005F6BCB" w:rsidRDefault="005C38AF" w:rsidP="00F129C0">
            <w:pPr>
              <w:spacing w:after="0" w:line="360" w:lineRule="auto"/>
              <w:jc w:val="both"/>
              <w:rPr>
                <w:rFonts w:ascii="Times New Roman" w:hAnsi="Times New Roman" w:cs="Times New Roman"/>
                <w:color w:val="000000"/>
              </w:rPr>
            </w:pPr>
            <w:r w:rsidRPr="005F6BCB">
              <w:rPr>
                <w:rFonts w:ascii="Times New Roman" w:hAnsi="Times New Roman" w:cs="Times New Roman"/>
                <w:color w:val="000000"/>
              </w:rPr>
              <w:t>14 583</w:t>
            </w:r>
          </w:p>
        </w:tc>
        <w:tc>
          <w:tcPr>
            <w:tcW w:w="1813" w:type="dxa"/>
            <w:shd w:val="clear" w:color="auto" w:fill="BDD6EE"/>
          </w:tcPr>
          <w:p w14:paraId="6E807459" w14:textId="77777777" w:rsidR="005C38AF" w:rsidRPr="005F6BCB" w:rsidRDefault="005C38AF" w:rsidP="00F129C0">
            <w:pPr>
              <w:spacing w:after="0" w:line="360" w:lineRule="auto"/>
              <w:jc w:val="both"/>
              <w:rPr>
                <w:rFonts w:ascii="Times New Roman" w:hAnsi="Times New Roman" w:cs="Times New Roman"/>
                <w:color w:val="000000"/>
              </w:rPr>
            </w:pPr>
            <w:r w:rsidRPr="005F6BCB">
              <w:rPr>
                <w:rFonts w:ascii="Times New Roman" w:hAnsi="Times New Roman" w:cs="Times New Roman"/>
                <w:color w:val="000000"/>
              </w:rPr>
              <w:t>17</w:t>
            </w:r>
          </w:p>
        </w:tc>
        <w:tc>
          <w:tcPr>
            <w:tcW w:w="1813" w:type="dxa"/>
            <w:shd w:val="clear" w:color="auto" w:fill="BDD6EE"/>
          </w:tcPr>
          <w:p w14:paraId="50FC5DB0" w14:textId="77777777" w:rsidR="005C38AF" w:rsidRPr="005F6BCB" w:rsidRDefault="005C38AF" w:rsidP="00F129C0">
            <w:pPr>
              <w:spacing w:after="0" w:line="360" w:lineRule="auto"/>
              <w:jc w:val="both"/>
              <w:rPr>
                <w:rFonts w:ascii="Times New Roman" w:hAnsi="Times New Roman" w:cs="Times New Roman"/>
                <w:color w:val="000000"/>
              </w:rPr>
            </w:pPr>
            <w:r w:rsidRPr="005F6BCB">
              <w:rPr>
                <w:rFonts w:ascii="Times New Roman" w:hAnsi="Times New Roman" w:cs="Times New Roman"/>
                <w:color w:val="000000"/>
              </w:rPr>
              <w:t>3</w:t>
            </w:r>
          </w:p>
        </w:tc>
      </w:tr>
      <w:tr w:rsidR="005C38AF" w:rsidRPr="005F6BCB" w14:paraId="1B5B7515" w14:textId="77777777" w:rsidTr="00F129C0">
        <w:tc>
          <w:tcPr>
            <w:tcW w:w="1812" w:type="dxa"/>
            <w:shd w:val="clear" w:color="auto" w:fill="5B9BD5"/>
          </w:tcPr>
          <w:p w14:paraId="13DF6748" w14:textId="77777777" w:rsidR="005C38AF" w:rsidRPr="005F6BCB" w:rsidRDefault="005C38AF" w:rsidP="00F129C0">
            <w:pPr>
              <w:spacing w:after="0" w:line="360" w:lineRule="auto"/>
              <w:jc w:val="both"/>
              <w:rPr>
                <w:rFonts w:ascii="Times New Roman" w:hAnsi="Times New Roman" w:cs="Times New Roman"/>
                <w:b/>
                <w:bCs/>
                <w:color w:val="000000"/>
              </w:rPr>
            </w:pPr>
            <w:r w:rsidRPr="005F6BCB">
              <w:rPr>
                <w:rFonts w:ascii="Times New Roman" w:hAnsi="Times New Roman" w:cs="Times New Roman"/>
                <w:b/>
                <w:bCs/>
                <w:color w:val="000000"/>
              </w:rPr>
              <w:t>20-24</w:t>
            </w:r>
          </w:p>
        </w:tc>
        <w:tc>
          <w:tcPr>
            <w:tcW w:w="1812" w:type="dxa"/>
            <w:shd w:val="clear" w:color="auto" w:fill="DEEAF6"/>
          </w:tcPr>
          <w:p w14:paraId="7C89DE23" w14:textId="77777777" w:rsidR="005C38AF" w:rsidRPr="005F6BCB" w:rsidRDefault="005C38AF" w:rsidP="00F129C0">
            <w:pPr>
              <w:spacing w:after="0" w:line="360" w:lineRule="auto"/>
              <w:jc w:val="both"/>
              <w:rPr>
                <w:rFonts w:ascii="Times New Roman" w:hAnsi="Times New Roman" w:cs="Times New Roman"/>
                <w:color w:val="000000"/>
              </w:rPr>
            </w:pPr>
            <w:r w:rsidRPr="005F6BCB">
              <w:rPr>
                <w:rFonts w:ascii="Times New Roman" w:hAnsi="Times New Roman" w:cs="Times New Roman"/>
                <w:color w:val="000000"/>
              </w:rPr>
              <w:t>106 332</w:t>
            </w:r>
          </w:p>
        </w:tc>
        <w:tc>
          <w:tcPr>
            <w:tcW w:w="1812" w:type="dxa"/>
            <w:shd w:val="clear" w:color="auto" w:fill="DEEAF6"/>
          </w:tcPr>
          <w:p w14:paraId="501BF2A1" w14:textId="77777777" w:rsidR="005C38AF" w:rsidRPr="005F6BCB" w:rsidRDefault="005C38AF" w:rsidP="00F129C0">
            <w:pPr>
              <w:spacing w:after="0" w:line="360" w:lineRule="auto"/>
              <w:jc w:val="both"/>
              <w:rPr>
                <w:rFonts w:ascii="Times New Roman" w:hAnsi="Times New Roman" w:cs="Times New Roman"/>
                <w:color w:val="000000"/>
              </w:rPr>
            </w:pPr>
            <w:r w:rsidRPr="005F6BCB">
              <w:rPr>
                <w:rFonts w:ascii="Times New Roman" w:hAnsi="Times New Roman" w:cs="Times New Roman"/>
                <w:color w:val="000000"/>
              </w:rPr>
              <w:t>17 013</w:t>
            </w:r>
          </w:p>
        </w:tc>
        <w:tc>
          <w:tcPr>
            <w:tcW w:w="1813" w:type="dxa"/>
            <w:shd w:val="clear" w:color="auto" w:fill="DEEAF6"/>
          </w:tcPr>
          <w:p w14:paraId="5B37E586" w14:textId="77777777" w:rsidR="005C38AF" w:rsidRPr="005F6BCB" w:rsidRDefault="005C38AF" w:rsidP="00F129C0">
            <w:pPr>
              <w:spacing w:after="0" w:line="360" w:lineRule="auto"/>
              <w:jc w:val="both"/>
              <w:rPr>
                <w:rFonts w:ascii="Times New Roman" w:hAnsi="Times New Roman" w:cs="Times New Roman"/>
                <w:color w:val="000000"/>
              </w:rPr>
            </w:pPr>
            <w:r w:rsidRPr="005F6BCB">
              <w:rPr>
                <w:rFonts w:ascii="Times New Roman" w:hAnsi="Times New Roman" w:cs="Times New Roman"/>
                <w:color w:val="000000"/>
              </w:rPr>
              <w:t>43</w:t>
            </w:r>
          </w:p>
        </w:tc>
        <w:tc>
          <w:tcPr>
            <w:tcW w:w="1813" w:type="dxa"/>
            <w:shd w:val="clear" w:color="auto" w:fill="DEEAF6"/>
          </w:tcPr>
          <w:p w14:paraId="0A6D3A1F" w14:textId="77777777" w:rsidR="005C38AF" w:rsidRPr="005F6BCB" w:rsidRDefault="005C38AF" w:rsidP="00F129C0">
            <w:pPr>
              <w:spacing w:after="0" w:line="360" w:lineRule="auto"/>
              <w:jc w:val="both"/>
              <w:rPr>
                <w:rFonts w:ascii="Times New Roman" w:hAnsi="Times New Roman" w:cs="Times New Roman"/>
                <w:color w:val="000000"/>
              </w:rPr>
            </w:pPr>
            <w:r w:rsidRPr="005F6BCB">
              <w:rPr>
                <w:rFonts w:ascii="Times New Roman" w:hAnsi="Times New Roman" w:cs="Times New Roman"/>
                <w:color w:val="000000"/>
              </w:rPr>
              <w:t>7</w:t>
            </w:r>
          </w:p>
        </w:tc>
      </w:tr>
      <w:tr w:rsidR="005C38AF" w:rsidRPr="005F6BCB" w14:paraId="07DA9A05" w14:textId="77777777" w:rsidTr="00F129C0">
        <w:tc>
          <w:tcPr>
            <w:tcW w:w="1812" w:type="dxa"/>
            <w:shd w:val="clear" w:color="auto" w:fill="5B9BD5"/>
          </w:tcPr>
          <w:p w14:paraId="1EA7547D" w14:textId="77777777" w:rsidR="005C38AF" w:rsidRPr="005F6BCB" w:rsidRDefault="005C38AF" w:rsidP="00F129C0">
            <w:pPr>
              <w:spacing w:after="0" w:line="360" w:lineRule="auto"/>
              <w:jc w:val="both"/>
              <w:rPr>
                <w:rFonts w:ascii="Times New Roman" w:hAnsi="Times New Roman" w:cs="Times New Roman"/>
                <w:b/>
                <w:bCs/>
                <w:color w:val="000000"/>
              </w:rPr>
            </w:pPr>
            <w:r w:rsidRPr="005F6BCB">
              <w:rPr>
                <w:rFonts w:ascii="Times New Roman" w:hAnsi="Times New Roman" w:cs="Times New Roman"/>
                <w:b/>
                <w:bCs/>
                <w:color w:val="000000"/>
              </w:rPr>
              <w:t>25-29</w:t>
            </w:r>
          </w:p>
        </w:tc>
        <w:tc>
          <w:tcPr>
            <w:tcW w:w="1812" w:type="dxa"/>
            <w:shd w:val="clear" w:color="auto" w:fill="BDD6EE"/>
          </w:tcPr>
          <w:p w14:paraId="1460F92F" w14:textId="77777777" w:rsidR="005C38AF" w:rsidRPr="005F6BCB" w:rsidRDefault="005C38AF" w:rsidP="00F129C0">
            <w:pPr>
              <w:spacing w:after="0" w:line="360" w:lineRule="auto"/>
              <w:jc w:val="both"/>
              <w:rPr>
                <w:rFonts w:ascii="Times New Roman" w:hAnsi="Times New Roman" w:cs="Times New Roman"/>
                <w:color w:val="000000"/>
              </w:rPr>
            </w:pPr>
            <w:r w:rsidRPr="005F6BCB">
              <w:rPr>
                <w:rFonts w:ascii="Times New Roman" w:hAnsi="Times New Roman" w:cs="Times New Roman"/>
                <w:color w:val="000000"/>
              </w:rPr>
              <w:t>128 498</w:t>
            </w:r>
          </w:p>
        </w:tc>
        <w:tc>
          <w:tcPr>
            <w:tcW w:w="1812" w:type="dxa"/>
            <w:shd w:val="clear" w:color="auto" w:fill="BDD6EE"/>
          </w:tcPr>
          <w:p w14:paraId="67443545" w14:textId="77777777" w:rsidR="005C38AF" w:rsidRPr="005F6BCB" w:rsidRDefault="005C38AF" w:rsidP="00F129C0">
            <w:pPr>
              <w:spacing w:after="0" w:line="360" w:lineRule="auto"/>
              <w:jc w:val="both"/>
              <w:rPr>
                <w:rFonts w:ascii="Times New Roman" w:hAnsi="Times New Roman" w:cs="Times New Roman"/>
                <w:color w:val="000000"/>
              </w:rPr>
            </w:pPr>
            <w:r w:rsidRPr="005F6BCB">
              <w:rPr>
                <w:rFonts w:ascii="Times New Roman" w:hAnsi="Times New Roman" w:cs="Times New Roman"/>
                <w:color w:val="000000"/>
              </w:rPr>
              <w:t>20 560</w:t>
            </w:r>
          </w:p>
        </w:tc>
        <w:tc>
          <w:tcPr>
            <w:tcW w:w="1813" w:type="dxa"/>
            <w:shd w:val="clear" w:color="auto" w:fill="BDD6EE"/>
          </w:tcPr>
          <w:p w14:paraId="3EBC96EC" w14:textId="77777777" w:rsidR="005C38AF" w:rsidRPr="005F6BCB" w:rsidRDefault="005C38AF" w:rsidP="00F129C0">
            <w:pPr>
              <w:spacing w:after="0" w:line="360" w:lineRule="auto"/>
              <w:jc w:val="both"/>
              <w:rPr>
                <w:rFonts w:ascii="Times New Roman" w:hAnsi="Times New Roman" w:cs="Times New Roman"/>
                <w:color w:val="000000"/>
              </w:rPr>
            </w:pPr>
            <w:r w:rsidRPr="005F6BCB">
              <w:rPr>
                <w:rFonts w:ascii="Times New Roman" w:hAnsi="Times New Roman" w:cs="Times New Roman"/>
                <w:color w:val="000000"/>
              </w:rPr>
              <w:t>57</w:t>
            </w:r>
          </w:p>
        </w:tc>
        <w:tc>
          <w:tcPr>
            <w:tcW w:w="1813" w:type="dxa"/>
            <w:shd w:val="clear" w:color="auto" w:fill="BDD6EE"/>
          </w:tcPr>
          <w:p w14:paraId="63F6A310" w14:textId="77777777" w:rsidR="005C38AF" w:rsidRPr="005F6BCB" w:rsidRDefault="005C38AF" w:rsidP="00F129C0">
            <w:pPr>
              <w:spacing w:after="0" w:line="360" w:lineRule="auto"/>
              <w:jc w:val="both"/>
              <w:rPr>
                <w:rFonts w:ascii="Times New Roman" w:hAnsi="Times New Roman" w:cs="Times New Roman"/>
                <w:color w:val="000000"/>
              </w:rPr>
            </w:pPr>
            <w:r w:rsidRPr="005F6BCB">
              <w:rPr>
                <w:rFonts w:ascii="Times New Roman" w:hAnsi="Times New Roman" w:cs="Times New Roman"/>
                <w:color w:val="000000"/>
              </w:rPr>
              <w:t>9</w:t>
            </w:r>
          </w:p>
        </w:tc>
      </w:tr>
      <w:tr w:rsidR="005C38AF" w:rsidRPr="005F6BCB" w14:paraId="1795979C" w14:textId="77777777" w:rsidTr="00F129C0">
        <w:tc>
          <w:tcPr>
            <w:tcW w:w="1812" w:type="dxa"/>
            <w:shd w:val="clear" w:color="auto" w:fill="5B9BD5"/>
          </w:tcPr>
          <w:p w14:paraId="6853794C" w14:textId="77777777" w:rsidR="005C38AF" w:rsidRPr="005F6BCB" w:rsidRDefault="005C38AF" w:rsidP="00F129C0">
            <w:pPr>
              <w:spacing w:after="0" w:line="360" w:lineRule="auto"/>
              <w:jc w:val="both"/>
              <w:rPr>
                <w:rFonts w:ascii="Times New Roman" w:hAnsi="Times New Roman" w:cs="Times New Roman"/>
                <w:b/>
                <w:bCs/>
                <w:color w:val="000000"/>
              </w:rPr>
            </w:pPr>
            <w:r w:rsidRPr="005F6BCB">
              <w:rPr>
                <w:rFonts w:ascii="Times New Roman" w:hAnsi="Times New Roman" w:cs="Times New Roman"/>
                <w:b/>
                <w:bCs/>
                <w:color w:val="000000"/>
              </w:rPr>
              <w:t>30-34</w:t>
            </w:r>
          </w:p>
        </w:tc>
        <w:tc>
          <w:tcPr>
            <w:tcW w:w="1812" w:type="dxa"/>
            <w:shd w:val="clear" w:color="auto" w:fill="DEEAF6"/>
          </w:tcPr>
          <w:p w14:paraId="65613D63" w14:textId="77777777" w:rsidR="005C38AF" w:rsidRPr="005F6BCB" w:rsidRDefault="005C38AF" w:rsidP="00F129C0">
            <w:pPr>
              <w:spacing w:after="0" w:line="360" w:lineRule="auto"/>
              <w:jc w:val="both"/>
              <w:rPr>
                <w:rFonts w:ascii="Times New Roman" w:hAnsi="Times New Roman" w:cs="Times New Roman"/>
                <w:color w:val="000000"/>
              </w:rPr>
            </w:pPr>
            <w:r w:rsidRPr="005F6BCB">
              <w:rPr>
                <w:rFonts w:ascii="Times New Roman" w:hAnsi="Times New Roman" w:cs="Times New Roman"/>
                <w:color w:val="000000"/>
              </w:rPr>
              <w:t>149 820</w:t>
            </w:r>
          </w:p>
        </w:tc>
        <w:tc>
          <w:tcPr>
            <w:tcW w:w="1812" w:type="dxa"/>
            <w:shd w:val="clear" w:color="auto" w:fill="DEEAF6"/>
          </w:tcPr>
          <w:p w14:paraId="5E7CE491" w14:textId="77777777" w:rsidR="005C38AF" w:rsidRPr="005F6BCB" w:rsidRDefault="005C38AF" w:rsidP="00F129C0">
            <w:pPr>
              <w:spacing w:after="0" w:line="360" w:lineRule="auto"/>
              <w:jc w:val="both"/>
              <w:rPr>
                <w:rFonts w:ascii="Times New Roman" w:hAnsi="Times New Roman" w:cs="Times New Roman"/>
                <w:color w:val="000000"/>
              </w:rPr>
            </w:pPr>
            <w:r w:rsidRPr="005F6BCB">
              <w:rPr>
                <w:rFonts w:ascii="Times New Roman" w:hAnsi="Times New Roman" w:cs="Times New Roman"/>
                <w:color w:val="000000"/>
              </w:rPr>
              <w:t>23 971</w:t>
            </w:r>
          </w:p>
        </w:tc>
        <w:tc>
          <w:tcPr>
            <w:tcW w:w="1813" w:type="dxa"/>
            <w:shd w:val="clear" w:color="auto" w:fill="DEEAF6"/>
          </w:tcPr>
          <w:p w14:paraId="78597433" w14:textId="77777777" w:rsidR="005C38AF" w:rsidRPr="005F6BCB" w:rsidRDefault="005C38AF" w:rsidP="00F129C0">
            <w:pPr>
              <w:spacing w:after="0" w:line="360" w:lineRule="auto"/>
              <w:jc w:val="both"/>
              <w:rPr>
                <w:rFonts w:ascii="Times New Roman" w:hAnsi="Times New Roman" w:cs="Times New Roman"/>
                <w:color w:val="000000"/>
              </w:rPr>
            </w:pPr>
            <w:r w:rsidRPr="005F6BCB">
              <w:rPr>
                <w:rFonts w:ascii="Times New Roman" w:hAnsi="Times New Roman" w:cs="Times New Roman"/>
                <w:color w:val="000000"/>
              </w:rPr>
              <w:t>97</w:t>
            </w:r>
          </w:p>
        </w:tc>
        <w:tc>
          <w:tcPr>
            <w:tcW w:w="1813" w:type="dxa"/>
            <w:shd w:val="clear" w:color="auto" w:fill="DEEAF6"/>
          </w:tcPr>
          <w:p w14:paraId="1ACBCD74" w14:textId="77777777" w:rsidR="005C38AF" w:rsidRPr="005F6BCB" w:rsidRDefault="005C38AF" w:rsidP="00F129C0">
            <w:pPr>
              <w:spacing w:after="0" w:line="360" w:lineRule="auto"/>
              <w:jc w:val="both"/>
              <w:rPr>
                <w:rFonts w:ascii="Times New Roman" w:hAnsi="Times New Roman" w:cs="Times New Roman"/>
                <w:color w:val="000000"/>
              </w:rPr>
            </w:pPr>
            <w:r w:rsidRPr="005F6BCB">
              <w:rPr>
                <w:rFonts w:ascii="Times New Roman" w:hAnsi="Times New Roman" w:cs="Times New Roman"/>
                <w:color w:val="000000"/>
              </w:rPr>
              <w:t>16</w:t>
            </w:r>
          </w:p>
        </w:tc>
      </w:tr>
      <w:tr w:rsidR="005C38AF" w:rsidRPr="005F6BCB" w14:paraId="2F1E6836" w14:textId="77777777" w:rsidTr="00F129C0">
        <w:tc>
          <w:tcPr>
            <w:tcW w:w="1812" w:type="dxa"/>
            <w:shd w:val="clear" w:color="auto" w:fill="5B9BD5"/>
          </w:tcPr>
          <w:p w14:paraId="60E6058D" w14:textId="77777777" w:rsidR="005C38AF" w:rsidRPr="005F6BCB" w:rsidRDefault="005C38AF" w:rsidP="00F129C0">
            <w:pPr>
              <w:spacing w:after="0" w:line="360" w:lineRule="auto"/>
              <w:jc w:val="both"/>
              <w:rPr>
                <w:rFonts w:ascii="Times New Roman" w:hAnsi="Times New Roman" w:cs="Times New Roman"/>
                <w:b/>
                <w:bCs/>
                <w:color w:val="000000"/>
              </w:rPr>
            </w:pPr>
            <w:r w:rsidRPr="005F6BCB">
              <w:rPr>
                <w:rFonts w:ascii="Times New Roman" w:hAnsi="Times New Roman" w:cs="Times New Roman"/>
                <w:b/>
                <w:bCs/>
                <w:color w:val="000000"/>
              </w:rPr>
              <w:t>35-39</w:t>
            </w:r>
          </w:p>
        </w:tc>
        <w:tc>
          <w:tcPr>
            <w:tcW w:w="1812" w:type="dxa"/>
            <w:shd w:val="clear" w:color="auto" w:fill="BDD6EE"/>
          </w:tcPr>
          <w:p w14:paraId="736FCFCE" w14:textId="77777777" w:rsidR="005C38AF" w:rsidRPr="005F6BCB" w:rsidRDefault="005C38AF" w:rsidP="00F129C0">
            <w:pPr>
              <w:spacing w:after="0" w:line="360" w:lineRule="auto"/>
              <w:jc w:val="both"/>
              <w:rPr>
                <w:rFonts w:ascii="Times New Roman" w:hAnsi="Times New Roman" w:cs="Times New Roman"/>
                <w:color w:val="000000"/>
              </w:rPr>
            </w:pPr>
            <w:r w:rsidRPr="005F6BCB">
              <w:rPr>
                <w:rFonts w:ascii="Times New Roman" w:hAnsi="Times New Roman" w:cs="Times New Roman"/>
                <w:color w:val="000000"/>
              </w:rPr>
              <w:t>146 859</w:t>
            </w:r>
          </w:p>
        </w:tc>
        <w:tc>
          <w:tcPr>
            <w:tcW w:w="1812" w:type="dxa"/>
            <w:shd w:val="clear" w:color="auto" w:fill="BDD6EE"/>
          </w:tcPr>
          <w:p w14:paraId="23840D05" w14:textId="77777777" w:rsidR="005C38AF" w:rsidRPr="005F6BCB" w:rsidRDefault="005C38AF" w:rsidP="00F129C0">
            <w:pPr>
              <w:spacing w:after="0" w:line="360" w:lineRule="auto"/>
              <w:jc w:val="both"/>
              <w:rPr>
                <w:rFonts w:ascii="Times New Roman" w:hAnsi="Times New Roman" w:cs="Times New Roman"/>
                <w:color w:val="000000"/>
              </w:rPr>
            </w:pPr>
            <w:r w:rsidRPr="005F6BCB">
              <w:rPr>
                <w:rFonts w:ascii="Times New Roman" w:hAnsi="Times New Roman" w:cs="Times New Roman"/>
                <w:color w:val="000000"/>
              </w:rPr>
              <w:t>23 497</w:t>
            </w:r>
          </w:p>
        </w:tc>
        <w:tc>
          <w:tcPr>
            <w:tcW w:w="1813" w:type="dxa"/>
            <w:shd w:val="clear" w:color="auto" w:fill="BDD6EE"/>
          </w:tcPr>
          <w:p w14:paraId="1BF443F9" w14:textId="77777777" w:rsidR="005C38AF" w:rsidRPr="005F6BCB" w:rsidRDefault="005C38AF" w:rsidP="00F129C0">
            <w:pPr>
              <w:spacing w:after="0" w:line="360" w:lineRule="auto"/>
              <w:jc w:val="both"/>
              <w:rPr>
                <w:rFonts w:ascii="Times New Roman" w:hAnsi="Times New Roman" w:cs="Times New Roman"/>
                <w:color w:val="000000"/>
              </w:rPr>
            </w:pPr>
            <w:r w:rsidRPr="005F6BCB">
              <w:rPr>
                <w:rFonts w:ascii="Times New Roman" w:hAnsi="Times New Roman" w:cs="Times New Roman"/>
                <w:color w:val="000000"/>
              </w:rPr>
              <w:t>116</w:t>
            </w:r>
          </w:p>
        </w:tc>
        <w:tc>
          <w:tcPr>
            <w:tcW w:w="1813" w:type="dxa"/>
            <w:shd w:val="clear" w:color="auto" w:fill="BDD6EE"/>
          </w:tcPr>
          <w:p w14:paraId="04E0620E" w14:textId="77777777" w:rsidR="005C38AF" w:rsidRPr="005F6BCB" w:rsidRDefault="005C38AF" w:rsidP="00F129C0">
            <w:pPr>
              <w:spacing w:after="0" w:line="360" w:lineRule="auto"/>
              <w:jc w:val="both"/>
              <w:rPr>
                <w:rFonts w:ascii="Times New Roman" w:hAnsi="Times New Roman" w:cs="Times New Roman"/>
                <w:color w:val="000000"/>
              </w:rPr>
            </w:pPr>
            <w:r w:rsidRPr="005F6BCB">
              <w:rPr>
                <w:rFonts w:ascii="Times New Roman" w:hAnsi="Times New Roman" w:cs="Times New Roman"/>
                <w:color w:val="000000"/>
              </w:rPr>
              <w:t>19</w:t>
            </w:r>
          </w:p>
        </w:tc>
      </w:tr>
      <w:tr w:rsidR="005C38AF" w:rsidRPr="005F6BCB" w14:paraId="15B88FB6" w14:textId="77777777" w:rsidTr="00F129C0">
        <w:tc>
          <w:tcPr>
            <w:tcW w:w="1812" w:type="dxa"/>
            <w:shd w:val="clear" w:color="auto" w:fill="5B9BD5"/>
          </w:tcPr>
          <w:p w14:paraId="3C90B124" w14:textId="77777777" w:rsidR="005C38AF" w:rsidRPr="005F6BCB" w:rsidRDefault="005C38AF" w:rsidP="00F129C0">
            <w:pPr>
              <w:spacing w:after="0" w:line="360" w:lineRule="auto"/>
              <w:jc w:val="both"/>
              <w:rPr>
                <w:rFonts w:ascii="Times New Roman" w:hAnsi="Times New Roman" w:cs="Times New Roman"/>
                <w:b/>
                <w:bCs/>
                <w:color w:val="000000"/>
              </w:rPr>
            </w:pPr>
            <w:r w:rsidRPr="005F6BCB">
              <w:rPr>
                <w:rFonts w:ascii="Times New Roman" w:hAnsi="Times New Roman" w:cs="Times New Roman"/>
                <w:b/>
                <w:bCs/>
                <w:color w:val="000000"/>
              </w:rPr>
              <w:t>40-44</w:t>
            </w:r>
          </w:p>
        </w:tc>
        <w:tc>
          <w:tcPr>
            <w:tcW w:w="1812" w:type="dxa"/>
            <w:shd w:val="clear" w:color="auto" w:fill="DEEAF6"/>
          </w:tcPr>
          <w:p w14:paraId="15E87D89" w14:textId="77777777" w:rsidR="005C38AF" w:rsidRPr="005F6BCB" w:rsidRDefault="005C38AF" w:rsidP="00F129C0">
            <w:pPr>
              <w:spacing w:after="0" w:line="360" w:lineRule="auto"/>
              <w:jc w:val="both"/>
              <w:rPr>
                <w:rFonts w:ascii="Times New Roman" w:hAnsi="Times New Roman" w:cs="Times New Roman"/>
                <w:color w:val="000000"/>
              </w:rPr>
            </w:pPr>
            <w:r w:rsidRPr="005F6BCB">
              <w:rPr>
                <w:rFonts w:ascii="Times New Roman" w:hAnsi="Times New Roman" w:cs="Times New Roman"/>
                <w:color w:val="000000"/>
              </w:rPr>
              <w:t>133 245</w:t>
            </w:r>
          </w:p>
        </w:tc>
        <w:tc>
          <w:tcPr>
            <w:tcW w:w="1812" w:type="dxa"/>
            <w:shd w:val="clear" w:color="auto" w:fill="DEEAF6"/>
          </w:tcPr>
          <w:p w14:paraId="1324A0E0" w14:textId="77777777" w:rsidR="005C38AF" w:rsidRPr="005F6BCB" w:rsidRDefault="005C38AF" w:rsidP="00F129C0">
            <w:pPr>
              <w:spacing w:after="0" w:line="360" w:lineRule="auto"/>
              <w:jc w:val="both"/>
              <w:rPr>
                <w:rFonts w:ascii="Times New Roman" w:hAnsi="Times New Roman" w:cs="Times New Roman"/>
                <w:color w:val="000000"/>
              </w:rPr>
            </w:pPr>
            <w:r w:rsidRPr="005F6BCB">
              <w:rPr>
                <w:rFonts w:ascii="Times New Roman" w:hAnsi="Times New Roman" w:cs="Times New Roman"/>
                <w:color w:val="000000"/>
              </w:rPr>
              <w:t>21 319</w:t>
            </w:r>
          </w:p>
        </w:tc>
        <w:tc>
          <w:tcPr>
            <w:tcW w:w="1813" w:type="dxa"/>
            <w:shd w:val="clear" w:color="auto" w:fill="DEEAF6"/>
          </w:tcPr>
          <w:p w14:paraId="7F3C7C60" w14:textId="77777777" w:rsidR="005C38AF" w:rsidRPr="005F6BCB" w:rsidRDefault="005C38AF" w:rsidP="00F129C0">
            <w:pPr>
              <w:spacing w:after="0" w:line="360" w:lineRule="auto"/>
              <w:jc w:val="both"/>
              <w:rPr>
                <w:rFonts w:ascii="Times New Roman" w:hAnsi="Times New Roman" w:cs="Times New Roman"/>
                <w:color w:val="000000"/>
              </w:rPr>
            </w:pPr>
            <w:r w:rsidRPr="005F6BCB">
              <w:rPr>
                <w:rFonts w:ascii="Times New Roman" w:hAnsi="Times New Roman" w:cs="Times New Roman"/>
                <w:color w:val="000000"/>
              </w:rPr>
              <w:t>129</w:t>
            </w:r>
          </w:p>
        </w:tc>
        <w:tc>
          <w:tcPr>
            <w:tcW w:w="1813" w:type="dxa"/>
            <w:shd w:val="clear" w:color="auto" w:fill="DEEAF6"/>
          </w:tcPr>
          <w:p w14:paraId="4E7C6842" w14:textId="77777777" w:rsidR="005C38AF" w:rsidRPr="005F6BCB" w:rsidRDefault="005C38AF" w:rsidP="00F129C0">
            <w:pPr>
              <w:spacing w:after="0" w:line="360" w:lineRule="auto"/>
              <w:jc w:val="both"/>
              <w:rPr>
                <w:rFonts w:ascii="Times New Roman" w:hAnsi="Times New Roman" w:cs="Times New Roman"/>
                <w:color w:val="000000"/>
              </w:rPr>
            </w:pPr>
            <w:r w:rsidRPr="005F6BCB">
              <w:rPr>
                <w:rFonts w:ascii="Times New Roman" w:hAnsi="Times New Roman" w:cs="Times New Roman"/>
                <w:color w:val="000000"/>
              </w:rPr>
              <w:t>21</w:t>
            </w:r>
          </w:p>
        </w:tc>
      </w:tr>
      <w:tr w:rsidR="005C38AF" w:rsidRPr="005F6BCB" w14:paraId="3FD9FE0B" w14:textId="77777777" w:rsidTr="00F129C0">
        <w:tc>
          <w:tcPr>
            <w:tcW w:w="1812" w:type="dxa"/>
            <w:shd w:val="clear" w:color="auto" w:fill="5B9BD5"/>
          </w:tcPr>
          <w:p w14:paraId="646DE386" w14:textId="77777777" w:rsidR="005C38AF" w:rsidRPr="005F6BCB" w:rsidRDefault="005C38AF" w:rsidP="00F129C0">
            <w:pPr>
              <w:spacing w:after="0" w:line="360" w:lineRule="auto"/>
              <w:jc w:val="both"/>
              <w:rPr>
                <w:rFonts w:ascii="Times New Roman" w:hAnsi="Times New Roman" w:cs="Times New Roman"/>
                <w:b/>
                <w:bCs/>
                <w:color w:val="000000"/>
              </w:rPr>
            </w:pPr>
            <w:r w:rsidRPr="005F6BCB">
              <w:rPr>
                <w:rFonts w:ascii="Times New Roman" w:hAnsi="Times New Roman" w:cs="Times New Roman"/>
                <w:b/>
                <w:bCs/>
                <w:color w:val="000000"/>
              </w:rPr>
              <w:t>SUMA:</w:t>
            </w:r>
          </w:p>
        </w:tc>
        <w:tc>
          <w:tcPr>
            <w:tcW w:w="1812" w:type="dxa"/>
            <w:shd w:val="clear" w:color="auto" w:fill="BDD6EE"/>
          </w:tcPr>
          <w:p w14:paraId="66BE8489" w14:textId="77777777" w:rsidR="005C38AF" w:rsidRPr="005F6BCB" w:rsidRDefault="005C38AF" w:rsidP="00F129C0">
            <w:pPr>
              <w:spacing w:after="0" w:line="360" w:lineRule="auto"/>
              <w:jc w:val="both"/>
              <w:rPr>
                <w:rFonts w:ascii="Times New Roman" w:hAnsi="Times New Roman" w:cs="Times New Roman"/>
                <w:color w:val="000000"/>
              </w:rPr>
            </w:pPr>
            <w:r w:rsidRPr="005F6BCB">
              <w:rPr>
                <w:rFonts w:ascii="Times New Roman" w:hAnsi="Times New Roman" w:cs="Times New Roman"/>
                <w:color w:val="000000"/>
              </w:rPr>
              <w:t>755 898</w:t>
            </w:r>
          </w:p>
        </w:tc>
        <w:tc>
          <w:tcPr>
            <w:tcW w:w="1812" w:type="dxa"/>
            <w:shd w:val="clear" w:color="auto" w:fill="BDD6EE"/>
          </w:tcPr>
          <w:p w14:paraId="35EF7B73" w14:textId="77777777" w:rsidR="005C38AF" w:rsidRPr="005F6BCB" w:rsidRDefault="005C38AF" w:rsidP="00F129C0">
            <w:pPr>
              <w:spacing w:after="0" w:line="360" w:lineRule="auto"/>
              <w:jc w:val="both"/>
              <w:rPr>
                <w:rFonts w:ascii="Times New Roman" w:hAnsi="Times New Roman" w:cs="Times New Roman"/>
                <w:color w:val="000000"/>
              </w:rPr>
            </w:pPr>
            <w:r w:rsidRPr="005F6BCB">
              <w:rPr>
                <w:rFonts w:ascii="Times New Roman" w:hAnsi="Times New Roman" w:cs="Times New Roman"/>
                <w:color w:val="000000"/>
              </w:rPr>
              <w:t>120 943</w:t>
            </w:r>
          </w:p>
        </w:tc>
        <w:tc>
          <w:tcPr>
            <w:tcW w:w="1813" w:type="dxa"/>
            <w:shd w:val="clear" w:color="auto" w:fill="BDD6EE"/>
          </w:tcPr>
          <w:p w14:paraId="3F5FB209" w14:textId="77777777" w:rsidR="005C38AF" w:rsidRPr="005F6BCB" w:rsidRDefault="005C38AF" w:rsidP="00F129C0">
            <w:pPr>
              <w:spacing w:after="0" w:line="360" w:lineRule="auto"/>
              <w:jc w:val="both"/>
              <w:rPr>
                <w:rFonts w:ascii="Times New Roman" w:hAnsi="Times New Roman" w:cs="Times New Roman"/>
                <w:color w:val="000000"/>
              </w:rPr>
            </w:pPr>
            <w:r w:rsidRPr="005F6BCB">
              <w:rPr>
                <w:rFonts w:ascii="Times New Roman" w:hAnsi="Times New Roman" w:cs="Times New Roman"/>
                <w:color w:val="000000"/>
              </w:rPr>
              <w:t>459</w:t>
            </w:r>
          </w:p>
        </w:tc>
        <w:tc>
          <w:tcPr>
            <w:tcW w:w="1813" w:type="dxa"/>
            <w:shd w:val="clear" w:color="auto" w:fill="BDD6EE"/>
          </w:tcPr>
          <w:p w14:paraId="553DD324" w14:textId="77777777" w:rsidR="005C38AF" w:rsidRPr="005F6BCB" w:rsidRDefault="005C38AF" w:rsidP="00F129C0">
            <w:pPr>
              <w:spacing w:after="0" w:line="360" w:lineRule="auto"/>
              <w:jc w:val="both"/>
              <w:rPr>
                <w:rFonts w:ascii="Times New Roman" w:hAnsi="Times New Roman" w:cs="Times New Roman"/>
                <w:color w:val="000000"/>
              </w:rPr>
            </w:pPr>
            <w:r w:rsidRPr="005F6BCB">
              <w:rPr>
                <w:rFonts w:ascii="Times New Roman" w:hAnsi="Times New Roman" w:cs="Times New Roman"/>
                <w:color w:val="000000"/>
              </w:rPr>
              <w:t>75</w:t>
            </w:r>
          </w:p>
        </w:tc>
      </w:tr>
    </w:tbl>
    <w:p w14:paraId="28F3D067" w14:textId="77777777" w:rsidR="005C38AF" w:rsidRPr="005F6BCB" w:rsidRDefault="005C38AF" w:rsidP="005C38AF">
      <w:pPr>
        <w:spacing w:line="360" w:lineRule="auto"/>
        <w:jc w:val="both"/>
        <w:rPr>
          <w:rFonts w:ascii="Times New Roman" w:hAnsi="Times New Roman" w:cs="Times New Roman"/>
          <w:color w:val="000000"/>
        </w:rPr>
      </w:pPr>
    </w:p>
    <w:p w14:paraId="2C8EC22E" w14:textId="77777777" w:rsidR="005C38AF" w:rsidRPr="005F6BCB" w:rsidRDefault="005C38AF" w:rsidP="005C38AF">
      <w:pPr>
        <w:spacing w:line="360" w:lineRule="auto"/>
        <w:jc w:val="both"/>
        <w:rPr>
          <w:rFonts w:ascii="Times New Roman" w:hAnsi="Times New Roman" w:cs="Times New Roman"/>
          <w:color w:val="000000"/>
        </w:rPr>
      </w:pPr>
      <w:r w:rsidRPr="005F6BCB">
        <w:rPr>
          <w:rFonts w:ascii="Times New Roman" w:hAnsi="Times New Roman" w:cs="Times New Roman"/>
          <w:color w:val="000000"/>
        </w:rPr>
        <w:t xml:space="preserve">Populację docelową mężczyzn oszacowano na 75 osób. Działaniami w ramach Programu zostanie objęte 30% populacji mężczyzn w wieku 18-40 lat. Przyjęto założenie, że nie u wszystkich mężczyzn zapadających na nowotwory złośliwe i podejmujących leczenie onkologiczne wystąpi ryzyko utraty płodności. Dodatkowo nie wszyscy mężczyźni z populacji docelowej będą zainteresowani skorzystaniem z Programu. W </w:t>
      </w:r>
      <w:r>
        <w:rPr>
          <w:rFonts w:ascii="Times New Roman" w:hAnsi="Times New Roman" w:cs="Times New Roman"/>
          <w:color w:val="000000"/>
        </w:rPr>
        <w:t xml:space="preserve">jego </w:t>
      </w:r>
      <w:r w:rsidR="00436B7F">
        <w:rPr>
          <w:rFonts w:ascii="Times New Roman" w:hAnsi="Times New Roman" w:cs="Times New Roman"/>
          <w:color w:val="000000"/>
        </w:rPr>
        <w:t xml:space="preserve">drugiej </w:t>
      </w:r>
      <w:r w:rsidRPr="005F6BCB">
        <w:rPr>
          <w:rFonts w:ascii="Times New Roman" w:hAnsi="Times New Roman" w:cs="Times New Roman"/>
          <w:color w:val="000000"/>
        </w:rPr>
        <w:t>edycji przewiduje się uczestnictwo populacji na poziomie ok. 30% mężczyzn</w:t>
      </w:r>
      <w:r>
        <w:rPr>
          <w:rFonts w:ascii="Times New Roman" w:hAnsi="Times New Roman" w:cs="Times New Roman"/>
          <w:color w:val="000000"/>
        </w:rPr>
        <w:t>,</w:t>
      </w:r>
      <w:r w:rsidRPr="005F6BCB">
        <w:rPr>
          <w:rFonts w:ascii="Times New Roman" w:hAnsi="Times New Roman" w:cs="Times New Roman"/>
          <w:color w:val="000000"/>
        </w:rPr>
        <w:t xml:space="preserve"> tj. 25 rocznie</w:t>
      </w:r>
      <w:r>
        <w:rPr>
          <w:rFonts w:ascii="Times New Roman" w:hAnsi="Times New Roman" w:cs="Times New Roman"/>
          <w:color w:val="000000"/>
        </w:rPr>
        <w:t>.</w:t>
      </w:r>
    </w:p>
    <w:p w14:paraId="7BBC327A" w14:textId="77777777" w:rsidR="005C38AF" w:rsidRPr="005F6BCB" w:rsidRDefault="005C38AF" w:rsidP="005C38AF">
      <w:pPr>
        <w:spacing w:line="360" w:lineRule="auto"/>
        <w:jc w:val="both"/>
        <w:rPr>
          <w:rFonts w:ascii="Times New Roman" w:hAnsi="Times New Roman" w:cs="Times New Roman"/>
          <w:color w:val="000000"/>
        </w:rPr>
      </w:pPr>
      <w:r w:rsidRPr="005F6BCB">
        <w:rPr>
          <w:rFonts w:ascii="Times New Roman" w:hAnsi="Times New Roman" w:cs="Times New Roman"/>
          <w:color w:val="000000"/>
        </w:rPr>
        <w:lastRenderedPageBreak/>
        <w:t>Zabieg zabezpieczenia płodności u mężczyzn jest możliwy w sytuacjach, kiedy istnieją uwarunkowania medyczne i psychologiczne do przeprowadzenia procedury zabezpieczenia płodności na przyszłość. Uczestnictwo w Programie w zakresie zabezpieczenia płodności na przyszłość każdorazowo wymaga spełnienia warunków określonych w art.</w:t>
      </w:r>
      <w:r>
        <w:rPr>
          <w:rFonts w:ascii="Times New Roman" w:hAnsi="Times New Roman" w:cs="Times New Roman"/>
          <w:color w:val="000000"/>
        </w:rPr>
        <w:t xml:space="preserve"> </w:t>
      </w:r>
      <w:r w:rsidRPr="005F6BCB">
        <w:rPr>
          <w:rFonts w:ascii="Times New Roman" w:hAnsi="Times New Roman" w:cs="Times New Roman"/>
          <w:color w:val="000000"/>
        </w:rPr>
        <w:t>31 ustawy z dnia 25 czerwca 2015 r. o</w:t>
      </w:r>
      <w:r>
        <w:rPr>
          <w:rFonts w:ascii="Times New Roman" w:hAnsi="Times New Roman" w:cs="Times New Roman"/>
          <w:color w:val="000000"/>
        </w:rPr>
        <w:t> </w:t>
      </w:r>
      <w:r w:rsidRPr="005F6BCB">
        <w:rPr>
          <w:rFonts w:ascii="Times New Roman" w:hAnsi="Times New Roman" w:cs="Times New Roman"/>
          <w:color w:val="000000"/>
        </w:rPr>
        <w:t>leczeniu niepłodności.</w:t>
      </w:r>
    </w:p>
    <w:p w14:paraId="7DE9755E" w14:textId="77777777" w:rsidR="005C38AF" w:rsidRPr="005F6BCB" w:rsidRDefault="005C38AF" w:rsidP="005C38AF">
      <w:pPr>
        <w:spacing w:line="360" w:lineRule="auto"/>
        <w:jc w:val="both"/>
        <w:rPr>
          <w:rFonts w:ascii="Times New Roman" w:hAnsi="Times New Roman" w:cs="Times New Roman"/>
          <w:color w:val="000000"/>
        </w:rPr>
      </w:pPr>
      <w:r>
        <w:rPr>
          <w:rFonts w:ascii="Times New Roman" w:hAnsi="Times New Roman" w:cs="Times New Roman"/>
          <w:color w:val="000000"/>
        </w:rPr>
        <w:t>Obecnie</w:t>
      </w:r>
      <w:r w:rsidRPr="005F6BCB">
        <w:rPr>
          <w:rFonts w:ascii="Times New Roman" w:hAnsi="Times New Roman" w:cs="Times New Roman"/>
          <w:color w:val="000000"/>
        </w:rPr>
        <w:t xml:space="preserve"> medycyna rozrodu stwarza możliwość zabezpieczenia płodności na przyszłość u mężczyzn poprzez kriokonserwację nasienia (męskich komórek rozrodczych)</w:t>
      </w:r>
      <w:r>
        <w:rPr>
          <w:rFonts w:ascii="Times New Roman" w:hAnsi="Times New Roman" w:cs="Times New Roman"/>
          <w:color w:val="000000"/>
        </w:rPr>
        <w:t>.</w:t>
      </w:r>
      <w:r w:rsidRPr="005F6BCB">
        <w:rPr>
          <w:rFonts w:ascii="Times New Roman" w:hAnsi="Times New Roman" w:cs="Times New Roman"/>
          <w:color w:val="000000"/>
        </w:rPr>
        <w:t xml:space="preserve"> </w:t>
      </w:r>
      <w:r>
        <w:rPr>
          <w:rFonts w:ascii="Times New Roman" w:hAnsi="Times New Roman" w:cs="Times New Roman"/>
          <w:color w:val="000000"/>
        </w:rPr>
        <w:t>M</w:t>
      </w:r>
      <w:r w:rsidRPr="005F6BCB">
        <w:rPr>
          <w:rFonts w:ascii="Times New Roman" w:hAnsi="Times New Roman" w:cs="Times New Roman"/>
          <w:color w:val="000000"/>
        </w:rPr>
        <w:t xml:space="preserve">ożna takie postępowanie zastosować w przypadku mężczyzn w wieku prokreacyjnym, u których występuje ryzyko utraty płodności. </w:t>
      </w:r>
    </w:p>
    <w:p w14:paraId="00488B84" w14:textId="77777777" w:rsidR="005C38AF" w:rsidRPr="005F6BCB" w:rsidRDefault="005C38AF" w:rsidP="005C38AF">
      <w:pPr>
        <w:spacing w:line="360" w:lineRule="auto"/>
        <w:jc w:val="both"/>
        <w:rPr>
          <w:rFonts w:ascii="Times New Roman" w:hAnsi="Times New Roman" w:cs="Times New Roman"/>
          <w:b/>
          <w:bCs/>
          <w:color w:val="000000"/>
        </w:rPr>
      </w:pPr>
      <w:r w:rsidRPr="005F6BCB">
        <w:rPr>
          <w:rFonts w:ascii="Times New Roman" w:hAnsi="Times New Roman" w:cs="Times New Roman"/>
          <w:b/>
          <w:bCs/>
          <w:color w:val="000000"/>
        </w:rPr>
        <w:t>POPULACJA KOBIET w wieku 18-40 lat</w:t>
      </w:r>
    </w:p>
    <w:p w14:paraId="7A1CFDDF" w14:textId="77777777" w:rsidR="005C38AF" w:rsidRPr="005F6BCB" w:rsidRDefault="005C38AF" w:rsidP="005C38AF">
      <w:pPr>
        <w:spacing w:line="360" w:lineRule="auto"/>
        <w:jc w:val="both"/>
        <w:rPr>
          <w:rFonts w:ascii="Times New Roman" w:hAnsi="Times New Roman" w:cs="Times New Roman"/>
          <w:color w:val="000000"/>
        </w:rPr>
      </w:pPr>
      <w:r w:rsidRPr="005F6BCB">
        <w:rPr>
          <w:rFonts w:ascii="Times New Roman" w:hAnsi="Times New Roman" w:cs="Times New Roman"/>
          <w:color w:val="000000"/>
        </w:rPr>
        <w:t>Wśród osób w wieku od 0 do 85+ w roku 2017 liczba zachorowań wśród kobiet wyniosła 1298. Dane o liczbie zachorowań na nowotwory złośliwe wśród kobiet podawane są w 5</w:t>
      </w:r>
      <w:r>
        <w:rPr>
          <w:rFonts w:ascii="Times New Roman" w:hAnsi="Times New Roman" w:cs="Times New Roman"/>
          <w:color w:val="000000"/>
        </w:rPr>
        <w:t>-</w:t>
      </w:r>
      <w:r w:rsidRPr="005F6BCB">
        <w:rPr>
          <w:rFonts w:ascii="Times New Roman" w:hAnsi="Times New Roman" w:cs="Times New Roman"/>
          <w:color w:val="000000"/>
        </w:rPr>
        <w:t xml:space="preserve">letnich grupach wiekowych. Na potrzeby określenia </w:t>
      </w:r>
      <w:r>
        <w:rPr>
          <w:rFonts w:ascii="Times New Roman" w:hAnsi="Times New Roman" w:cs="Times New Roman"/>
          <w:color w:val="000000"/>
        </w:rPr>
        <w:t>liczby</w:t>
      </w:r>
      <w:r w:rsidRPr="005F6BCB">
        <w:rPr>
          <w:rFonts w:ascii="Times New Roman" w:hAnsi="Times New Roman" w:cs="Times New Roman"/>
          <w:color w:val="000000"/>
        </w:rPr>
        <w:t xml:space="preserve"> adresatek niniejszego Programu zamieszczona poniżej tabela zawiera dane odnoszące się wyłącznie do szacowanych ilości zachorowań kobiet mieszczących się w przedziale wiekowym od 18 do 40 lat. </w:t>
      </w:r>
      <w:r>
        <w:rPr>
          <w:rFonts w:ascii="Times New Roman" w:hAnsi="Times New Roman" w:cs="Times New Roman"/>
          <w:color w:val="000000"/>
        </w:rPr>
        <w:t>Z</w:t>
      </w:r>
      <w:r w:rsidRPr="005F6BCB">
        <w:rPr>
          <w:rFonts w:ascii="Times New Roman" w:hAnsi="Times New Roman" w:cs="Times New Roman"/>
          <w:color w:val="000000"/>
        </w:rPr>
        <w:t xml:space="preserve">awiera </w:t>
      </w:r>
      <w:r>
        <w:rPr>
          <w:rFonts w:ascii="Times New Roman" w:hAnsi="Times New Roman" w:cs="Times New Roman"/>
          <w:color w:val="000000"/>
        </w:rPr>
        <w:t xml:space="preserve">ona </w:t>
      </w:r>
      <w:r w:rsidRPr="005F6BCB">
        <w:rPr>
          <w:rFonts w:ascii="Times New Roman" w:hAnsi="Times New Roman" w:cs="Times New Roman"/>
          <w:color w:val="000000"/>
        </w:rPr>
        <w:t>dane populacji kobiet w Wielkopolsce i</w:t>
      </w:r>
      <w:r>
        <w:rPr>
          <w:rFonts w:ascii="Times New Roman" w:hAnsi="Times New Roman" w:cs="Times New Roman"/>
          <w:color w:val="000000"/>
        </w:rPr>
        <w:t> </w:t>
      </w:r>
      <w:r w:rsidRPr="005F6BCB">
        <w:rPr>
          <w:rFonts w:ascii="Times New Roman" w:hAnsi="Times New Roman" w:cs="Times New Roman"/>
          <w:color w:val="000000"/>
        </w:rPr>
        <w:t>mieszkanek Poznania wytypowanej do udziału w Programie na podstawie wieku prokreacyjnego.</w:t>
      </w:r>
    </w:p>
    <w:tbl>
      <w:tblPr>
        <w:tblW w:w="9062"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0A0" w:firstRow="1" w:lastRow="0" w:firstColumn="1" w:lastColumn="0" w:noHBand="0" w:noVBand="0"/>
      </w:tblPr>
      <w:tblGrid>
        <w:gridCol w:w="1812"/>
        <w:gridCol w:w="1812"/>
        <w:gridCol w:w="1812"/>
        <w:gridCol w:w="1813"/>
        <w:gridCol w:w="1813"/>
      </w:tblGrid>
      <w:tr w:rsidR="005C38AF" w:rsidRPr="005F6BCB" w14:paraId="06EC6040" w14:textId="77777777" w:rsidTr="00F129C0">
        <w:tc>
          <w:tcPr>
            <w:tcW w:w="9062" w:type="dxa"/>
            <w:gridSpan w:val="5"/>
            <w:shd w:val="clear" w:color="auto" w:fill="5B9BD5"/>
          </w:tcPr>
          <w:p w14:paraId="454459AF" w14:textId="77777777" w:rsidR="005C38AF" w:rsidRPr="005F6BCB" w:rsidRDefault="005C38AF" w:rsidP="00F129C0">
            <w:pPr>
              <w:spacing w:after="0" w:line="360" w:lineRule="auto"/>
              <w:jc w:val="both"/>
              <w:rPr>
                <w:rFonts w:ascii="Times New Roman" w:hAnsi="Times New Roman" w:cs="Times New Roman"/>
                <w:b/>
                <w:bCs/>
                <w:color w:val="000000"/>
                <w:sz w:val="24"/>
                <w:szCs w:val="24"/>
              </w:rPr>
            </w:pPr>
            <w:r w:rsidRPr="005F6BCB">
              <w:rPr>
                <w:rFonts w:ascii="Times New Roman" w:hAnsi="Times New Roman" w:cs="Times New Roman"/>
                <w:b/>
                <w:bCs/>
                <w:color w:val="000000"/>
                <w:sz w:val="24"/>
                <w:szCs w:val="24"/>
              </w:rPr>
              <w:t xml:space="preserve">Populacja kobiet z podziałem na grupy wiekowe i zachorowalność </w:t>
            </w:r>
          </w:p>
          <w:p w14:paraId="6A317898" w14:textId="77777777" w:rsidR="005C38AF" w:rsidRPr="005F6BCB" w:rsidRDefault="005C38AF" w:rsidP="00F129C0">
            <w:pPr>
              <w:spacing w:after="0" w:line="360" w:lineRule="auto"/>
              <w:jc w:val="both"/>
              <w:rPr>
                <w:rFonts w:ascii="Times New Roman" w:hAnsi="Times New Roman" w:cs="Times New Roman"/>
                <w:b/>
                <w:bCs/>
                <w:color w:val="000000"/>
                <w:sz w:val="24"/>
                <w:szCs w:val="24"/>
              </w:rPr>
            </w:pPr>
            <w:r w:rsidRPr="005F6BCB">
              <w:rPr>
                <w:rFonts w:ascii="Times New Roman" w:hAnsi="Times New Roman" w:cs="Times New Roman"/>
                <w:b/>
                <w:bCs/>
                <w:color w:val="000000"/>
                <w:sz w:val="24"/>
                <w:szCs w:val="24"/>
              </w:rPr>
              <w:t>na nowotwory złośliwe w roku 2017</w:t>
            </w:r>
          </w:p>
        </w:tc>
      </w:tr>
      <w:tr w:rsidR="005C38AF" w:rsidRPr="005F6BCB" w14:paraId="40107C1C" w14:textId="77777777" w:rsidTr="00F129C0">
        <w:tc>
          <w:tcPr>
            <w:tcW w:w="1812" w:type="dxa"/>
            <w:vMerge w:val="restart"/>
            <w:shd w:val="clear" w:color="auto" w:fill="5B9BD5"/>
          </w:tcPr>
          <w:p w14:paraId="3535227C" w14:textId="77777777" w:rsidR="005C38AF" w:rsidRPr="005F6BCB" w:rsidRDefault="005C38AF" w:rsidP="00F129C0">
            <w:pPr>
              <w:spacing w:after="0" w:line="360" w:lineRule="auto"/>
              <w:jc w:val="both"/>
              <w:rPr>
                <w:rFonts w:ascii="Times New Roman" w:hAnsi="Times New Roman" w:cs="Times New Roman"/>
                <w:b/>
                <w:bCs/>
                <w:color w:val="000000"/>
              </w:rPr>
            </w:pPr>
          </w:p>
          <w:p w14:paraId="5278C178" w14:textId="77777777" w:rsidR="005C38AF" w:rsidRPr="005F6BCB" w:rsidRDefault="005C38AF" w:rsidP="00F129C0">
            <w:pPr>
              <w:spacing w:after="0" w:line="360" w:lineRule="auto"/>
              <w:jc w:val="both"/>
              <w:rPr>
                <w:rFonts w:ascii="Times New Roman" w:hAnsi="Times New Roman" w:cs="Times New Roman"/>
                <w:b/>
                <w:bCs/>
                <w:color w:val="000000"/>
              </w:rPr>
            </w:pPr>
            <w:r w:rsidRPr="005F6BCB">
              <w:rPr>
                <w:rFonts w:ascii="Times New Roman" w:hAnsi="Times New Roman" w:cs="Times New Roman"/>
                <w:color w:val="000000"/>
              </w:rPr>
              <w:t>Wiek</w:t>
            </w:r>
          </w:p>
        </w:tc>
        <w:tc>
          <w:tcPr>
            <w:tcW w:w="3624" w:type="dxa"/>
            <w:gridSpan w:val="2"/>
            <w:shd w:val="clear" w:color="auto" w:fill="BDD6EE"/>
          </w:tcPr>
          <w:p w14:paraId="7DA2EAF0" w14:textId="77777777" w:rsidR="005C38AF" w:rsidRPr="005F6BCB" w:rsidRDefault="005C38AF" w:rsidP="00F129C0">
            <w:pPr>
              <w:spacing w:after="0" w:line="360" w:lineRule="auto"/>
              <w:jc w:val="both"/>
              <w:rPr>
                <w:rFonts w:ascii="Times New Roman" w:hAnsi="Times New Roman" w:cs="Times New Roman"/>
                <w:b/>
                <w:bCs/>
                <w:color w:val="000000"/>
              </w:rPr>
            </w:pPr>
            <w:r w:rsidRPr="005F6BCB">
              <w:rPr>
                <w:rFonts w:ascii="Times New Roman" w:hAnsi="Times New Roman" w:cs="Times New Roman"/>
                <w:b/>
                <w:bCs/>
                <w:color w:val="000000"/>
              </w:rPr>
              <w:t>Populacja mężczyzn</w:t>
            </w:r>
          </w:p>
        </w:tc>
        <w:tc>
          <w:tcPr>
            <w:tcW w:w="3626" w:type="dxa"/>
            <w:gridSpan w:val="2"/>
            <w:shd w:val="clear" w:color="auto" w:fill="BDD6EE"/>
          </w:tcPr>
          <w:p w14:paraId="6E1BEAED" w14:textId="77777777" w:rsidR="005C38AF" w:rsidRPr="005F6BCB" w:rsidRDefault="005C38AF" w:rsidP="00F129C0">
            <w:pPr>
              <w:spacing w:after="0" w:line="360" w:lineRule="auto"/>
              <w:jc w:val="both"/>
              <w:rPr>
                <w:rFonts w:ascii="Times New Roman" w:hAnsi="Times New Roman" w:cs="Times New Roman"/>
                <w:b/>
                <w:bCs/>
                <w:color w:val="000000"/>
              </w:rPr>
            </w:pPr>
            <w:r w:rsidRPr="005F6BCB">
              <w:rPr>
                <w:rFonts w:ascii="Times New Roman" w:hAnsi="Times New Roman" w:cs="Times New Roman"/>
                <w:b/>
                <w:bCs/>
                <w:color w:val="000000"/>
              </w:rPr>
              <w:t>Liczba zachorowań</w:t>
            </w:r>
          </w:p>
        </w:tc>
      </w:tr>
      <w:tr w:rsidR="005C38AF" w:rsidRPr="005F6BCB" w14:paraId="2FACFE1F" w14:textId="77777777" w:rsidTr="00F129C0">
        <w:tc>
          <w:tcPr>
            <w:tcW w:w="1812" w:type="dxa"/>
            <w:vMerge/>
            <w:shd w:val="clear" w:color="auto" w:fill="5B9BD5"/>
          </w:tcPr>
          <w:p w14:paraId="53761B4F" w14:textId="77777777" w:rsidR="005C38AF" w:rsidRPr="005F6BCB" w:rsidRDefault="005C38AF" w:rsidP="00F129C0">
            <w:pPr>
              <w:spacing w:after="0" w:line="360" w:lineRule="auto"/>
              <w:jc w:val="both"/>
              <w:rPr>
                <w:rFonts w:ascii="Times New Roman" w:hAnsi="Times New Roman" w:cs="Times New Roman"/>
                <w:b/>
                <w:bCs/>
                <w:color w:val="000000"/>
              </w:rPr>
            </w:pPr>
          </w:p>
        </w:tc>
        <w:tc>
          <w:tcPr>
            <w:tcW w:w="1812" w:type="dxa"/>
            <w:shd w:val="clear" w:color="auto" w:fill="DEEAF6"/>
          </w:tcPr>
          <w:p w14:paraId="75027712" w14:textId="77777777" w:rsidR="005C38AF" w:rsidRPr="005F6BCB" w:rsidRDefault="005C38AF" w:rsidP="00F129C0">
            <w:pPr>
              <w:spacing w:after="0" w:line="360" w:lineRule="auto"/>
              <w:jc w:val="both"/>
              <w:rPr>
                <w:rFonts w:ascii="Times New Roman" w:hAnsi="Times New Roman" w:cs="Times New Roman"/>
                <w:b/>
                <w:bCs/>
                <w:color w:val="000000"/>
                <w:sz w:val="18"/>
                <w:szCs w:val="18"/>
              </w:rPr>
            </w:pPr>
          </w:p>
          <w:p w14:paraId="7A9ED16A" w14:textId="77777777" w:rsidR="005C38AF" w:rsidRPr="005F6BCB" w:rsidRDefault="005C38AF" w:rsidP="00F129C0">
            <w:pPr>
              <w:spacing w:after="0" w:line="360" w:lineRule="auto"/>
              <w:jc w:val="both"/>
              <w:rPr>
                <w:rFonts w:ascii="Times New Roman" w:hAnsi="Times New Roman" w:cs="Times New Roman"/>
                <w:b/>
                <w:bCs/>
                <w:color w:val="000000"/>
                <w:sz w:val="18"/>
                <w:szCs w:val="18"/>
              </w:rPr>
            </w:pPr>
            <w:r w:rsidRPr="005F6BCB">
              <w:rPr>
                <w:rFonts w:ascii="Times New Roman" w:hAnsi="Times New Roman" w:cs="Times New Roman"/>
                <w:b/>
                <w:bCs/>
                <w:color w:val="000000"/>
                <w:sz w:val="18"/>
                <w:szCs w:val="18"/>
              </w:rPr>
              <w:t>Wielkopolska</w:t>
            </w:r>
          </w:p>
        </w:tc>
        <w:tc>
          <w:tcPr>
            <w:tcW w:w="1812" w:type="dxa"/>
            <w:shd w:val="clear" w:color="auto" w:fill="DEEAF6"/>
          </w:tcPr>
          <w:p w14:paraId="39D4D4A8" w14:textId="77777777" w:rsidR="005C38AF" w:rsidRPr="005F6BCB" w:rsidRDefault="005C38AF" w:rsidP="00F129C0">
            <w:pPr>
              <w:spacing w:after="0" w:line="360" w:lineRule="auto"/>
              <w:jc w:val="both"/>
              <w:rPr>
                <w:rFonts w:ascii="Times New Roman" w:hAnsi="Times New Roman" w:cs="Times New Roman"/>
                <w:b/>
                <w:bCs/>
                <w:color w:val="000000"/>
              </w:rPr>
            </w:pPr>
            <w:r w:rsidRPr="005F6BCB">
              <w:rPr>
                <w:rFonts w:ascii="Times New Roman" w:hAnsi="Times New Roman" w:cs="Times New Roman"/>
                <w:b/>
                <w:bCs/>
                <w:color w:val="000000"/>
              </w:rPr>
              <w:t xml:space="preserve">Poznań </w:t>
            </w:r>
          </w:p>
          <w:p w14:paraId="34EF0254" w14:textId="77777777" w:rsidR="005C38AF" w:rsidRPr="005F6BCB" w:rsidRDefault="005C38AF" w:rsidP="00F129C0">
            <w:pPr>
              <w:spacing w:after="0" w:line="360" w:lineRule="auto"/>
              <w:jc w:val="both"/>
              <w:rPr>
                <w:rFonts w:ascii="Times New Roman" w:hAnsi="Times New Roman" w:cs="Times New Roman"/>
                <w:color w:val="000000"/>
              </w:rPr>
            </w:pPr>
            <w:r w:rsidRPr="005F6BCB">
              <w:rPr>
                <w:rFonts w:ascii="Times New Roman" w:hAnsi="Times New Roman" w:cs="Times New Roman"/>
                <w:color w:val="000000"/>
                <w:sz w:val="16"/>
                <w:szCs w:val="16"/>
              </w:rPr>
              <w:t xml:space="preserve">(16% populacji </w:t>
            </w:r>
            <w:r>
              <w:rPr>
                <w:rFonts w:ascii="Times New Roman" w:hAnsi="Times New Roman" w:cs="Times New Roman"/>
                <w:color w:val="000000"/>
                <w:sz w:val="16"/>
                <w:szCs w:val="16"/>
              </w:rPr>
              <w:t>W</w:t>
            </w:r>
            <w:r w:rsidRPr="005F6BCB">
              <w:rPr>
                <w:rFonts w:ascii="Times New Roman" w:hAnsi="Times New Roman" w:cs="Times New Roman"/>
                <w:color w:val="000000"/>
                <w:sz w:val="16"/>
                <w:szCs w:val="16"/>
              </w:rPr>
              <w:t>lkp.)</w:t>
            </w:r>
          </w:p>
        </w:tc>
        <w:tc>
          <w:tcPr>
            <w:tcW w:w="1813" w:type="dxa"/>
            <w:shd w:val="clear" w:color="auto" w:fill="DEEAF6"/>
          </w:tcPr>
          <w:p w14:paraId="50392D6D" w14:textId="77777777" w:rsidR="005C38AF" w:rsidRPr="005F6BCB" w:rsidRDefault="005C38AF" w:rsidP="00F129C0">
            <w:pPr>
              <w:spacing w:after="0" w:line="360" w:lineRule="auto"/>
              <w:jc w:val="both"/>
              <w:rPr>
                <w:rFonts w:ascii="Times New Roman" w:hAnsi="Times New Roman" w:cs="Times New Roman"/>
                <w:b/>
                <w:bCs/>
                <w:color w:val="000000"/>
                <w:sz w:val="18"/>
                <w:szCs w:val="18"/>
              </w:rPr>
            </w:pPr>
          </w:p>
          <w:p w14:paraId="3C90916E" w14:textId="77777777" w:rsidR="005C38AF" w:rsidRPr="005F6BCB" w:rsidRDefault="005C38AF" w:rsidP="00F129C0">
            <w:pPr>
              <w:spacing w:after="0" w:line="360" w:lineRule="auto"/>
              <w:jc w:val="both"/>
              <w:rPr>
                <w:rFonts w:ascii="Times New Roman" w:hAnsi="Times New Roman" w:cs="Times New Roman"/>
                <w:b/>
                <w:bCs/>
                <w:color w:val="000000"/>
                <w:sz w:val="18"/>
                <w:szCs w:val="18"/>
              </w:rPr>
            </w:pPr>
            <w:r w:rsidRPr="005F6BCB">
              <w:rPr>
                <w:rFonts w:ascii="Times New Roman" w:hAnsi="Times New Roman" w:cs="Times New Roman"/>
                <w:b/>
                <w:bCs/>
                <w:color w:val="000000"/>
                <w:sz w:val="18"/>
                <w:szCs w:val="18"/>
              </w:rPr>
              <w:t>Wielkopolska</w:t>
            </w:r>
          </w:p>
        </w:tc>
        <w:tc>
          <w:tcPr>
            <w:tcW w:w="1813" w:type="dxa"/>
            <w:shd w:val="clear" w:color="auto" w:fill="DEEAF6"/>
          </w:tcPr>
          <w:p w14:paraId="1127F2D8" w14:textId="77777777" w:rsidR="005C38AF" w:rsidRPr="005F6BCB" w:rsidRDefault="005C38AF" w:rsidP="00F129C0">
            <w:pPr>
              <w:spacing w:after="0" w:line="360" w:lineRule="auto"/>
              <w:jc w:val="both"/>
              <w:rPr>
                <w:rFonts w:ascii="Times New Roman" w:hAnsi="Times New Roman" w:cs="Times New Roman"/>
                <w:b/>
                <w:bCs/>
                <w:color w:val="000000"/>
              </w:rPr>
            </w:pPr>
            <w:r w:rsidRPr="005F6BCB">
              <w:rPr>
                <w:rFonts w:ascii="Times New Roman" w:hAnsi="Times New Roman" w:cs="Times New Roman"/>
                <w:b/>
                <w:bCs/>
                <w:color w:val="000000"/>
              </w:rPr>
              <w:t>Poznań</w:t>
            </w:r>
          </w:p>
          <w:p w14:paraId="449BFFB1" w14:textId="77777777" w:rsidR="005C38AF" w:rsidRPr="005F6BCB" w:rsidRDefault="005C38AF" w:rsidP="00F129C0">
            <w:pPr>
              <w:spacing w:after="0" w:line="360" w:lineRule="auto"/>
              <w:jc w:val="both"/>
              <w:rPr>
                <w:rFonts w:ascii="Times New Roman" w:hAnsi="Times New Roman" w:cs="Times New Roman"/>
                <w:color w:val="000000"/>
                <w:sz w:val="16"/>
                <w:szCs w:val="16"/>
              </w:rPr>
            </w:pPr>
            <w:r w:rsidRPr="005F6BCB">
              <w:rPr>
                <w:rFonts w:ascii="Times New Roman" w:hAnsi="Times New Roman" w:cs="Times New Roman"/>
                <w:color w:val="000000"/>
                <w:sz w:val="16"/>
                <w:szCs w:val="16"/>
              </w:rPr>
              <w:t xml:space="preserve">(16% populacji </w:t>
            </w:r>
            <w:r>
              <w:rPr>
                <w:rFonts w:ascii="Times New Roman" w:hAnsi="Times New Roman" w:cs="Times New Roman"/>
                <w:color w:val="000000"/>
                <w:sz w:val="16"/>
                <w:szCs w:val="16"/>
              </w:rPr>
              <w:t>W</w:t>
            </w:r>
            <w:r w:rsidRPr="005F6BCB">
              <w:rPr>
                <w:rFonts w:ascii="Times New Roman" w:hAnsi="Times New Roman" w:cs="Times New Roman"/>
                <w:color w:val="000000"/>
                <w:sz w:val="16"/>
                <w:szCs w:val="16"/>
              </w:rPr>
              <w:t>lkp.)</w:t>
            </w:r>
          </w:p>
        </w:tc>
      </w:tr>
      <w:tr w:rsidR="005C38AF" w:rsidRPr="005F6BCB" w14:paraId="018B4C6B" w14:textId="77777777" w:rsidTr="00F129C0">
        <w:tc>
          <w:tcPr>
            <w:tcW w:w="1812" w:type="dxa"/>
            <w:shd w:val="clear" w:color="auto" w:fill="5B9BD5"/>
          </w:tcPr>
          <w:p w14:paraId="1A9DB66B" w14:textId="77777777" w:rsidR="005C38AF" w:rsidRPr="005F6BCB" w:rsidRDefault="005C38AF" w:rsidP="00F129C0">
            <w:pPr>
              <w:spacing w:after="0" w:line="360" w:lineRule="auto"/>
              <w:jc w:val="both"/>
              <w:rPr>
                <w:rFonts w:ascii="Times New Roman" w:hAnsi="Times New Roman" w:cs="Times New Roman"/>
                <w:b/>
                <w:bCs/>
                <w:color w:val="000000"/>
              </w:rPr>
            </w:pPr>
            <w:r w:rsidRPr="005F6BCB">
              <w:rPr>
                <w:rFonts w:ascii="Times New Roman" w:hAnsi="Times New Roman" w:cs="Times New Roman"/>
                <w:b/>
                <w:bCs/>
                <w:color w:val="000000"/>
              </w:rPr>
              <w:t>15-19</w:t>
            </w:r>
          </w:p>
        </w:tc>
        <w:tc>
          <w:tcPr>
            <w:tcW w:w="1812" w:type="dxa"/>
            <w:shd w:val="clear" w:color="auto" w:fill="BDD6EE"/>
          </w:tcPr>
          <w:p w14:paraId="2F6BE177" w14:textId="77777777" w:rsidR="005C38AF" w:rsidRPr="005F6BCB" w:rsidRDefault="005C38AF" w:rsidP="00F129C0">
            <w:pPr>
              <w:spacing w:after="0" w:line="360" w:lineRule="auto"/>
              <w:jc w:val="both"/>
              <w:rPr>
                <w:rFonts w:ascii="Times New Roman" w:hAnsi="Times New Roman" w:cs="Times New Roman"/>
                <w:color w:val="000000"/>
              </w:rPr>
            </w:pPr>
            <w:r w:rsidRPr="005F6BCB">
              <w:rPr>
                <w:rFonts w:ascii="Times New Roman" w:hAnsi="Times New Roman" w:cs="Times New Roman"/>
                <w:color w:val="000000"/>
              </w:rPr>
              <w:t>86 202</w:t>
            </w:r>
          </w:p>
        </w:tc>
        <w:tc>
          <w:tcPr>
            <w:tcW w:w="1812" w:type="dxa"/>
            <w:shd w:val="clear" w:color="auto" w:fill="BDD6EE"/>
          </w:tcPr>
          <w:p w14:paraId="58B56DB7" w14:textId="77777777" w:rsidR="005C38AF" w:rsidRPr="005F6BCB" w:rsidRDefault="005C38AF" w:rsidP="00F129C0">
            <w:pPr>
              <w:spacing w:after="0" w:line="360" w:lineRule="auto"/>
              <w:jc w:val="both"/>
              <w:rPr>
                <w:rFonts w:ascii="Times New Roman" w:hAnsi="Times New Roman" w:cs="Times New Roman"/>
                <w:color w:val="000000"/>
              </w:rPr>
            </w:pPr>
            <w:r w:rsidRPr="005F6BCB">
              <w:rPr>
                <w:rFonts w:ascii="Times New Roman" w:hAnsi="Times New Roman" w:cs="Times New Roman"/>
                <w:color w:val="000000"/>
              </w:rPr>
              <w:t>13 792</w:t>
            </w:r>
          </w:p>
        </w:tc>
        <w:tc>
          <w:tcPr>
            <w:tcW w:w="1813" w:type="dxa"/>
            <w:shd w:val="clear" w:color="auto" w:fill="BDD6EE"/>
          </w:tcPr>
          <w:p w14:paraId="433EFD5E" w14:textId="77777777" w:rsidR="005C38AF" w:rsidRPr="005F6BCB" w:rsidRDefault="005C38AF" w:rsidP="00F129C0">
            <w:pPr>
              <w:spacing w:after="0" w:line="360" w:lineRule="auto"/>
              <w:jc w:val="both"/>
              <w:rPr>
                <w:rFonts w:ascii="Times New Roman" w:hAnsi="Times New Roman" w:cs="Times New Roman"/>
                <w:color w:val="000000"/>
              </w:rPr>
            </w:pPr>
            <w:r w:rsidRPr="005F6BCB">
              <w:rPr>
                <w:rFonts w:ascii="Times New Roman" w:hAnsi="Times New Roman" w:cs="Times New Roman"/>
                <w:color w:val="000000"/>
              </w:rPr>
              <w:t>13</w:t>
            </w:r>
          </w:p>
        </w:tc>
        <w:tc>
          <w:tcPr>
            <w:tcW w:w="1813" w:type="dxa"/>
            <w:shd w:val="clear" w:color="auto" w:fill="BDD6EE"/>
          </w:tcPr>
          <w:p w14:paraId="628ACA99" w14:textId="77777777" w:rsidR="005C38AF" w:rsidRPr="005F6BCB" w:rsidRDefault="005C38AF" w:rsidP="00F129C0">
            <w:pPr>
              <w:spacing w:after="0" w:line="360" w:lineRule="auto"/>
              <w:jc w:val="both"/>
              <w:rPr>
                <w:rFonts w:ascii="Times New Roman" w:hAnsi="Times New Roman" w:cs="Times New Roman"/>
                <w:color w:val="000000"/>
              </w:rPr>
            </w:pPr>
            <w:r w:rsidRPr="005F6BCB">
              <w:rPr>
                <w:rFonts w:ascii="Times New Roman" w:hAnsi="Times New Roman" w:cs="Times New Roman"/>
                <w:color w:val="000000"/>
              </w:rPr>
              <w:t>2</w:t>
            </w:r>
          </w:p>
        </w:tc>
      </w:tr>
      <w:tr w:rsidR="005C38AF" w:rsidRPr="005F6BCB" w14:paraId="78A44B18" w14:textId="77777777" w:rsidTr="00F129C0">
        <w:tc>
          <w:tcPr>
            <w:tcW w:w="1812" w:type="dxa"/>
            <w:shd w:val="clear" w:color="auto" w:fill="5B9BD5"/>
          </w:tcPr>
          <w:p w14:paraId="57FF4983" w14:textId="6B28D761" w:rsidR="005C38AF" w:rsidRPr="005F6BCB" w:rsidRDefault="005C38AF" w:rsidP="00F129C0">
            <w:pPr>
              <w:spacing w:after="0" w:line="360" w:lineRule="auto"/>
              <w:jc w:val="both"/>
              <w:rPr>
                <w:rFonts w:ascii="Times New Roman" w:hAnsi="Times New Roman" w:cs="Times New Roman"/>
                <w:b/>
                <w:bCs/>
                <w:color w:val="000000"/>
              </w:rPr>
            </w:pPr>
            <w:r w:rsidRPr="005F6BCB">
              <w:rPr>
                <w:rFonts w:ascii="Times New Roman" w:hAnsi="Times New Roman" w:cs="Times New Roman"/>
                <w:b/>
                <w:bCs/>
                <w:color w:val="000000"/>
              </w:rPr>
              <w:t>20-</w:t>
            </w:r>
            <w:r w:rsidR="005B58EC">
              <w:rPr>
                <w:rFonts w:ascii="Times New Roman" w:hAnsi="Times New Roman" w:cs="Times New Roman"/>
                <w:b/>
                <w:bCs/>
                <w:color w:val="000000"/>
              </w:rPr>
              <w:t>2</w:t>
            </w:r>
            <w:r w:rsidRPr="005F6BCB">
              <w:rPr>
                <w:rFonts w:ascii="Times New Roman" w:hAnsi="Times New Roman" w:cs="Times New Roman"/>
                <w:b/>
                <w:bCs/>
                <w:color w:val="000000"/>
              </w:rPr>
              <w:t>4</w:t>
            </w:r>
          </w:p>
        </w:tc>
        <w:tc>
          <w:tcPr>
            <w:tcW w:w="1812" w:type="dxa"/>
            <w:shd w:val="clear" w:color="auto" w:fill="DEEAF6"/>
          </w:tcPr>
          <w:p w14:paraId="77B3F99C" w14:textId="77777777" w:rsidR="005C38AF" w:rsidRPr="005F6BCB" w:rsidRDefault="005C38AF" w:rsidP="00F129C0">
            <w:pPr>
              <w:spacing w:after="0" w:line="360" w:lineRule="auto"/>
              <w:jc w:val="both"/>
              <w:rPr>
                <w:rFonts w:ascii="Times New Roman" w:hAnsi="Times New Roman" w:cs="Times New Roman"/>
                <w:color w:val="000000"/>
              </w:rPr>
            </w:pPr>
            <w:r w:rsidRPr="005F6BCB">
              <w:rPr>
                <w:rFonts w:ascii="Times New Roman" w:hAnsi="Times New Roman" w:cs="Times New Roman"/>
                <w:color w:val="000000"/>
              </w:rPr>
              <w:t>101 082</w:t>
            </w:r>
          </w:p>
        </w:tc>
        <w:tc>
          <w:tcPr>
            <w:tcW w:w="1812" w:type="dxa"/>
            <w:shd w:val="clear" w:color="auto" w:fill="DEEAF6"/>
          </w:tcPr>
          <w:p w14:paraId="4E7BC4DD" w14:textId="77777777" w:rsidR="005C38AF" w:rsidRPr="005F6BCB" w:rsidRDefault="005C38AF" w:rsidP="00F129C0">
            <w:pPr>
              <w:spacing w:after="0" w:line="360" w:lineRule="auto"/>
              <w:jc w:val="both"/>
              <w:rPr>
                <w:rFonts w:ascii="Times New Roman" w:hAnsi="Times New Roman" w:cs="Times New Roman"/>
                <w:color w:val="000000"/>
              </w:rPr>
            </w:pPr>
            <w:r w:rsidRPr="005F6BCB">
              <w:rPr>
                <w:rFonts w:ascii="Times New Roman" w:hAnsi="Times New Roman" w:cs="Times New Roman"/>
                <w:color w:val="000000"/>
              </w:rPr>
              <w:t>16 173</w:t>
            </w:r>
          </w:p>
        </w:tc>
        <w:tc>
          <w:tcPr>
            <w:tcW w:w="1813" w:type="dxa"/>
            <w:shd w:val="clear" w:color="auto" w:fill="DEEAF6"/>
          </w:tcPr>
          <w:p w14:paraId="7D3C4167" w14:textId="77777777" w:rsidR="005C38AF" w:rsidRPr="005F6BCB" w:rsidRDefault="005C38AF" w:rsidP="00F129C0">
            <w:pPr>
              <w:spacing w:after="0" w:line="360" w:lineRule="auto"/>
              <w:jc w:val="both"/>
              <w:rPr>
                <w:rFonts w:ascii="Times New Roman" w:hAnsi="Times New Roman" w:cs="Times New Roman"/>
                <w:color w:val="000000"/>
              </w:rPr>
            </w:pPr>
            <w:r w:rsidRPr="005F6BCB">
              <w:rPr>
                <w:rFonts w:ascii="Times New Roman" w:hAnsi="Times New Roman" w:cs="Times New Roman"/>
                <w:color w:val="000000"/>
              </w:rPr>
              <w:t>32</w:t>
            </w:r>
          </w:p>
        </w:tc>
        <w:tc>
          <w:tcPr>
            <w:tcW w:w="1813" w:type="dxa"/>
            <w:shd w:val="clear" w:color="auto" w:fill="DEEAF6"/>
          </w:tcPr>
          <w:p w14:paraId="0BA5F492" w14:textId="77777777" w:rsidR="005C38AF" w:rsidRPr="005F6BCB" w:rsidRDefault="005C38AF" w:rsidP="00F129C0">
            <w:pPr>
              <w:spacing w:after="0" w:line="360" w:lineRule="auto"/>
              <w:jc w:val="both"/>
              <w:rPr>
                <w:rFonts w:ascii="Times New Roman" w:hAnsi="Times New Roman" w:cs="Times New Roman"/>
                <w:color w:val="000000"/>
              </w:rPr>
            </w:pPr>
            <w:r w:rsidRPr="005F6BCB">
              <w:rPr>
                <w:rFonts w:ascii="Times New Roman" w:hAnsi="Times New Roman" w:cs="Times New Roman"/>
                <w:color w:val="000000"/>
              </w:rPr>
              <w:t>5</w:t>
            </w:r>
          </w:p>
        </w:tc>
      </w:tr>
      <w:tr w:rsidR="005C38AF" w:rsidRPr="005F6BCB" w14:paraId="37BA820D" w14:textId="77777777" w:rsidTr="00F129C0">
        <w:tc>
          <w:tcPr>
            <w:tcW w:w="1812" w:type="dxa"/>
            <w:shd w:val="clear" w:color="auto" w:fill="5B9BD5"/>
          </w:tcPr>
          <w:p w14:paraId="51E1D18D" w14:textId="77777777" w:rsidR="005C38AF" w:rsidRPr="005F6BCB" w:rsidRDefault="005C38AF" w:rsidP="00F129C0">
            <w:pPr>
              <w:spacing w:after="0" w:line="360" w:lineRule="auto"/>
              <w:jc w:val="both"/>
              <w:rPr>
                <w:rFonts w:ascii="Times New Roman" w:hAnsi="Times New Roman" w:cs="Times New Roman"/>
                <w:b/>
                <w:bCs/>
                <w:color w:val="000000"/>
              </w:rPr>
            </w:pPr>
            <w:r w:rsidRPr="005F6BCB">
              <w:rPr>
                <w:rFonts w:ascii="Times New Roman" w:hAnsi="Times New Roman" w:cs="Times New Roman"/>
                <w:b/>
                <w:bCs/>
                <w:color w:val="000000"/>
              </w:rPr>
              <w:t>25-29</w:t>
            </w:r>
          </w:p>
        </w:tc>
        <w:tc>
          <w:tcPr>
            <w:tcW w:w="1812" w:type="dxa"/>
            <w:shd w:val="clear" w:color="auto" w:fill="BDD6EE"/>
          </w:tcPr>
          <w:p w14:paraId="5F30F58C" w14:textId="77777777" w:rsidR="005C38AF" w:rsidRPr="005F6BCB" w:rsidRDefault="005C38AF" w:rsidP="00F129C0">
            <w:pPr>
              <w:spacing w:after="0" w:line="360" w:lineRule="auto"/>
              <w:jc w:val="both"/>
              <w:rPr>
                <w:rFonts w:ascii="Times New Roman" w:hAnsi="Times New Roman" w:cs="Times New Roman"/>
                <w:color w:val="000000"/>
              </w:rPr>
            </w:pPr>
            <w:r w:rsidRPr="005F6BCB">
              <w:rPr>
                <w:rFonts w:ascii="Times New Roman" w:hAnsi="Times New Roman" w:cs="Times New Roman"/>
                <w:color w:val="000000"/>
              </w:rPr>
              <w:t>124 957</w:t>
            </w:r>
          </w:p>
        </w:tc>
        <w:tc>
          <w:tcPr>
            <w:tcW w:w="1812" w:type="dxa"/>
            <w:shd w:val="clear" w:color="auto" w:fill="BDD6EE"/>
          </w:tcPr>
          <w:p w14:paraId="7448E834" w14:textId="77777777" w:rsidR="005C38AF" w:rsidRPr="005F6BCB" w:rsidRDefault="005C38AF" w:rsidP="00F129C0">
            <w:pPr>
              <w:spacing w:after="0" w:line="360" w:lineRule="auto"/>
              <w:jc w:val="both"/>
              <w:rPr>
                <w:rFonts w:ascii="Times New Roman" w:hAnsi="Times New Roman" w:cs="Times New Roman"/>
                <w:color w:val="000000"/>
              </w:rPr>
            </w:pPr>
            <w:r w:rsidRPr="005F6BCB">
              <w:rPr>
                <w:rFonts w:ascii="Times New Roman" w:hAnsi="Times New Roman" w:cs="Times New Roman"/>
                <w:color w:val="000000"/>
              </w:rPr>
              <w:t>19 993</w:t>
            </w:r>
          </w:p>
        </w:tc>
        <w:tc>
          <w:tcPr>
            <w:tcW w:w="1813" w:type="dxa"/>
            <w:shd w:val="clear" w:color="auto" w:fill="BDD6EE"/>
          </w:tcPr>
          <w:p w14:paraId="2C0105C2" w14:textId="77777777" w:rsidR="005C38AF" w:rsidRPr="005F6BCB" w:rsidRDefault="005C38AF" w:rsidP="00F129C0">
            <w:pPr>
              <w:spacing w:after="0" w:line="360" w:lineRule="auto"/>
              <w:jc w:val="both"/>
              <w:rPr>
                <w:rFonts w:ascii="Times New Roman" w:hAnsi="Times New Roman" w:cs="Times New Roman"/>
                <w:color w:val="000000"/>
              </w:rPr>
            </w:pPr>
            <w:r w:rsidRPr="005F6BCB">
              <w:rPr>
                <w:rFonts w:ascii="Times New Roman" w:hAnsi="Times New Roman" w:cs="Times New Roman"/>
                <w:color w:val="000000"/>
              </w:rPr>
              <w:t>79</w:t>
            </w:r>
          </w:p>
        </w:tc>
        <w:tc>
          <w:tcPr>
            <w:tcW w:w="1813" w:type="dxa"/>
            <w:shd w:val="clear" w:color="auto" w:fill="BDD6EE"/>
          </w:tcPr>
          <w:p w14:paraId="3E46A87C" w14:textId="77777777" w:rsidR="005C38AF" w:rsidRPr="005F6BCB" w:rsidRDefault="005C38AF" w:rsidP="00F129C0">
            <w:pPr>
              <w:spacing w:after="0" w:line="360" w:lineRule="auto"/>
              <w:jc w:val="both"/>
              <w:rPr>
                <w:rFonts w:ascii="Times New Roman" w:hAnsi="Times New Roman" w:cs="Times New Roman"/>
                <w:color w:val="000000"/>
              </w:rPr>
            </w:pPr>
            <w:r w:rsidRPr="005F6BCB">
              <w:rPr>
                <w:rFonts w:ascii="Times New Roman" w:hAnsi="Times New Roman" w:cs="Times New Roman"/>
                <w:color w:val="000000"/>
              </w:rPr>
              <w:t>13</w:t>
            </w:r>
          </w:p>
        </w:tc>
      </w:tr>
      <w:tr w:rsidR="005C38AF" w:rsidRPr="005F6BCB" w14:paraId="68A3EB6D" w14:textId="77777777" w:rsidTr="00F129C0">
        <w:tc>
          <w:tcPr>
            <w:tcW w:w="1812" w:type="dxa"/>
            <w:shd w:val="clear" w:color="auto" w:fill="5B9BD5"/>
          </w:tcPr>
          <w:p w14:paraId="091C00DF" w14:textId="18DB8B91" w:rsidR="005C38AF" w:rsidRPr="005F6BCB" w:rsidRDefault="005C38AF" w:rsidP="00F129C0">
            <w:pPr>
              <w:spacing w:after="0" w:line="360" w:lineRule="auto"/>
              <w:jc w:val="both"/>
              <w:rPr>
                <w:rFonts w:ascii="Times New Roman" w:hAnsi="Times New Roman" w:cs="Times New Roman"/>
                <w:b/>
                <w:bCs/>
                <w:color w:val="000000"/>
              </w:rPr>
            </w:pPr>
            <w:r w:rsidRPr="005F6BCB">
              <w:rPr>
                <w:rFonts w:ascii="Times New Roman" w:hAnsi="Times New Roman" w:cs="Times New Roman"/>
                <w:b/>
                <w:bCs/>
                <w:color w:val="000000"/>
              </w:rPr>
              <w:t>30-</w:t>
            </w:r>
            <w:r w:rsidR="005B58EC">
              <w:rPr>
                <w:rFonts w:ascii="Times New Roman" w:hAnsi="Times New Roman" w:cs="Times New Roman"/>
                <w:b/>
                <w:bCs/>
                <w:color w:val="000000"/>
              </w:rPr>
              <w:t>3</w:t>
            </w:r>
            <w:r w:rsidRPr="005F6BCB">
              <w:rPr>
                <w:rFonts w:ascii="Times New Roman" w:hAnsi="Times New Roman" w:cs="Times New Roman"/>
                <w:b/>
                <w:bCs/>
                <w:color w:val="000000"/>
              </w:rPr>
              <w:t>4</w:t>
            </w:r>
          </w:p>
        </w:tc>
        <w:tc>
          <w:tcPr>
            <w:tcW w:w="1812" w:type="dxa"/>
            <w:shd w:val="clear" w:color="auto" w:fill="DEEAF6"/>
          </w:tcPr>
          <w:p w14:paraId="125A1DD1" w14:textId="77777777" w:rsidR="005C38AF" w:rsidRPr="005F6BCB" w:rsidRDefault="005C38AF" w:rsidP="00F129C0">
            <w:pPr>
              <w:spacing w:after="0" w:line="360" w:lineRule="auto"/>
              <w:jc w:val="both"/>
              <w:rPr>
                <w:rFonts w:ascii="Times New Roman" w:hAnsi="Times New Roman" w:cs="Times New Roman"/>
                <w:color w:val="000000"/>
              </w:rPr>
            </w:pPr>
            <w:r w:rsidRPr="005F6BCB">
              <w:rPr>
                <w:rFonts w:ascii="Times New Roman" w:hAnsi="Times New Roman" w:cs="Times New Roman"/>
                <w:color w:val="000000"/>
              </w:rPr>
              <w:t>146 231</w:t>
            </w:r>
          </w:p>
        </w:tc>
        <w:tc>
          <w:tcPr>
            <w:tcW w:w="1812" w:type="dxa"/>
            <w:shd w:val="clear" w:color="auto" w:fill="DEEAF6"/>
          </w:tcPr>
          <w:p w14:paraId="2636943F" w14:textId="77777777" w:rsidR="005C38AF" w:rsidRPr="005F6BCB" w:rsidRDefault="005C38AF" w:rsidP="00F129C0">
            <w:pPr>
              <w:spacing w:after="0" w:line="360" w:lineRule="auto"/>
              <w:jc w:val="both"/>
              <w:rPr>
                <w:rFonts w:ascii="Times New Roman" w:hAnsi="Times New Roman" w:cs="Times New Roman"/>
                <w:color w:val="000000"/>
              </w:rPr>
            </w:pPr>
            <w:r w:rsidRPr="005F6BCB">
              <w:rPr>
                <w:rFonts w:ascii="Times New Roman" w:hAnsi="Times New Roman" w:cs="Times New Roman"/>
                <w:color w:val="000000"/>
              </w:rPr>
              <w:t>23 397</w:t>
            </w:r>
          </w:p>
        </w:tc>
        <w:tc>
          <w:tcPr>
            <w:tcW w:w="1813" w:type="dxa"/>
            <w:shd w:val="clear" w:color="auto" w:fill="DEEAF6"/>
          </w:tcPr>
          <w:p w14:paraId="16E20D01" w14:textId="77777777" w:rsidR="005C38AF" w:rsidRPr="005F6BCB" w:rsidRDefault="005C38AF" w:rsidP="00F129C0">
            <w:pPr>
              <w:spacing w:after="0" w:line="360" w:lineRule="auto"/>
              <w:jc w:val="both"/>
              <w:rPr>
                <w:rFonts w:ascii="Times New Roman" w:hAnsi="Times New Roman" w:cs="Times New Roman"/>
                <w:color w:val="000000"/>
              </w:rPr>
            </w:pPr>
            <w:r w:rsidRPr="005F6BCB">
              <w:rPr>
                <w:rFonts w:ascii="Times New Roman" w:hAnsi="Times New Roman" w:cs="Times New Roman"/>
                <w:color w:val="000000"/>
              </w:rPr>
              <w:t>157</w:t>
            </w:r>
          </w:p>
        </w:tc>
        <w:tc>
          <w:tcPr>
            <w:tcW w:w="1813" w:type="dxa"/>
            <w:shd w:val="clear" w:color="auto" w:fill="DEEAF6"/>
          </w:tcPr>
          <w:p w14:paraId="7919AA37" w14:textId="77777777" w:rsidR="005C38AF" w:rsidRPr="005F6BCB" w:rsidRDefault="005C38AF" w:rsidP="00F129C0">
            <w:pPr>
              <w:spacing w:after="0" w:line="360" w:lineRule="auto"/>
              <w:jc w:val="both"/>
              <w:rPr>
                <w:rFonts w:ascii="Times New Roman" w:hAnsi="Times New Roman" w:cs="Times New Roman"/>
                <w:color w:val="000000"/>
              </w:rPr>
            </w:pPr>
            <w:r w:rsidRPr="005F6BCB">
              <w:rPr>
                <w:rFonts w:ascii="Times New Roman" w:hAnsi="Times New Roman" w:cs="Times New Roman"/>
                <w:color w:val="000000"/>
              </w:rPr>
              <w:t>25</w:t>
            </w:r>
          </w:p>
        </w:tc>
      </w:tr>
      <w:tr w:rsidR="005C38AF" w:rsidRPr="005F6BCB" w14:paraId="1A597846" w14:textId="77777777" w:rsidTr="00F129C0">
        <w:tc>
          <w:tcPr>
            <w:tcW w:w="1812" w:type="dxa"/>
            <w:shd w:val="clear" w:color="auto" w:fill="5B9BD5"/>
          </w:tcPr>
          <w:p w14:paraId="738BA0B7" w14:textId="77777777" w:rsidR="005C38AF" w:rsidRPr="005F6BCB" w:rsidRDefault="005C38AF" w:rsidP="00F129C0">
            <w:pPr>
              <w:spacing w:after="0" w:line="360" w:lineRule="auto"/>
              <w:jc w:val="both"/>
              <w:rPr>
                <w:rFonts w:ascii="Times New Roman" w:hAnsi="Times New Roman" w:cs="Times New Roman"/>
                <w:b/>
                <w:bCs/>
                <w:color w:val="000000"/>
              </w:rPr>
            </w:pPr>
            <w:r w:rsidRPr="005F6BCB">
              <w:rPr>
                <w:rFonts w:ascii="Times New Roman" w:hAnsi="Times New Roman" w:cs="Times New Roman"/>
                <w:b/>
                <w:bCs/>
                <w:color w:val="000000"/>
              </w:rPr>
              <w:t>35-39</w:t>
            </w:r>
          </w:p>
        </w:tc>
        <w:tc>
          <w:tcPr>
            <w:tcW w:w="1812" w:type="dxa"/>
            <w:shd w:val="clear" w:color="auto" w:fill="BDD6EE"/>
          </w:tcPr>
          <w:p w14:paraId="4EA190CE" w14:textId="77777777" w:rsidR="005C38AF" w:rsidRPr="005F6BCB" w:rsidRDefault="005C38AF" w:rsidP="00F129C0">
            <w:pPr>
              <w:spacing w:after="0" w:line="360" w:lineRule="auto"/>
              <w:jc w:val="both"/>
              <w:rPr>
                <w:rFonts w:ascii="Times New Roman" w:hAnsi="Times New Roman" w:cs="Times New Roman"/>
                <w:color w:val="000000"/>
              </w:rPr>
            </w:pPr>
            <w:r w:rsidRPr="005F6BCB">
              <w:rPr>
                <w:rFonts w:ascii="Times New Roman" w:hAnsi="Times New Roman" w:cs="Times New Roman"/>
                <w:color w:val="000000"/>
              </w:rPr>
              <w:t>142 862</w:t>
            </w:r>
          </w:p>
        </w:tc>
        <w:tc>
          <w:tcPr>
            <w:tcW w:w="1812" w:type="dxa"/>
            <w:shd w:val="clear" w:color="auto" w:fill="BDD6EE"/>
          </w:tcPr>
          <w:p w14:paraId="273D0049" w14:textId="77777777" w:rsidR="005C38AF" w:rsidRPr="005F6BCB" w:rsidRDefault="005C38AF" w:rsidP="00F129C0">
            <w:pPr>
              <w:spacing w:after="0" w:line="360" w:lineRule="auto"/>
              <w:jc w:val="both"/>
              <w:rPr>
                <w:rFonts w:ascii="Times New Roman" w:hAnsi="Times New Roman" w:cs="Times New Roman"/>
                <w:color w:val="000000"/>
              </w:rPr>
            </w:pPr>
            <w:r w:rsidRPr="005F6BCB">
              <w:rPr>
                <w:rFonts w:ascii="Times New Roman" w:hAnsi="Times New Roman" w:cs="Times New Roman"/>
                <w:color w:val="000000"/>
              </w:rPr>
              <w:t>22 858</w:t>
            </w:r>
          </w:p>
        </w:tc>
        <w:tc>
          <w:tcPr>
            <w:tcW w:w="1813" w:type="dxa"/>
            <w:shd w:val="clear" w:color="auto" w:fill="BDD6EE"/>
          </w:tcPr>
          <w:p w14:paraId="6A40B500" w14:textId="77777777" w:rsidR="005C38AF" w:rsidRPr="005F6BCB" w:rsidRDefault="005C38AF" w:rsidP="00F129C0">
            <w:pPr>
              <w:spacing w:after="0" w:line="360" w:lineRule="auto"/>
              <w:jc w:val="both"/>
              <w:rPr>
                <w:rFonts w:ascii="Times New Roman" w:hAnsi="Times New Roman" w:cs="Times New Roman"/>
                <w:color w:val="000000"/>
              </w:rPr>
            </w:pPr>
            <w:r w:rsidRPr="005F6BCB">
              <w:rPr>
                <w:rFonts w:ascii="Times New Roman" w:hAnsi="Times New Roman" w:cs="Times New Roman"/>
                <w:color w:val="000000"/>
              </w:rPr>
              <w:t>214</w:t>
            </w:r>
          </w:p>
        </w:tc>
        <w:tc>
          <w:tcPr>
            <w:tcW w:w="1813" w:type="dxa"/>
            <w:shd w:val="clear" w:color="auto" w:fill="BDD6EE"/>
          </w:tcPr>
          <w:p w14:paraId="4F6CC1F3" w14:textId="77777777" w:rsidR="005C38AF" w:rsidRPr="005F6BCB" w:rsidRDefault="005C38AF" w:rsidP="00F129C0">
            <w:pPr>
              <w:spacing w:after="0" w:line="360" w:lineRule="auto"/>
              <w:jc w:val="both"/>
              <w:rPr>
                <w:rFonts w:ascii="Times New Roman" w:hAnsi="Times New Roman" w:cs="Times New Roman"/>
                <w:color w:val="000000"/>
              </w:rPr>
            </w:pPr>
            <w:r w:rsidRPr="005F6BCB">
              <w:rPr>
                <w:rFonts w:ascii="Times New Roman" w:hAnsi="Times New Roman" w:cs="Times New Roman"/>
                <w:color w:val="000000"/>
              </w:rPr>
              <w:t>34</w:t>
            </w:r>
          </w:p>
        </w:tc>
      </w:tr>
      <w:tr w:rsidR="005C38AF" w:rsidRPr="005F6BCB" w14:paraId="50B0744F" w14:textId="77777777" w:rsidTr="00F129C0">
        <w:tc>
          <w:tcPr>
            <w:tcW w:w="1812" w:type="dxa"/>
            <w:shd w:val="clear" w:color="auto" w:fill="5B9BD5"/>
          </w:tcPr>
          <w:p w14:paraId="7567C59B" w14:textId="77777777" w:rsidR="005C38AF" w:rsidRPr="005F6BCB" w:rsidRDefault="005C38AF" w:rsidP="00F129C0">
            <w:pPr>
              <w:spacing w:after="0" w:line="360" w:lineRule="auto"/>
              <w:jc w:val="both"/>
              <w:rPr>
                <w:rFonts w:ascii="Times New Roman" w:hAnsi="Times New Roman" w:cs="Times New Roman"/>
                <w:b/>
                <w:bCs/>
                <w:color w:val="000000"/>
              </w:rPr>
            </w:pPr>
            <w:r w:rsidRPr="005F6BCB">
              <w:rPr>
                <w:rFonts w:ascii="Times New Roman" w:hAnsi="Times New Roman" w:cs="Times New Roman"/>
                <w:b/>
                <w:bCs/>
                <w:color w:val="000000"/>
              </w:rPr>
              <w:t>40-44</w:t>
            </w:r>
          </w:p>
        </w:tc>
        <w:tc>
          <w:tcPr>
            <w:tcW w:w="1812" w:type="dxa"/>
            <w:shd w:val="clear" w:color="auto" w:fill="DEEAF6"/>
          </w:tcPr>
          <w:p w14:paraId="2914C3A5" w14:textId="77777777" w:rsidR="005C38AF" w:rsidRPr="005F6BCB" w:rsidRDefault="005C38AF" w:rsidP="00F129C0">
            <w:pPr>
              <w:spacing w:after="0" w:line="360" w:lineRule="auto"/>
              <w:jc w:val="both"/>
              <w:rPr>
                <w:rFonts w:ascii="Times New Roman" w:hAnsi="Times New Roman" w:cs="Times New Roman"/>
                <w:color w:val="000000"/>
              </w:rPr>
            </w:pPr>
            <w:r w:rsidRPr="005F6BCB">
              <w:rPr>
                <w:rFonts w:ascii="Times New Roman" w:hAnsi="Times New Roman" w:cs="Times New Roman"/>
                <w:color w:val="000000"/>
              </w:rPr>
              <w:t>130 565</w:t>
            </w:r>
          </w:p>
        </w:tc>
        <w:tc>
          <w:tcPr>
            <w:tcW w:w="1812" w:type="dxa"/>
            <w:shd w:val="clear" w:color="auto" w:fill="DEEAF6"/>
          </w:tcPr>
          <w:p w14:paraId="1CA25FFE" w14:textId="77777777" w:rsidR="005C38AF" w:rsidRPr="005F6BCB" w:rsidRDefault="005C38AF" w:rsidP="00F129C0">
            <w:pPr>
              <w:spacing w:after="0" w:line="360" w:lineRule="auto"/>
              <w:jc w:val="both"/>
              <w:rPr>
                <w:rFonts w:ascii="Times New Roman" w:hAnsi="Times New Roman" w:cs="Times New Roman"/>
                <w:color w:val="000000"/>
              </w:rPr>
            </w:pPr>
            <w:r w:rsidRPr="005F6BCB">
              <w:rPr>
                <w:rFonts w:ascii="Times New Roman" w:hAnsi="Times New Roman" w:cs="Times New Roman"/>
                <w:color w:val="000000"/>
              </w:rPr>
              <w:t>20 890</w:t>
            </w:r>
          </w:p>
        </w:tc>
        <w:tc>
          <w:tcPr>
            <w:tcW w:w="1813" w:type="dxa"/>
            <w:shd w:val="clear" w:color="auto" w:fill="DEEAF6"/>
          </w:tcPr>
          <w:p w14:paraId="1C495EF4" w14:textId="77777777" w:rsidR="005C38AF" w:rsidRPr="005F6BCB" w:rsidRDefault="005C38AF" w:rsidP="00F129C0">
            <w:pPr>
              <w:spacing w:after="0" w:line="360" w:lineRule="auto"/>
              <w:jc w:val="both"/>
              <w:rPr>
                <w:rFonts w:ascii="Times New Roman" w:hAnsi="Times New Roman" w:cs="Times New Roman"/>
                <w:color w:val="000000"/>
              </w:rPr>
            </w:pPr>
            <w:r w:rsidRPr="005F6BCB">
              <w:rPr>
                <w:rFonts w:ascii="Times New Roman" w:hAnsi="Times New Roman" w:cs="Times New Roman"/>
                <w:color w:val="000000"/>
              </w:rPr>
              <w:t>321</w:t>
            </w:r>
          </w:p>
        </w:tc>
        <w:tc>
          <w:tcPr>
            <w:tcW w:w="1813" w:type="dxa"/>
            <w:shd w:val="clear" w:color="auto" w:fill="DEEAF6"/>
          </w:tcPr>
          <w:p w14:paraId="45CC7BA6" w14:textId="77777777" w:rsidR="005C38AF" w:rsidRPr="005F6BCB" w:rsidRDefault="005C38AF" w:rsidP="00F129C0">
            <w:pPr>
              <w:spacing w:after="0" w:line="360" w:lineRule="auto"/>
              <w:jc w:val="both"/>
              <w:rPr>
                <w:rFonts w:ascii="Times New Roman" w:hAnsi="Times New Roman" w:cs="Times New Roman"/>
                <w:color w:val="000000"/>
              </w:rPr>
            </w:pPr>
            <w:r w:rsidRPr="005F6BCB">
              <w:rPr>
                <w:rFonts w:ascii="Times New Roman" w:hAnsi="Times New Roman" w:cs="Times New Roman"/>
                <w:color w:val="000000"/>
              </w:rPr>
              <w:t>51</w:t>
            </w:r>
          </w:p>
        </w:tc>
      </w:tr>
      <w:tr w:rsidR="005C38AF" w:rsidRPr="005F6BCB" w14:paraId="21C833E0" w14:textId="77777777" w:rsidTr="00F129C0">
        <w:tc>
          <w:tcPr>
            <w:tcW w:w="1812" w:type="dxa"/>
            <w:shd w:val="clear" w:color="auto" w:fill="5B9BD5"/>
          </w:tcPr>
          <w:p w14:paraId="1C6ACED9" w14:textId="77777777" w:rsidR="005C38AF" w:rsidRPr="005F6BCB" w:rsidRDefault="005C38AF" w:rsidP="00F129C0">
            <w:pPr>
              <w:spacing w:after="0" w:line="360" w:lineRule="auto"/>
              <w:jc w:val="both"/>
              <w:rPr>
                <w:rFonts w:ascii="Times New Roman" w:hAnsi="Times New Roman" w:cs="Times New Roman"/>
                <w:b/>
                <w:bCs/>
                <w:color w:val="000000"/>
              </w:rPr>
            </w:pPr>
            <w:r w:rsidRPr="005F6BCB">
              <w:rPr>
                <w:rFonts w:ascii="Times New Roman" w:hAnsi="Times New Roman" w:cs="Times New Roman"/>
                <w:b/>
                <w:bCs/>
                <w:color w:val="000000"/>
              </w:rPr>
              <w:t>SUMA:</w:t>
            </w:r>
          </w:p>
        </w:tc>
        <w:tc>
          <w:tcPr>
            <w:tcW w:w="1812" w:type="dxa"/>
            <w:shd w:val="clear" w:color="auto" w:fill="BDD6EE"/>
          </w:tcPr>
          <w:p w14:paraId="488E0DA2" w14:textId="77777777" w:rsidR="005C38AF" w:rsidRPr="005F6BCB" w:rsidRDefault="005C38AF" w:rsidP="00F129C0">
            <w:pPr>
              <w:spacing w:after="0" w:line="360" w:lineRule="auto"/>
              <w:jc w:val="both"/>
              <w:rPr>
                <w:rFonts w:ascii="Times New Roman" w:hAnsi="Times New Roman" w:cs="Times New Roman"/>
                <w:color w:val="000000"/>
              </w:rPr>
            </w:pPr>
            <w:r w:rsidRPr="005F6BCB">
              <w:rPr>
                <w:rFonts w:ascii="Times New Roman" w:hAnsi="Times New Roman" w:cs="Times New Roman"/>
                <w:color w:val="000000"/>
              </w:rPr>
              <w:t>731 899</w:t>
            </w:r>
          </w:p>
        </w:tc>
        <w:tc>
          <w:tcPr>
            <w:tcW w:w="1812" w:type="dxa"/>
            <w:shd w:val="clear" w:color="auto" w:fill="BDD6EE"/>
          </w:tcPr>
          <w:p w14:paraId="0CADDF8A" w14:textId="77777777" w:rsidR="005C38AF" w:rsidRPr="005F6BCB" w:rsidRDefault="005C38AF" w:rsidP="00F129C0">
            <w:pPr>
              <w:spacing w:after="0" w:line="360" w:lineRule="auto"/>
              <w:jc w:val="both"/>
              <w:rPr>
                <w:rFonts w:ascii="Times New Roman" w:hAnsi="Times New Roman" w:cs="Times New Roman"/>
                <w:color w:val="000000"/>
              </w:rPr>
            </w:pPr>
            <w:r w:rsidRPr="005F6BCB">
              <w:rPr>
                <w:rFonts w:ascii="Times New Roman" w:hAnsi="Times New Roman" w:cs="Times New Roman"/>
                <w:color w:val="000000"/>
              </w:rPr>
              <w:t>117 103</w:t>
            </w:r>
          </w:p>
        </w:tc>
        <w:tc>
          <w:tcPr>
            <w:tcW w:w="1813" w:type="dxa"/>
            <w:shd w:val="clear" w:color="auto" w:fill="BDD6EE"/>
          </w:tcPr>
          <w:p w14:paraId="056562E4" w14:textId="77777777" w:rsidR="005C38AF" w:rsidRPr="005F6BCB" w:rsidRDefault="005C38AF" w:rsidP="00F129C0">
            <w:pPr>
              <w:spacing w:after="0" w:line="360" w:lineRule="auto"/>
              <w:jc w:val="both"/>
              <w:rPr>
                <w:rFonts w:ascii="Times New Roman" w:hAnsi="Times New Roman" w:cs="Times New Roman"/>
                <w:color w:val="000000"/>
              </w:rPr>
            </w:pPr>
            <w:r w:rsidRPr="005F6BCB">
              <w:rPr>
                <w:rFonts w:ascii="Times New Roman" w:hAnsi="Times New Roman" w:cs="Times New Roman"/>
                <w:color w:val="000000"/>
              </w:rPr>
              <w:t>816</w:t>
            </w:r>
          </w:p>
        </w:tc>
        <w:tc>
          <w:tcPr>
            <w:tcW w:w="1813" w:type="dxa"/>
            <w:shd w:val="clear" w:color="auto" w:fill="BDD6EE"/>
          </w:tcPr>
          <w:p w14:paraId="1D8F6952" w14:textId="77777777" w:rsidR="005C38AF" w:rsidRPr="005F6BCB" w:rsidRDefault="005C38AF" w:rsidP="00F129C0">
            <w:pPr>
              <w:spacing w:after="0" w:line="360" w:lineRule="auto"/>
              <w:jc w:val="both"/>
              <w:rPr>
                <w:rFonts w:ascii="Times New Roman" w:hAnsi="Times New Roman" w:cs="Times New Roman"/>
                <w:color w:val="000000"/>
              </w:rPr>
            </w:pPr>
            <w:r w:rsidRPr="005F6BCB">
              <w:rPr>
                <w:rFonts w:ascii="Times New Roman" w:hAnsi="Times New Roman" w:cs="Times New Roman"/>
                <w:color w:val="000000"/>
              </w:rPr>
              <w:t>130</w:t>
            </w:r>
          </w:p>
        </w:tc>
      </w:tr>
    </w:tbl>
    <w:p w14:paraId="187ADDFC" w14:textId="77777777" w:rsidR="005C38AF" w:rsidRPr="005F6BCB" w:rsidRDefault="005C38AF" w:rsidP="005C38AF">
      <w:pPr>
        <w:spacing w:line="360" w:lineRule="auto"/>
        <w:jc w:val="both"/>
        <w:rPr>
          <w:rFonts w:ascii="Times New Roman" w:hAnsi="Times New Roman" w:cs="Times New Roman"/>
          <w:color w:val="000000"/>
        </w:rPr>
      </w:pPr>
    </w:p>
    <w:p w14:paraId="3CA2DC92" w14:textId="77777777" w:rsidR="005C38AF" w:rsidRPr="005F6BCB" w:rsidRDefault="005C38AF" w:rsidP="005C38AF">
      <w:pPr>
        <w:spacing w:line="360" w:lineRule="auto"/>
        <w:jc w:val="both"/>
        <w:rPr>
          <w:rFonts w:ascii="Times New Roman" w:hAnsi="Times New Roman" w:cs="Times New Roman"/>
          <w:color w:val="000000"/>
        </w:rPr>
      </w:pPr>
      <w:r w:rsidRPr="005F6BCB">
        <w:rPr>
          <w:rFonts w:ascii="Times New Roman" w:hAnsi="Times New Roman" w:cs="Times New Roman"/>
          <w:color w:val="000000"/>
        </w:rPr>
        <w:t>Populację docelową kobiet oszacowano na 130 osób. Działaniami w ramach Programu zostanie objęte 30% populacji kobiet w wieku 18-40 lat. Przyjęto założenie, że nie u wszystkich kobiet zapadających na nowotwory złośliwe i podejmujących leczenie onkologiczne wystąpi ryzyko utraty płodności. Dodatkowo nie wszystkie kobiety z populacji docelowej będą zainteresowane skorzystaniem z</w:t>
      </w:r>
      <w:r>
        <w:rPr>
          <w:rFonts w:ascii="Times New Roman" w:hAnsi="Times New Roman" w:cs="Times New Roman"/>
          <w:color w:val="000000"/>
        </w:rPr>
        <w:t> </w:t>
      </w:r>
      <w:r w:rsidRPr="005F6BCB">
        <w:rPr>
          <w:rFonts w:ascii="Times New Roman" w:hAnsi="Times New Roman" w:cs="Times New Roman"/>
          <w:color w:val="000000"/>
        </w:rPr>
        <w:t>Prog</w:t>
      </w:r>
      <w:r w:rsidR="00436B7F">
        <w:rPr>
          <w:rFonts w:ascii="Times New Roman" w:hAnsi="Times New Roman" w:cs="Times New Roman"/>
          <w:color w:val="000000"/>
        </w:rPr>
        <w:t>ramu. W drugiej</w:t>
      </w:r>
      <w:r w:rsidRPr="005F6BCB">
        <w:rPr>
          <w:rFonts w:ascii="Times New Roman" w:hAnsi="Times New Roman" w:cs="Times New Roman"/>
          <w:color w:val="000000"/>
        </w:rPr>
        <w:t xml:space="preserve"> edycji niniejszego Programu przewiduje się uczestnictwo populacji na poziomie ok. 30% </w:t>
      </w:r>
      <w:r>
        <w:rPr>
          <w:rFonts w:ascii="Times New Roman" w:hAnsi="Times New Roman" w:cs="Times New Roman"/>
          <w:color w:val="000000"/>
        </w:rPr>
        <w:t>kobiet,</w:t>
      </w:r>
      <w:r w:rsidRPr="005F6BCB">
        <w:rPr>
          <w:rFonts w:ascii="Times New Roman" w:hAnsi="Times New Roman" w:cs="Times New Roman"/>
          <w:color w:val="000000"/>
        </w:rPr>
        <w:t xml:space="preserve"> tj. 40 rocznie</w:t>
      </w:r>
      <w:r>
        <w:rPr>
          <w:rFonts w:ascii="Times New Roman" w:hAnsi="Times New Roman" w:cs="Times New Roman"/>
          <w:color w:val="000000"/>
        </w:rPr>
        <w:t>.</w:t>
      </w:r>
    </w:p>
    <w:p w14:paraId="4EF4A694" w14:textId="77777777" w:rsidR="005C38AF" w:rsidRPr="005F6BCB" w:rsidRDefault="005C38AF" w:rsidP="005C38AF">
      <w:pPr>
        <w:spacing w:line="360" w:lineRule="auto"/>
        <w:jc w:val="both"/>
        <w:rPr>
          <w:rFonts w:ascii="Times New Roman" w:hAnsi="Times New Roman" w:cs="Times New Roman"/>
          <w:color w:val="000000"/>
        </w:rPr>
      </w:pPr>
      <w:r w:rsidRPr="005F6BCB">
        <w:rPr>
          <w:rFonts w:ascii="Times New Roman" w:hAnsi="Times New Roman" w:cs="Times New Roman"/>
          <w:color w:val="000000"/>
        </w:rPr>
        <w:lastRenderedPageBreak/>
        <w:t>Zabieg zabezpieczenia płodności u kobiet jest możliwy w sytuacjach, kiedy istnieją uwarunkowania medyczne i psychologiczne do przeprowadzenia procedury zabezpieczenia płodności na przyszłość. Uczestnictwo w Programie w zakresie zabezpieczenia płodności na przyszłość każdorazowo wymaga spełnienia warunków określonych w art.</w:t>
      </w:r>
      <w:r>
        <w:rPr>
          <w:rFonts w:ascii="Times New Roman" w:hAnsi="Times New Roman" w:cs="Times New Roman"/>
          <w:color w:val="000000"/>
        </w:rPr>
        <w:t xml:space="preserve"> </w:t>
      </w:r>
      <w:r w:rsidRPr="005F6BCB">
        <w:rPr>
          <w:rFonts w:ascii="Times New Roman" w:hAnsi="Times New Roman" w:cs="Times New Roman"/>
          <w:color w:val="000000"/>
        </w:rPr>
        <w:t>31 ustawy z dnia 25 czerwca 2015 r. o leczeniu niepłodności.</w:t>
      </w:r>
    </w:p>
    <w:p w14:paraId="1AA757EE" w14:textId="77777777" w:rsidR="005C38AF" w:rsidRPr="005F6BCB" w:rsidRDefault="005C38AF" w:rsidP="005C38AF">
      <w:pPr>
        <w:spacing w:line="360" w:lineRule="auto"/>
        <w:jc w:val="both"/>
        <w:rPr>
          <w:rFonts w:ascii="Times New Roman" w:hAnsi="Times New Roman" w:cs="Times New Roman"/>
          <w:color w:val="000000"/>
        </w:rPr>
      </w:pPr>
      <w:r>
        <w:rPr>
          <w:rFonts w:ascii="Times New Roman" w:hAnsi="Times New Roman" w:cs="Times New Roman"/>
          <w:color w:val="000000"/>
        </w:rPr>
        <w:t>Obecnie</w:t>
      </w:r>
      <w:r w:rsidRPr="005F6BCB">
        <w:rPr>
          <w:rFonts w:ascii="Times New Roman" w:hAnsi="Times New Roman" w:cs="Times New Roman"/>
          <w:color w:val="000000"/>
        </w:rPr>
        <w:t xml:space="preserve"> medycyna rozrodu stwarza możliwość zabezpieczenia płodności na przyszłość u kobiet poprzez kriokonserwację komórek jajowych (żeńskich komórek rozrodczych) – można takie postępowanie zastosować w przypadku kobiet w wieku prokreacyjnym, u których występuje ryzyko utraty płodności.</w:t>
      </w:r>
    </w:p>
    <w:p w14:paraId="20E508F9" w14:textId="77777777" w:rsidR="005C38AF" w:rsidRPr="005F6BCB" w:rsidRDefault="005C38AF" w:rsidP="005C38AF">
      <w:pPr>
        <w:pStyle w:val="Nagwek2"/>
        <w:spacing w:line="360" w:lineRule="auto"/>
        <w:jc w:val="both"/>
        <w:rPr>
          <w:color w:val="000000"/>
          <w:sz w:val="24"/>
          <w:szCs w:val="24"/>
        </w:rPr>
      </w:pPr>
      <w:r w:rsidRPr="005F6BCB">
        <w:rPr>
          <w:color w:val="000000"/>
          <w:sz w:val="24"/>
          <w:szCs w:val="24"/>
        </w:rPr>
        <w:t>III.2. PROCEDURA ZABEZPIECZENIA PŁODNOŚCI U MĘŻCZYZN W WIEKU 18-40 LAT</w:t>
      </w:r>
    </w:p>
    <w:p w14:paraId="0D960530" w14:textId="77777777" w:rsidR="005C38AF" w:rsidRPr="005F6BCB" w:rsidRDefault="005C38AF" w:rsidP="005C38AF">
      <w:pPr>
        <w:pStyle w:val="Nagwek2"/>
        <w:spacing w:line="360" w:lineRule="auto"/>
        <w:jc w:val="both"/>
        <w:rPr>
          <w:b w:val="0"/>
          <w:bCs w:val="0"/>
          <w:color w:val="000000"/>
          <w:sz w:val="22"/>
          <w:szCs w:val="22"/>
        </w:rPr>
      </w:pPr>
      <w:r w:rsidRPr="005F6BCB">
        <w:rPr>
          <w:b w:val="0"/>
          <w:bCs w:val="0"/>
          <w:color w:val="000000"/>
          <w:sz w:val="22"/>
          <w:szCs w:val="22"/>
        </w:rPr>
        <w:t>Procedura zabezpieczenia płodności u mężczyzn polega na pobraniu męskich komórek rozrodczych (ludzki</w:t>
      </w:r>
      <w:r>
        <w:rPr>
          <w:b w:val="0"/>
          <w:bCs w:val="0"/>
          <w:color w:val="000000"/>
          <w:sz w:val="22"/>
          <w:szCs w:val="22"/>
        </w:rPr>
        <w:t>e</w:t>
      </w:r>
      <w:r w:rsidRPr="005F6BCB">
        <w:rPr>
          <w:b w:val="0"/>
          <w:bCs w:val="0"/>
          <w:color w:val="000000"/>
          <w:sz w:val="22"/>
          <w:szCs w:val="22"/>
        </w:rPr>
        <w:t xml:space="preserve"> plemnik</w:t>
      </w:r>
      <w:r>
        <w:rPr>
          <w:b w:val="0"/>
          <w:bCs w:val="0"/>
          <w:color w:val="000000"/>
          <w:sz w:val="22"/>
          <w:szCs w:val="22"/>
        </w:rPr>
        <w:t>i</w:t>
      </w:r>
      <w:r w:rsidRPr="005F6BCB">
        <w:rPr>
          <w:b w:val="0"/>
          <w:bCs w:val="0"/>
          <w:color w:val="000000"/>
          <w:sz w:val="22"/>
          <w:szCs w:val="22"/>
        </w:rPr>
        <w:t xml:space="preserve">) i </w:t>
      </w:r>
      <w:r>
        <w:rPr>
          <w:b w:val="0"/>
          <w:bCs w:val="0"/>
          <w:color w:val="000000"/>
          <w:sz w:val="22"/>
          <w:szCs w:val="22"/>
        </w:rPr>
        <w:t>zastosowaniu</w:t>
      </w:r>
      <w:r w:rsidRPr="005F6BCB">
        <w:rPr>
          <w:b w:val="0"/>
          <w:bCs w:val="0"/>
          <w:color w:val="000000"/>
          <w:sz w:val="22"/>
          <w:szCs w:val="22"/>
        </w:rPr>
        <w:t xml:space="preserve"> kriokonserwacji, czyli poddaniu </w:t>
      </w:r>
      <w:r>
        <w:rPr>
          <w:b w:val="0"/>
          <w:bCs w:val="0"/>
          <w:color w:val="000000"/>
          <w:sz w:val="22"/>
          <w:szCs w:val="22"/>
        </w:rPr>
        <w:t xml:space="preserve">ich </w:t>
      </w:r>
      <w:r w:rsidRPr="005F6BCB">
        <w:rPr>
          <w:b w:val="0"/>
          <w:bCs w:val="0"/>
          <w:color w:val="000000"/>
          <w:sz w:val="22"/>
          <w:szCs w:val="22"/>
        </w:rPr>
        <w:t>specjalnym płynom oraz zamrożeniu i przechowywaniu w ciekłym azocie lub w oparach azotu w temp. poniżej minus 150 stopni Celsjusza. Przechowywanie pobranego materiału rozrodczego i jego wykorzystanie odbywa się w bankach komórek rozrodczych na zasadach określonych w przepisach ustawy z dnia 25 czerwca 2015 r. o leczeniu niepłodności oraz rozporządzenia Ministra Zdrowia z dnia 27 października 2015 r. w sprawie warunków, jakim powinny odpowiadać pomieszczenia i urządzenia banku komórek rozrodczych i zarodków (Dz.</w:t>
      </w:r>
      <w:r>
        <w:rPr>
          <w:b w:val="0"/>
          <w:bCs w:val="0"/>
          <w:color w:val="000000"/>
          <w:sz w:val="22"/>
          <w:szCs w:val="22"/>
        </w:rPr>
        <w:t xml:space="preserve"> </w:t>
      </w:r>
      <w:r w:rsidRPr="005F6BCB">
        <w:rPr>
          <w:b w:val="0"/>
          <w:bCs w:val="0"/>
          <w:color w:val="000000"/>
          <w:sz w:val="22"/>
          <w:szCs w:val="22"/>
        </w:rPr>
        <w:t>U. z 2015 r</w:t>
      </w:r>
      <w:r>
        <w:rPr>
          <w:b w:val="0"/>
          <w:bCs w:val="0"/>
          <w:color w:val="000000"/>
          <w:sz w:val="22"/>
          <w:szCs w:val="22"/>
        </w:rPr>
        <w:t>.</w:t>
      </w:r>
      <w:r w:rsidRPr="005F6BCB">
        <w:rPr>
          <w:b w:val="0"/>
          <w:bCs w:val="0"/>
          <w:color w:val="000000"/>
          <w:sz w:val="22"/>
          <w:szCs w:val="22"/>
        </w:rPr>
        <w:t xml:space="preserve"> poz. 1752 z późn.</w:t>
      </w:r>
      <w:r>
        <w:rPr>
          <w:b w:val="0"/>
          <w:bCs w:val="0"/>
          <w:color w:val="000000"/>
          <w:sz w:val="22"/>
          <w:szCs w:val="22"/>
        </w:rPr>
        <w:t xml:space="preserve"> </w:t>
      </w:r>
      <w:r w:rsidRPr="005F6BCB">
        <w:rPr>
          <w:b w:val="0"/>
          <w:bCs w:val="0"/>
          <w:color w:val="000000"/>
          <w:sz w:val="22"/>
          <w:szCs w:val="22"/>
        </w:rPr>
        <w:t xml:space="preserve">zm.). Koszty przechowywania komórek rozrodczych przez bank komórek rozrodczych ponoszą dawcy, którzy oddali te komórki do przechowania. W ramach programu każdy dawca zakwalifikowany do skorzystania z procedury zachowania płodności na przyszłość otrzyma dofinansowanie ze środków budżetu </w:t>
      </w:r>
      <w:r>
        <w:rPr>
          <w:b w:val="0"/>
          <w:bCs w:val="0"/>
          <w:color w:val="000000"/>
          <w:sz w:val="22"/>
          <w:szCs w:val="22"/>
        </w:rPr>
        <w:t>M</w:t>
      </w:r>
      <w:r w:rsidRPr="005F6BCB">
        <w:rPr>
          <w:b w:val="0"/>
          <w:bCs w:val="0"/>
          <w:color w:val="000000"/>
          <w:sz w:val="22"/>
          <w:szCs w:val="22"/>
        </w:rPr>
        <w:t>iasta do</w:t>
      </w:r>
      <w:r>
        <w:rPr>
          <w:b w:val="0"/>
          <w:bCs w:val="0"/>
          <w:color w:val="000000"/>
          <w:sz w:val="22"/>
          <w:szCs w:val="22"/>
        </w:rPr>
        <w:t> </w:t>
      </w:r>
      <w:r w:rsidRPr="005F6BCB">
        <w:rPr>
          <w:b w:val="0"/>
          <w:bCs w:val="0"/>
          <w:color w:val="000000"/>
          <w:sz w:val="22"/>
          <w:szCs w:val="22"/>
        </w:rPr>
        <w:t>kwalifikacji medycznej i diagnostycznej dotyczącej pobrania nasienia dawcy (uczestnika Programu) oraz 24 miesięcy przechowywania nasienia w banku komórek rozrodczych.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22"/>
        <w:gridCol w:w="6940"/>
      </w:tblGrid>
      <w:tr w:rsidR="005C38AF" w:rsidRPr="005F6BCB" w14:paraId="3BE0239A" w14:textId="77777777" w:rsidTr="00F129C0">
        <w:tc>
          <w:tcPr>
            <w:tcW w:w="2122" w:type="dxa"/>
          </w:tcPr>
          <w:p w14:paraId="4F51B5EA" w14:textId="77777777" w:rsidR="005C38AF" w:rsidRPr="005F6BCB" w:rsidRDefault="005C38AF" w:rsidP="00F129C0">
            <w:pPr>
              <w:spacing w:after="0" w:line="360" w:lineRule="auto"/>
              <w:jc w:val="both"/>
              <w:rPr>
                <w:rFonts w:ascii="Times New Roman" w:hAnsi="Times New Roman" w:cs="Times New Roman"/>
                <w:b/>
                <w:bCs/>
                <w:color w:val="000000"/>
              </w:rPr>
            </w:pPr>
            <w:r w:rsidRPr="005F6BCB">
              <w:rPr>
                <w:rFonts w:ascii="Times New Roman" w:hAnsi="Times New Roman" w:cs="Times New Roman"/>
                <w:b/>
                <w:bCs/>
                <w:color w:val="000000"/>
              </w:rPr>
              <w:t>Wielkość populacji ogółem</w:t>
            </w:r>
          </w:p>
        </w:tc>
        <w:tc>
          <w:tcPr>
            <w:tcW w:w="6940" w:type="dxa"/>
          </w:tcPr>
          <w:p w14:paraId="0CBCA3AF" w14:textId="77777777" w:rsidR="005C38AF" w:rsidRPr="005F6BCB" w:rsidRDefault="005C38AF" w:rsidP="00F129C0">
            <w:pPr>
              <w:spacing w:after="0" w:line="360" w:lineRule="auto"/>
              <w:jc w:val="both"/>
              <w:rPr>
                <w:rFonts w:ascii="Times New Roman" w:hAnsi="Times New Roman" w:cs="Times New Roman"/>
                <w:color w:val="000000"/>
              </w:rPr>
            </w:pPr>
            <w:r w:rsidRPr="005F6BCB">
              <w:rPr>
                <w:rFonts w:ascii="Times New Roman" w:hAnsi="Times New Roman" w:cs="Times New Roman"/>
                <w:color w:val="000000"/>
              </w:rPr>
              <w:t>75</w:t>
            </w:r>
          </w:p>
        </w:tc>
      </w:tr>
      <w:tr w:rsidR="005C38AF" w:rsidRPr="005F6BCB" w14:paraId="5CA536A3" w14:textId="77777777" w:rsidTr="00F129C0">
        <w:tc>
          <w:tcPr>
            <w:tcW w:w="2122" w:type="dxa"/>
          </w:tcPr>
          <w:p w14:paraId="20C2992C" w14:textId="77777777" w:rsidR="005C38AF" w:rsidRPr="005F6BCB" w:rsidRDefault="005C38AF" w:rsidP="00F129C0">
            <w:pPr>
              <w:spacing w:after="0" w:line="360" w:lineRule="auto"/>
              <w:jc w:val="both"/>
              <w:rPr>
                <w:rFonts w:ascii="Times New Roman" w:hAnsi="Times New Roman" w:cs="Times New Roman"/>
                <w:b/>
                <w:bCs/>
                <w:color w:val="000000"/>
              </w:rPr>
            </w:pPr>
            <w:r w:rsidRPr="005F6BCB">
              <w:rPr>
                <w:rFonts w:ascii="Times New Roman" w:hAnsi="Times New Roman" w:cs="Times New Roman"/>
                <w:b/>
                <w:bCs/>
                <w:color w:val="000000"/>
              </w:rPr>
              <w:t>Przewidywana liczba uczestników ogółem</w:t>
            </w:r>
          </w:p>
        </w:tc>
        <w:tc>
          <w:tcPr>
            <w:tcW w:w="6940" w:type="dxa"/>
          </w:tcPr>
          <w:p w14:paraId="647AF8BC" w14:textId="77777777" w:rsidR="005C38AF" w:rsidRPr="005F6BCB" w:rsidRDefault="005C38AF" w:rsidP="00F129C0">
            <w:pPr>
              <w:spacing w:after="0" w:line="360" w:lineRule="auto"/>
              <w:jc w:val="both"/>
              <w:rPr>
                <w:rFonts w:ascii="Times New Roman" w:hAnsi="Times New Roman" w:cs="Times New Roman"/>
                <w:color w:val="000000"/>
              </w:rPr>
            </w:pPr>
            <w:r w:rsidRPr="005F6BCB">
              <w:rPr>
                <w:rFonts w:ascii="Times New Roman" w:hAnsi="Times New Roman" w:cs="Times New Roman"/>
                <w:color w:val="000000"/>
              </w:rPr>
              <w:t>75 przez okres trwania Programu</w:t>
            </w:r>
          </w:p>
        </w:tc>
      </w:tr>
      <w:tr w:rsidR="005C38AF" w:rsidRPr="005F6BCB" w14:paraId="56459C96" w14:textId="77777777" w:rsidTr="00F129C0">
        <w:tc>
          <w:tcPr>
            <w:tcW w:w="2122" w:type="dxa"/>
          </w:tcPr>
          <w:p w14:paraId="492DEC19" w14:textId="77777777" w:rsidR="005C38AF" w:rsidRPr="005F6BCB" w:rsidRDefault="005C38AF" w:rsidP="00F129C0">
            <w:pPr>
              <w:spacing w:after="0" w:line="360" w:lineRule="auto"/>
              <w:jc w:val="both"/>
              <w:rPr>
                <w:rFonts w:ascii="Times New Roman" w:hAnsi="Times New Roman" w:cs="Times New Roman"/>
                <w:b/>
                <w:bCs/>
                <w:color w:val="000000"/>
              </w:rPr>
            </w:pPr>
            <w:r w:rsidRPr="005F6BCB">
              <w:rPr>
                <w:rFonts w:ascii="Times New Roman" w:hAnsi="Times New Roman" w:cs="Times New Roman"/>
                <w:b/>
                <w:bCs/>
                <w:color w:val="000000"/>
              </w:rPr>
              <w:t>Przewidywana liczba uczestników rocznie</w:t>
            </w:r>
          </w:p>
        </w:tc>
        <w:tc>
          <w:tcPr>
            <w:tcW w:w="6940" w:type="dxa"/>
          </w:tcPr>
          <w:p w14:paraId="01C74F9B" w14:textId="77777777" w:rsidR="005C38AF" w:rsidRPr="005F6BCB" w:rsidRDefault="005C38AF" w:rsidP="00F129C0">
            <w:pPr>
              <w:spacing w:after="0" w:line="360" w:lineRule="auto"/>
              <w:jc w:val="both"/>
              <w:rPr>
                <w:rFonts w:ascii="Times New Roman" w:hAnsi="Times New Roman" w:cs="Times New Roman"/>
                <w:color w:val="000000"/>
              </w:rPr>
            </w:pPr>
            <w:r w:rsidRPr="005F6BCB">
              <w:rPr>
                <w:rFonts w:ascii="Times New Roman" w:hAnsi="Times New Roman" w:cs="Times New Roman"/>
                <w:color w:val="000000"/>
              </w:rPr>
              <w:t>25 (30% populacji docelowej)</w:t>
            </w:r>
          </w:p>
        </w:tc>
      </w:tr>
      <w:tr w:rsidR="005C38AF" w:rsidRPr="005F6BCB" w14:paraId="66084981" w14:textId="77777777" w:rsidTr="00F129C0">
        <w:tc>
          <w:tcPr>
            <w:tcW w:w="2122" w:type="dxa"/>
          </w:tcPr>
          <w:p w14:paraId="479517F0" w14:textId="77777777" w:rsidR="005C38AF" w:rsidRPr="005F6BCB" w:rsidRDefault="005C38AF" w:rsidP="00F129C0">
            <w:pPr>
              <w:spacing w:after="0" w:line="360" w:lineRule="auto"/>
              <w:jc w:val="both"/>
              <w:rPr>
                <w:rFonts w:ascii="Times New Roman" w:hAnsi="Times New Roman" w:cs="Times New Roman"/>
                <w:b/>
                <w:bCs/>
                <w:color w:val="000000"/>
              </w:rPr>
            </w:pPr>
            <w:r w:rsidRPr="005F6BCB">
              <w:rPr>
                <w:rFonts w:ascii="Times New Roman" w:hAnsi="Times New Roman" w:cs="Times New Roman"/>
                <w:b/>
                <w:bCs/>
                <w:color w:val="000000"/>
              </w:rPr>
              <w:t>Kryteria włączenia</w:t>
            </w:r>
          </w:p>
        </w:tc>
        <w:tc>
          <w:tcPr>
            <w:tcW w:w="6940" w:type="dxa"/>
          </w:tcPr>
          <w:p w14:paraId="3DC41CD1" w14:textId="77777777" w:rsidR="005C38AF" w:rsidRPr="005F6BCB" w:rsidRDefault="005C38AF" w:rsidP="00F129C0">
            <w:pPr>
              <w:pStyle w:val="Akapitzlist"/>
              <w:numPr>
                <w:ilvl w:val="0"/>
                <w:numId w:val="8"/>
              </w:numPr>
              <w:spacing w:after="0" w:line="360" w:lineRule="auto"/>
              <w:jc w:val="both"/>
              <w:rPr>
                <w:rFonts w:ascii="Times New Roman" w:hAnsi="Times New Roman" w:cs="Times New Roman"/>
                <w:color w:val="000000"/>
              </w:rPr>
            </w:pPr>
            <w:r w:rsidRPr="005F6BCB">
              <w:rPr>
                <w:rFonts w:ascii="Times New Roman" w:hAnsi="Times New Roman" w:cs="Times New Roman"/>
                <w:color w:val="000000"/>
              </w:rPr>
              <w:t>Wiek mężczyzny mieści się w przedziale 18-40 lat wg rocznika urodzenia</w:t>
            </w:r>
          </w:p>
          <w:p w14:paraId="27925478" w14:textId="77777777" w:rsidR="005C38AF" w:rsidRPr="005F6BCB" w:rsidRDefault="005C38AF" w:rsidP="00F129C0">
            <w:pPr>
              <w:pStyle w:val="Akapitzlist"/>
              <w:numPr>
                <w:ilvl w:val="0"/>
                <w:numId w:val="8"/>
              </w:numPr>
              <w:spacing w:after="0" w:line="360" w:lineRule="auto"/>
              <w:jc w:val="both"/>
              <w:rPr>
                <w:rFonts w:ascii="Times New Roman" w:hAnsi="Times New Roman" w:cs="Times New Roman"/>
                <w:color w:val="000000"/>
              </w:rPr>
            </w:pPr>
            <w:r w:rsidRPr="005F6BCB">
              <w:rPr>
                <w:rFonts w:ascii="Times New Roman" w:hAnsi="Times New Roman" w:cs="Times New Roman"/>
                <w:color w:val="000000"/>
              </w:rPr>
              <w:lastRenderedPageBreak/>
              <w:t>Uczestnik spełnia ustawowe warunki kwalifikacji do podjęcia leczenia niepłodności metodą zabezpieczenia płodności na przyszłość, w tym również kryteria akceptacji wynikające z art. 2</w:t>
            </w:r>
            <w:r>
              <w:rPr>
                <w:rFonts w:ascii="Times New Roman" w:hAnsi="Times New Roman" w:cs="Times New Roman"/>
                <w:color w:val="000000"/>
              </w:rPr>
              <w:t> </w:t>
            </w:r>
            <w:r w:rsidRPr="005F6BCB">
              <w:rPr>
                <w:rFonts w:ascii="Times New Roman" w:hAnsi="Times New Roman" w:cs="Times New Roman"/>
                <w:color w:val="000000"/>
              </w:rPr>
              <w:t>ust. 1 pkt 17 ustawy z dnia 25 czerwca 2015 r. o leczeniu niepłodności</w:t>
            </w:r>
          </w:p>
          <w:p w14:paraId="33BF5191" w14:textId="77777777" w:rsidR="005C38AF" w:rsidRPr="005F6BCB" w:rsidRDefault="005C38AF" w:rsidP="00F129C0">
            <w:pPr>
              <w:pStyle w:val="Akapitzlist"/>
              <w:numPr>
                <w:ilvl w:val="0"/>
                <w:numId w:val="8"/>
              </w:numPr>
              <w:spacing w:after="0" w:line="360" w:lineRule="auto"/>
              <w:jc w:val="both"/>
              <w:rPr>
                <w:rFonts w:ascii="Times New Roman" w:hAnsi="Times New Roman" w:cs="Times New Roman"/>
                <w:color w:val="000000"/>
              </w:rPr>
            </w:pPr>
            <w:r w:rsidRPr="005F6BCB">
              <w:rPr>
                <w:rFonts w:ascii="Times New Roman" w:hAnsi="Times New Roman" w:cs="Times New Roman"/>
                <w:color w:val="000000"/>
              </w:rPr>
              <w:t>Uczestnik zamieszkujący na terenie Poznania przez okres minimum 12 miesięcy przed dniem składania wniosku o dofinansowanie procedury przewidzianej w Programie</w:t>
            </w:r>
          </w:p>
          <w:p w14:paraId="4DA8F693" w14:textId="77777777" w:rsidR="005C38AF" w:rsidRPr="005F6BCB" w:rsidRDefault="005C38AF" w:rsidP="00F129C0">
            <w:pPr>
              <w:pStyle w:val="Akapitzlist"/>
              <w:numPr>
                <w:ilvl w:val="0"/>
                <w:numId w:val="8"/>
              </w:numPr>
              <w:spacing w:after="0" w:line="360" w:lineRule="auto"/>
              <w:jc w:val="both"/>
              <w:rPr>
                <w:rFonts w:ascii="Times New Roman" w:hAnsi="Times New Roman" w:cs="Times New Roman"/>
                <w:color w:val="000000"/>
              </w:rPr>
            </w:pPr>
            <w:r w:rsidRPr="005F6BCB">
              <w:rPr>
                <w:rFonts w:ascii="Times New Roman" w:hAnsi="Times New Roman" w:cs="Times New Roman"/>
                <w:color w:val="000000"/>
              </w:rPr>
              <w:t xml:space="preserve">Uczestnik, który składa zeznanie podatkowe lub deklarację podatkową i rozlicza się we właściwym dla </w:t>
            </w:r>
            <w:r>
              <w:rPr>
                <w:rFonts w:ascii="Times New Roman" w:hAnsi="Times New Roman" w:cs="Times New Roman"/>
                <w:color w:val="000000"/>
              </w:rPr>
              <w:t>m</w:t>
            </w:r>
            <w:r w:rsidRPr="005F6BCB">
              <w:rPr>
                <w:rFonts w:ascii="Times New Roman" w:hAnsi="Times New Roman" w:cs="Times New Roman"/>
                <w:color w:val="000000"/>
              </w:rPr>
              <w:t>iasta Poznania urzędzie skarbowym</w:t>
            </w:r>
          </w:p>
        </w:tc>
      </w:tr>
      <w:tr w:rsidR="005C38AF" w:rsidRPr="005F6BCB" w14:paraId="1D7CAC17" w14:textId="77777777" w:rsidTr="00F129C0">
        <w:tc>
          <w:tcPr>
            <w:tcW w:w="2122" w:type="dxa"/>
          </w:tcPr>
          <w:p w14:paraId="66F8CD7A" w14:textId="77777777" w:rsidR="005C38AF" w:rsidRPr="005F6BCB" w:rsidRDefault="005C38AF" w:rsidP="00F129C0">
            <w:pPr>
              <w:spacing w:after="0" w:line="360" w:lineRule="auto"/>
              <w:jc w:val="both"/>
              <w:rPr>
                <w:rFonts w:ascii="Times New Roman" w:hAnsi="Times New Roman" w:cs="Times New Roman"/>
                <w:b/>
                <w:bCs/>
                <w:color w:val="000000"/>
              </w:rPr>
            </w:pPr>
            <w:r w:rsidRPr="005F6BCB">
              <w:rPr>
                <w:rFonts w:ascii="Times New Roman" w:hAnsi="Times New Roman" w:cs="Times New Roman"/>
                <w:b/>
                <w:bCs/>
                <w:color w:val="000000"/>
              </w:rPr>
              <w:lastRenderedPageBreak/>
              <w:t>Kryteria wykluczenia</w:t>
            </w:r>
          </w:p>
        </w:tc>
        <w:tc>
          <w:tcPr>
            <w:tcW w:w="6940" w:type="dxa"/>
          </w:tcPr>
          <w:p w14:paraId="71EFA592" w14:textId="77777777" w:rsidR="005C38AF" w:rsidRPr="005F6BCB" w:rsidRDefault="005C38AF" w:rsidP="00F129C0">
            <w:pPr>
              <w:pStyle w:val="Akapitzlist"/>
              <w:numPr>
                <w:ilvl w:val="0"/>
                <w:numId w:val="9"/>
              </w:numPr>
              <w:spacing w:after="0" w:line="360" w:lineRule="auto"/>
              <w:jc w:val="both"/>
              <w:rPr>
                <w:rFonts w:ascii="Times New Roman" w:hAnsi="Times New Roman" w:cs="Times New Roman"/>
                <w:color w:val="000000"/>
              </w:rPr>
            </w:pPr>
            <w:r w:rsidRPr="005F6BCB">
              <w:rPr>
                <w:rFonts w:ascii="Times New Roman" w:hAnsi="Times New Roman" w:cs="Times New Roman"/>
                <w:color w:val="000000"/>
              </w:rPr>
              <w:t>Wiek mężczyzny mieści się w przedziale poniżej 18 lat i powyżej 40 lat wg rocznika urodzenia</w:t>
            </w:r>
          </w:p>
          <w:p w14:paraId="11AFD398" w14:textId="77777777" w:rsidR="005C38AF" w:rsidRPr="005F6BCB" w:rsidRDefault="005C38AF" w:rsidP="00F129C0">
            <w:pPr>
              <w:pStyle w:val="Akapitzlist"/>
              <w:numPr>
                <w:ilvl w:val="0"/>
                <w:numId w:val="9"/>
              </w:numPr>
              <w:spacing w:after="0" w:line="360" w:lineRule="auto"/>
              <w:jc w:val="both"/>
              <w:rPr>
                <w:rFonts w:ascii="Times New Roman" w:hAnsi="Times New Roman" w:cs="Times New Roman"/>
                <w:color w:val="000000"/>
              </w:rPr>
            </w:pPr>
            <w:r w:rsidRPr="005F6BCB">
              <w:rPr>
                <w:rFonts w:ascii="Times New Roman" w:hAnsi="Times New Roman" w:cs="Times New Roman"/>
                <w:color w:val="000000"/>
              </w:rPr>
              <w:t>Uczestnik nie spełnia ustawowych warunków kwalifikacji do</w:t>
            </w:r>
            <w:r>
              <w:rPr>
                <w:rFonts w:ascii="Times New Roman" w:hAnsi="Times New Roman" w:cs="Times New Roman"/>
                <w:color w:val="000000"/>
              </w:rPr>
              <w:t> </w:t>
            </w:r>
            <w:r w:rsidRPr="005F6BCB">
              <w:rPr>
                <w:rFonts w:ascii="Times New Roman" w:hAnsi="Times New Roman" w:cs="Times New Roman"/>
                <w:color w:val="000000"/>
              </w:rPr>
              <w:t>podjęcia leczenia niepłodności metodą zabezpieczenia płodności na przyszłość, w tym również kryteriów akceptacji wynikających z</w:t>
            </w:r>
            <w:r>
              <w:rPr>
                <w:rFonts w:ascii="Times New Roman" w:hAnsi="Times New Roman" w:cs="Times New Roman"/>
                <w:color w:val="000000"/>
              </w:rPr>
              <w:t> </w:t>
            </w:r>
            <w:r w:rsidRPr="005F6BCB">
              <w:rPr>
                <w:rFonts w:ascii="Times New Roman" w:hAnsi="Times New Roman" w:cs="Times New Roman"/>
                <w:color w:val="000000"/>
              </w:rPr>
              <w:t>art. 2 ust. 1 pkt 17 ustawy z dnia 25 czerwca 2015 r. o leczeniu niepłodności</w:t>
            </w:r>
          </w:p>
          <w:p w14:paraId="215523F2" w14:textId="77777777" w:rsidR="005C38AF" w:rsidRPr="005F6BCB" w:rsidRDefault="005C38AF" w:rsidP="00F129C0">
            <w:pPr>
              <w:pStyle w:val="Akapitzlist"/>
              <w:numPr>
                <w:ilvl w:val="0"/>
                <w:numId w:val="9"/>
              </w:numPr>
              <w:spacing w:after="0" w:line="360" w:lineRule="auto"/>
              <w:jc w:val="both"/>
              <w:rPr>
                <w:rFonts w:ascii="Times New Roman" w:hAnsi="Times New Roman" w:cs="Times New Roman"/>
                <w:color w:val="000000"/>
              </w:rPr>
            </w:pPr>
            <w:r w:rsidRPr="005F6BCB">
              <w:rPr>
                <w:rFonts w:ascii="Times New Roman" w:hAnsi="Times New Roman" w:cs="Times New Roman"/>
                <w:color w:val="000000"/>
              </w:rPr>
              <w:t>Indywidualne przeciwwskazania do zastosowania leczenia w</w:t>
            </w:r>
            <w:r>
              <w:rPr>
                <w:rFonts w:ascii="Times New Roman" w:hAnsi="Times New Roman" w:cs="Times New Roman"/>
                <w:color w:val="000000"/>
              </w:rPr>
              <w:t> </w:t>
            </w:r>
            <w:r w:rsidRPr="005F6BCB">
              <w:rPr>
                <w:rFonts w:ascii="Times New Roman" w:hAnsi="Times New Roman" w:cs="Times New Roman"/>
                <w:color w:val="000000"/>
              </w:rPr>
              <w:t>postaci zabezpieczenia płodności na przyszłość wynikające z art. 2 ust. 1 pkt 13 ustawy z dnia 25 czerwca 2015 r. o leczeniu niepłodności</w:t>
            </w:r>
          </w:p>
          <w:p w14:paraId="5A50B774" w14:textId="77777777" w:rsidR="005C38AF" w:rsidRPr="005F6BCB" w:rsidRDefault="005C38AF" w:rsidP="00F129C0">
            <w:pPr>
              <w:pStyle w:val="Akapitzlist"/>
              <w:numPr>
                <w:ilvl w:val="0"/>
                <w:numId w:val="9"/>
              </w:numPr>
              <w:spacing w:after="0" w:line="360" w:lineRule="auto"/>
              <w:jc w:val="both"/>
              <w:rPr>
                <w:rFonts w:ascii="Times New Roman" w:hAnsi="Times New Roman" w:cs="Times New Roman"/>
                <w:color w:val="000000"/>
              </w:rPr>
            </w:pPr>
            <w:r w:rsidRPr="005F6BCB">
              <w:rPr>
                <w:rFonts w:ascii="Times New Roman" w:hAnsi="Times New Roman" w:cs="Times New Roman"/>
                <w:color w:val="000000"/>
              </w:rPr>
              <w:t>Uczestnik niemieszk</w:t>
            </w:r>
            <w:r>
              <w:rPr>
                <w:rFonts w:ascii="Times New Roman" w:hAnsi="Times New Roman" w:cs="Times New Roman"/>
                <w:color w:val="000000"/>
              </w:rPr>
              <w:t>a</w:t>
            </w:r>
            <w:r w:rsidRPr="005F6BCB">
              <w:rPr>
                <w:rFonts w:ascii="Times New Roman" w:hAnsi="Times New Roman" w:cs="Times New Roman"/>
                <w:color w:val="000000"/>
              </w:rPr>
              <w:t>jący na terenie Poznania przez okres minimum 12 miesięcy przed dniem składania wniosku o</w:t>
            </w:r>
            <w:r>
              <w:rPr>
                <w:rFonts w:ascii="Times New Roman" w:hAnsi="Times New Roman" w:cs="Times New Roman"/>
                <w:color w:val="000000"/>
              </w:rPr>
              <w:t> </w:t>
            </w:r>
            <w:r w:rsidRPr="005F6BCB">
              <w:rPr>
                <w:rFonts w:ascii="Times New Roman" w:hAnsi="Times New Roman" w:cs="Times New Roman"/>
                <w:color w:val="000000"/>
              </w:rPr>
              <w:t>dofinansowanie procedury przewidzianej w Programie</w:t>
            </w:r>
          </w:p>
          <w:p w14:paraId="659AD459" w14:textId="77777777" w:rsidR="005C38AF" w:rsidRPr="005F6BCB" w:rsidRDefault="005C38AF" w:rsidP="00F129C0">
            <w:pPr>
              <w:pStyle w:val="Akapitzlist"/>
              <w:numPr>
                <w:ilvl w:val="0"/>
                <w:numId w:val="9"/>
              </w:numPr>
              <w:spacing w:after="0" w:line="360" w:lineRule="auto"/>
              <w:jc w:val="both"/>
              <w:rPr>
                <w:rFonts w:ascii="Times New Roman" w:hAnsi="Times New Roman" w:cs="Times New Roman"/>
                <w:color w:val="000000"/>
              </w:rPr>
            </w:pPr>
            <w:r w:rsidRPr="005F6BCB">
              <w:rPr>
                <w:rFonts w:ascii="Times New Roman" w:hAnsi="Times New Roman" w:cs="Times New Roman"/>
                <w:color w:val="000000"/>
              </w:rPr>
              <w:t>Uczestnik, który nie złożył zeznani</w:t>
            </w:r>
            <w:r>
              <w:rPr>
                <w:rFonts w:ascii="Times New Roman" w:hAnsi="Times New Roman" w:cs="Times New Roman"/>
                <w:color w:val="000000"/>
              </w:rPr>
              <w:t>a</w:t>
            </w:r>
            <w:r w:rsidRPr="005F6BCB">
              <w:rPr>
                <w:rFonts w:ascii="Times New Roman" w:hAnsi="Times New Roman" w:cs="Times New Roman"/>
                <w:color w:val="000000"/>
              </w:rPr>
              <w:t xml:space="preserve"> podatkowe</w:t>
            </w:r>
            <w:r>
              <w:rPr>
                <w:rFonts w:ascii="Times New Roman" w:hAnsi="Times New Roman" w:cs="Times New Roman"/>
                <w:color w:val="000000"/>
              </w:rPr>
              <w:t>go</w:t>
            </w:r>
            <w:r w:rsidRPr="005F6BCB">
              <w:rPr>
                <w:rFonts w:ascii="Times New Roman" w:hAnsi="Times New Roman" w:cs="Times New Roman"/>
                <w:color w:val="000000"/>
              </w:rPr>
              <w:t xml:space="preserve"> lub deklaracji podatkowej i nie rozlicza się we właściwym dla </w:t>
            </w:r>
            <w:r>
              <w:rPr>
                <w:rFonts w:ascii="Times New Roman" w:hAnsi="Times New Roman" w:cs="Times New Roman"/>
                <w:color w:val="000000"/>
              </w:rPr>
              <w:t>m</w:t>
            </w:r>
            <w:r w:rsidRPr="005F6BCB">
              <w:rPr>
                <w:rFonts w:ascii="Times New Roman" w:hAnsi="Times New Roman" w:cs="Times New Roman"/>
                <w:color w:val="000000"/>
              </w:rPr>
              <w:t>iasta Poznania urzędzie skarbowym</w:t>
            </w:r>
          </w:p>
          <w:p w14:paraId="7FD15A28" w14:textId="77777777" w:rsidR="005C38AF" w:rsidRPr="005F6BCB" w:rsidRDefault="005C38AF" w:rsidP="00F129C0">
            <w:pPr>
              <w:pStyle w:val="Akapitzlist"/>
              <w:numPr>
                <w:ilvl w:val="0"/>
                <w:numId w:val="9"/>
              </w:numPr>
              <w:spacing w:after="0" w:line="360" w:lineRule="auto"/>
              <w:jc w:val="both"/>
              <w:rPr>
                <w:rFonts w:ascii="Times New Roman" w:hAnsi="Times New Roman" w:cs="Times New Roman"/>
                <w:color w:val="000000"/>
              </w:rPr>
            </w:pPr>
            <w:r w:rsidRPr="005F6BCB">
              <w:rPr>
                <w:rFonts w:ascii="Times New Roman" w:hAnsi="Times New Roman" w:cs="Times New Roman"/>
                <w:color w:val="000000"/>
              </w:rPr>
              <w:t>Uczestnik, który otrzymał dofinansowanie do procedury zabezpieczenia płodności na przyszłość w ramach środków finansowych zapewnionych w Programie</w:t>
            </w:r>
          </w:p>
        </w:tc>
      </w:tr>
      <w:tr w:rsidR="005C38AF" w:rsidRPr="005F6BCB" w14:paraId="14AB2B04" w14:textId="77777777" w:rsidTr="00F129C0">
        <w:tc>
          <w:tcPr>
            <w:tcW w:w="2122" w:type="dxa"/>
          </w:tcPr>
          <w:p w14:paraId="52E2B610" w14:textId="77777777" w:rsidR="005C38AF" w:rsidRPr="005F6BCB" w:rsidRDefault="005C38AF" w:rsidP="00F129C0">
            <w:pPr>
              <w:spacing w:after="0" w:line="360" w:lineRule="auto"/>
              <w:jc w:val="both"/>
              <w:rPr>
                <w:rFonts w:ascii="Times New Roman" w:hAnsi="Times New Roman" w:cs="Times New Roman"/>
                <w:b/>
                <w:bCs/>
                <w:color w:val="000000"/>
              </w:rPr>
            </w:pPr>
            <w:r w:rsidRPr="005F6BCB">
              <w:rPr>
                <w:rFonts w:ascii="Times New Roman" w:hAnsi="Times New Roman" w:cs="Times New Roman"/>
                <w:b/>
                <w:bCs/>
                <w:color w:val="000000"/>
              </w:rPr>
              <w:t>Opis planowanych interwencji</w:t>
            </w:r>
          </w:p>
          <w:p w14:paraId="5E6F5722" w14:textId="77777777" w:rsidR="005C38AF" w:rsidRPr="005F6BCB" w:rsidRDefault="005C38AF" w:rsidP="00F129C0">
            <w:pPr>
              <w:spacing w:after="0" w:line="360" w:lineRule="auto"/>
              <w:jc w:val="both"/>
              <w:rPr>
                <w:rFonts w:ascii="Times New Roman" w:hAnsi="Times New Roman" w:cs="Times New Roman"/>
                <w:b/>
                <w:bCs/>
                <w:color w:val="000000"/>
              </w:rPr>
            </w:pPr>
          </w:p>
        </w:tc>
        <w:tc>
          <w:tcPr>
            <w:tcW w:w="6940" w:type="dxa"/>
          </w:tcPr>
          <w:p w14:paraId="706E8C97" w14:textId="77777777" w:rsidR="005C38AF" w:rsidRPr="008A3466" w:rsidRDefault="005C38AF" w:rsidP="00F129C0">
            <w:pPr>
              <w:pStyle w:val="Nagwek2"/>
              <w:spacing w:before="0" w:beforeAutospacing="0" w:after="0" w:afterAutospacing="0" w:line="360" w:lineRule="auto"/>
              <w:jc w:val="both"/>
              <w:rPr>
                <w:rFonts w:eastAsia="Times New Roman"/>
                <w:b w:val="0"/>
                <w:bCs w:val="0"/>
                <w:color w:val="000000"/>
                <w:sz w:val="22"/>
                <w:szCs w:val="22"/>
                <w:lang w:val="pl-PL"/>
              </w:rPr>
            </w:pPr>
            <w:r w:rsidRPr="008A3466">
              <w:rPr>
                <w:rFonts w:eastAsia="Times New Roman"/>
                <w:b w:val="0"/>
                <w:bCs w:val="0"/>
                <w:color w:val="000000"/>
                <w:sz w:val="22"/>
                <w:szCs w:val="22"/>
                <w:lang w:val="pl-PL"/>
              </w:rPr>
              <w:t>W ramach Programu uczestnik – mężczyzna ma prawo skorzystać z dofinansowania do jednej procedury zabezpieczenia płodności na okres 24 miesięcy. Warunkiem uzyskania dofinansowania do procedury jest złożenie wniosku przez uczestnika i zakwalifikowanie do Programu przez Realizatora oraz przeprowadzenie co najmniej wymienionych poniżej interwencji:</w:t>
            </w:r>
          </w:p>
          <w:p w14:paraId="5C146381" w14:textId="77777777" w:rsidR="005C38AF" w:rsidRPr="008A3466" w:rsidRDefault="005C38AF" w:rsidP="00F129C0">
            <w:pPr>
              <w:pStyle w:val="Nagwek2"/>
              <w:numPr>
                <w:ilvl w:val="0"/>
                <w:numId w:val="6"/>
              </w:numPr>
              <w:spacing w:before="0" w:beforeAutospacing="0" w:after="0" w:afterAutospacing="0" w:line="360" w:lineRule="auto"/>
              <w:jc w:val="both"/>
              <w:rPr>
                <w:rFonts w:eastAsia="Times New Roman"/>
                <w:b w:val="0"/>
                <w:bCs w:val="0"/>
                <w:color w:val="000000"/>
                <w:sz w:val="22"/>
                <w:szCs w:val="22"/>
                <w:lang w:val="pl-PL"/>
              </w:rPr>
            </w:pPr>
            <w:r w:rsidRPr="008A3466">
              <w:rPr>
                <w:rFonts w:eastAsia="Times New Roman"/>
                <w:b w:val="0"/>
                <w:bCs w:val="0"/>
                <w:color w:val="000000"/>
                <w:sz w:val="22"/>
                <w:szCs w:val="22"/>
                <w:lang w:val="pl-PL"/>
              </w:rPr>
              <w:lastRenderedPageBreak/>
              <w:t>Działania informacyjne i edukacyjne prowadzone wobec osób, u których zdiagnozowano nowotwór złośliwy dotyczące możliwości zabezpieczenia płodności na przyszłość w ramach miejskiego Programu</w:t>
            </w:r>
          </w:p>
          <w:p w14:paraId="153A4660" w14:textId="77777777" w:rsidR="005C38AF" w:rsidRPr="008A3466" w:rsidRDefault="005C38AF" w:rsidP="00F129C0">
            <w:pPr>
              <w:pStyle w:val="Nagwek2"/>
              <w:numPr>
                <w:ilvl w:val="0"/>
                <w:numId w:val="6"/>
              </w:numPr>
              <w:spacing w:before="0" w:beforeAutospacing="0" w:after="0" w:afterAutospacing="0" w:line="360" w:lineRule="auto"/>
              <w:jc w:val="both"/>
              <w:rPr>
                <w:rFonts w:eastAsia="Times New Roman"/>
                <w:b w:val="0"/>
                <w:bCs w:val="0"/>
                <w:color w:val="000000"/>
                <w:sz w:val="22"/>
                <w:szCs w:val="22"/>
                <w:lang w:val="pl-PL"/>
              </w:rPr>
            </w:pPr>
            <w:r w:rsidRPr="008A3466">
              <w:rPr>
                <w:rFonts w:eastAsia="Times New Roman"/>
                <w:b w:val="0"/>
                <w:bCs w:val="0"/>
                <w:color w:val="000000"/>
                <w:sz w:val="22"/>
                <w:szCs w:val="22"/>
                <w:lang w:val="pl-PL"/>
              </w:rPr>
              <w:t>Przeprowadzenie działań edukacyjnych i informacyjnych wśród osób zaangażowanych w proces leczenia i pracujących z chorymi na nowotwory w celu tworzenia i wzmacniania współpracy interdyscyplinarnej przy procesach ONCOFERTILITY odnoszących się do potencjalnych uczestników Programu</w:t>
            </w:r>
          </w:p>
          <w:p w14:paraId="77AA83AC" w14:textId="77777777" w:rsidR="005C38AF" w:rsidRPr="008A3466" w:rsidRDefault="005C38AF" w:rsidP="00F129C0">
            <w:pPr>
              <w:pStyle w:val="Nagwek2"/>
              <w:numPr>
                <w:ilvl w:val="0"/>
                <w:numId w:val="6"/>
              </w:numPr>
              <w:spacing w:before="0" w:beforeAutospacing="0" w:after="0" w:afterAutospacing="0" w:line="360" w:lineRule="auto"/>
              <w:jc w:val="both"/>
              <w:rPr>
                <w:rFonts w:eastAsia="Times New Roman"/>
                <w:b w:val="0"/>
                <w:bCs w:val="0"/>
                <w:color w:val="000000"/>
                <w:sz w:val="22"/>
                <w:szCs w:val="22"/>
                <w:lang w:val="pl-PL"/>
              </w:rPr>
            </w:pPr>
            <w:r w:rsidRPr="008A3466">
              <w:rPr>
                <w:rFonts w:eastAsia="Times New Roman"/>
                <w:b w:val="0"/>
                <w:bCs w:val="0"/>
                <w:color w:val="000000"/>
                <w:sz w:val="22"/>
                <w:szCs w:val="22"/>
                <w:lang w:val="pl-PL"/>
              </w:rPr>
              <w:t>Kwalifikacja medyczna uczestników do Programu obejmująca ocenę ryzyka niepłodności przy leczeniu nowotworu i zasadność pobrania komórek rozrodczych (nasienia)</w:t>
            </w:r>
          </w:p>
          <w:p w14:paraId="638A6387" w14:textId="77777777" w:rsidR="005C38AF" w:rsidRPr="008A3466" w:rsidRDefault="005C38AF" w:rsidP="00F129C0">
            <w:pPr>
              <w:pStyle w:val="Nagwek2"/>
              <w:numPr>
                <w:ilvl w:val="0"/>
                <w:numId w:val="6"/>
              </w:numPr>
              <w:spacing w:before="0" w:beforeAutospacing="0" w:after="0" w:afterAutospacing="0" w:line="360" w:lineRule="auto"/>
              <w:jc w:val="both"/>
              <w:rPr>
                <w:rFonts w:eastAsia="Times New Roman"/>
                <w:b w:val="0"/>
                <w:bCs w:val="0"/>
                <w:color w:val="000000"/>
                <w:sz w:val="22"/>
                <w:szCs w:val="22"/>
                <w:lang w:val="pl-PL"/>
              </w:rPr>
            </w:pPr>
            <w:r w:rsidRPr="008A3466">
              <w:rPr>
                <w:rFonts w:eastAsia="Times New Roman"/>
                <w:b w:val="0"/>
                <w:bCs w:val="0"/>
                <w:color w:val="000000"/>
                <w:sz w:val="22"/>
                <w:szCs w:val="22"/>
                <w:lang w:val="pl-PL"/>
              </w:rPr>
              <w:t>Konsultacja psychologiczna dla uczestników Programu wraz z oceną ryzyka psychologicznego i indywidualnym planem opieki psychologicznej</w:t>
            </w:r>
          </w:p>
          <w:p w14:paraId="4F193099" w14:textId="77777777" w:rsidR="005C38AF" w:rsidRPr="008A3466" w:rsidRDefault="005C38AF" w:rsidP="00F129C0">
            <w:pPr>
              <w:pStyle w:val="Nagwek2"/>
              <w:numPr>
                <w:ilvl w:val="0"/>
                <w:numId w:val="6"/>
              </w:numPr>
              <w:spacing w:before="0" w:beforeAutospacing="0" w:after="0" w:afterAutospacing="0" w:line="360" w:lineRule="auto"/>
              <w:jc w:val="both"/>
              <w:rPr>
                <w:rFonts w:eastAsia="Times New Roman"/>
                <w:b w:val="0"/>
                <w:bCs w:val="0"/>
                <w:color w:val="000000"/>
                <w:sz w:val="22"/>
                <w:szCs w:val="22"/>
                <w:lang w:val="pl-PL"/>
              </w:rPr>
            </w:pPr>
            <w:r w:rsidRPr="008A3466">
              <w:rPr>
                <w:rFonts w:eastAsia="Times New Roman"/>
                <w:b w:val="0"/>
                <w:bCs w:val="0"/>
                <w:color w:val="000000"/>
                <w:sz w:val="22"/>
                <w:szCs w:val="22"/>
                <w:lang w:val="pl-PL"/>
              </w:rPr>
              <w:t xml:space="preserve">Przeprowadzenie badań lekarskich i laboratoryjnych niezbędnych przy wykonywaniu zabiegu pobrania nasienia i przechowywania w banku komórek rozrodczych </w:t>
            </w:r>
          </w:p>
          <w:p w14:paraId="146A2F68" w14:textId="77777777" w:rsidR="005C38AF" w:rsidRPr="008A3466" w:rsidRDefault="005C38AF" w:rsidP="00F129C0">
            <w:pPr>
              <w:pStyle w:val="Nagwek2"/>
              <w:numPr>
                <w:ilvl w:val="0"/>
                <w:numId w:val="6"/>
              </w:numPr>
              <w:spacing w:before="0" w:beforeAutospacing="0" w:after="0" w:afterAutospacing="0" w:line="360" w:lineRule="auto"/>
              <w:jc w:val="both"/>
              <w:rPr>
                <w:rFonts w:eastAsia="Times New Roman"/>
                <w:b w:val="0"/>
                <w:bCs w:val="0"/>
                <w:color w:val="000000"/>
                <w:sz w:val="22"/>
                <w:szCs w:val="22"/>
                <w:lang w:val="pl-PL"/>
              </w:rPr>
            </w:pPr>
            <w:r w:rsidRPr="008A3466">
              <w:rPr>
                <w:rFonts w:eastAsia="Times New Roman"/>
                <w:b w:val="0"/>
                <w:bCs w:val="0"/>
                <w:color w:val="000000"/>
                <w:sz w:val="22"/>
                <w:szCs w:val="22"/>
                <w:lang w:val="pl-PL"/>
              </w:rPr>
              <w:t>Pobranie komórek rozrodczych (nasienia)</w:t>
            </w:r>
          </w:p>
          <w:p w14:paraId="48A969BE" w14:textId="77777777" w:rsidR="005C38AF" w:rsidRPr="008A3466" w:rsidRDefault="005C38AF" w:rsidP="00F129C0">
            <w:pPr>
              <w:pStyle w:val="Nagwek2"/>
              <w:numPr>
                <w:ilvl w:val="0"/>
                <w:numId w:val="6"/>
              </w:numPr>
              <w:spacing w:before="0" w:beforeAutospacing="0" w:after="0" w:afterAutospacing="0" w:line="360" w:lineRule="auto"/>
              <w:jc w:val="both"/>
              <w:rPr>
                <w:rFonts w:eastAsia="Times New Roman"/>
                <w:b w:val="0"/>
                <w:bCs w:val="0"/>
                <w:color w:val="000000"/>
                <w:sz w:val="22"/>
                <w:szCs w:val="22"/>
                <w:lang w:val="pl-PL"/>
              </w:rPr>
            </w:pPr>
            <w:r w:rsidRPr="008A3466">
              <w:rPr>
                <w:rFonts w:eastAsia="Times New Roman"/>
                <w:b w:val="0"/>
                <w:bCs w:val="0"/>
                <w:color w:val="000000"/>
                <w:sz w:val="22"/>
                <w:szCs w:val="22"/>
                <w:lang w:val="pl-PL"/>
              </w:rPr>
              <w:t xml:space="preserve">Wykonanie procesu kriokonserwacji i umieszczenie w banku komórek rozrodczych </w:t>
            </w:r>
          </w:p>
          <w:p w14:paraId="264A8A5F" w14:textId="77777777" w:rsidR="005C38AF" w:rsidRPr="008A3466" w:rsidRDefault="005C38AF" w:rsidP="00F129C0">
            <w:pPr>
              <w:pStyle w:val="Nagwek2"/>
              <w:numPr>
                <w:ilvl w:val="0"/>
                <w:numId w:val="6"/>
              </w:numPr>
              <w:spacing w:before="0" w:beforeAutospacing="0" w:after="0" w:afterAutospacing="0" w:line="360" w:lineRule="auto"/>
              <w:jc w:val="both"/>
              <w:rPr>
                <w:rFonts w:eastAsia="Times New Roman"/>
                <w:b w:val="0"/>
                <w:bCs w:val="0"/>
                <w:color w:val="000000"/>
                <w:sz w:val="22"/>
                <w:szCs w:val="22"/>
                <w:lang w:val="pl-PL"/>
              </w:rPr>
            </w:pPr>
            <w:r w:rsidRPr="008A3466">
              <w:rPr>
                <w:rFonts w:eastAsia="Times New Roman"/>
                <w:b w:val="0"/>
                <w:bCs w:val="0"/>
                <w:color w:val="000000"/>
                <w:sz w:val="22"/>
                <w:szCs w:val="22"/>
                <w:lang w:val="pl-PL"/>
              </w:rPr>
              <w:t>Wydanie uczestnikowi Programu dokumentacji potwierdzającej wykonanie procedury zabezpieczenia płodności na przyszłość wraz ze wskazaniem opłaconego okresu przechowywania komórek w ramach dofinansowania zapewnionego w Programie</w:t>
            </w:r>
          </w:p>
        </w:tc>
      </w:tr>
      <w:tr w:rsidR="005C38AF" w:rsidRPr="005F6BCB" w14:paraId="60A9E144" w14:textId="77777777" w:rsidTr="00F129C0">
        <w:tc>
          <w:tcPr>
            <w:tcW w:w="2122" w:type="dxa"/>
          </w:tcPr>
          <w:p w14:paraId="059DFD64" w14:textId="77777777" w:rsidR="005C38AF" w:rsidRPr="005F6BCB" w:rsidRDefault="005C38AF" w:rsidP="00F129C0">
            <w:pPr>
              <w:spacing w:after="0" w:line="360" w:lineRule="auto"/>
              <w:jc w:val="both"/>
              <w:rPr>
                <w:rFonts w:ascii="Times New Roman" w:hAnsi="Times New Roman" w:cs="Times New Roman"/>
                <w:b/>
                <w:bCs/>
                <w:color w:val="000000"/>
              </w:rPr>
            </w:pPr>
            <w:r w:rsidRPr="005F6BCB">
              <w:rPr>
                <w:rFonts w:ascii="Times New Roman" w:hAnsi="Times New Roman" w:cs="Times New Roman"/>
                <w:b/>
                <w:bCs/>
                <w:color w:val="000000"/>
              </w:rPr>
              <w:lastRenderedPageBreak/>
              <w:t>Bezpieczeństwo i</w:t>
            </w:r>
            <w:r>
              <w:rPr>
                <w:rFonts w:ascii="Times New Roman" w:hAnsi="Times New Roman" w:cs="Times New Roman"/>
                <w:b/>
                <w:bCs/>
                <w:color w:val="000000"/>
              </w:rPr>
              <w:t> </w:t>
            </w:r>
            <w:r w:rsidRPr="005F6BCB">
              <w:rPr>
                <w:rFonts w:ascii="Times New Roman" w:hAnsi="Times New Roman" w:cs="Times New Roman"/>
                <w:b/>
                <w:bCs/>
                <w:color w:val="000000"/>
              </w:rPr>
              <w:t xml:space="preserve">sposób udzielania świadczeń zdrowotnych </w:t>
            </w:r>
          </w:p>
        </w:tc>
        <w:tc>
          <w:tcPr>
            <w:tcW w:w="6940" w:type="dxa"/>
          </w:tcPr>
          <w:p w14:paraId="190E9D01" w14:textId="77777777" w:rsidR="005C38AF" w:rsidRPr="008A3466" w:rsidRDefault="005C38AF" w:rsidP="00F129C0">
            <w:pPr>
              <w:pStyle w:val="Tekstprzypisudolnego"/>
              <w:spacing w:line="360" w:lineRule="auto"/>
              <w:jc w:val="both"/>
              <w:rPr>
                <w:rFonts w:ascii="Times New Roman" w:hAnsi="Times New Roman"/>
                <w:color w:val="000000"/>
                <w:sz w:val="22"/>
                <w:szCs w:val="22"/>
                <w:lang w:val="pl-PL" w:eastAsia="en-US"/>
              </w:rPr>
            </w:pPr>
            <w:r w:rsidRPr="008A3466">
              <w:rPr>
                <w:rFonts w:ascii="Times New Roman" w:hAnsi="Times New Roman"/>
                <w:color w:val="000000"/>
                <w:sz w:val="22"/>
                <w:szCs w:val="22"/>
                <w:lang w:val="pl-PL" w:eastAsia="en-US"/>
              </w:rPr>
              <w:t xml:space="preserve">Zgodnie z art. 10 ustawy z dnia 25 czerwca 2015 r. o leczeniu niepłodności zabezpieczenie płodności na przyszłość obejmuje działania medyczne podejmowane w przypadku niebezpieczeństwa utraty albo istotnego upośledzenia zdolności płodzenia na skutek choroby, urazu lub leczenia. Kriokonserwacja nasienia i jego przechowywanie w banku komórek rozrodczych jest procedurą medyczną zgodną z obowiązującymi przepisami prawa przywołanymi powyżej. Wykorzystanie zamrożonego materiału rozrodczego do zapłodnienia w przyszłości następuje przy zastosowaniu metody inseminacji. Koncepcję wdrożenia Programu opracowano na podstawie przepisów ustawy z dnia z dnia 25 czerwca 2015 r. o leczeniu niepłodności wraz z obowiązującymi przepisami wykonawczymi </w:t>
            </w:r>
            <w:r w:rsidRPr="008A3466">
              <w:rPr>
                <w:rFonts w:ascii="Times New Roman" w:hAnsi="Times New Roman"/>
                <w:color w:val="000000"/>
                <w:sz w:val="22"/>
                <w:szCs w:val="22"/>
                <w:lang w:val="pl-PL" w:eastAsia="en-US"/>
              </w:rPr>
              <w:lastRenderedPageBreak/>
              <w:t>dotyczącymi procedury zachowania płodności na przyszłość. Potrzeby populacji docelowej Programu identyfikowano na podstawie danych wynikających z map potrzeb zdrowotnych województwa wielkopolskiego oraz danych w Krajowym Rejestrze Nowotworów</w:t>
            </w:r>
            <w:r w:rsidRPr="008A3466">
              <w:rPr>
                <w:rStyle w:val="Odwoanieprzypisudolnego"/>
                <w:rFonts w:ascii="Times New Roman" w:hAnsi="Times New Roman"/>
                <w:color w:val="000000"/>
                <w:sz w:val="22"/>
                <w:szCs w:val="22"/>
                <w:lang w:val="pl-PL" w:eastAsia="en-US"/>
              </w:rPr>
              <w:footnoteReference w:id="8"/>
            </w:r>
            <w:r w:rsidRPr="008A3466">
              <w:rPr>
                <w:rFonts w:ascii="Times New Roman" w:hAnsi="Times New Roman"/>
                <w:color w:val="000000"/>
                <w:sz w:val="22"/>
                <w:szCs w:val="22"/>
                <w:lang w:val="pl-PL" w:eastAsia="en-US"/>
              </w:rPr>
              <w:t>. Założenia Programu w zakresie klinicznym pozostają w zgodzie z ustawą o leczeniu niepłodności, z rekomendacjami Polskiego Towarzystwa Medycyny Rozrodu i Embriologii oraz Polskiego Towarzystwa Ginekologów i Położników w sprawie diagnostyki i leczenia niepłodności</w:t>
            </w:r>
            <w:r w:rsidRPr="008A3466">
              <w:rPr>
                <w:rStyle w:val="Odwoanieprzypisudolnego"/>
                <w:rFonts w:ascii="Times New Roman" w:hAnsi="Times New Roman"/>
                <w:color w:val="000000"/>
                <w:sz w:val="22"/>
                <w:szCs w:val="22"/>
                <w:lang w:val="pl-PL" w:eastAsia="en-US"/>
              </w:rPr>
              <w:footnoteReference w:id="9"/>
            </w:r>
            <w:r w:rsidRPr="008A3466">
              <w:rPr>
                <w:rFonts w:ascii="Times New Roman" w:hAnsi="Times New Roman"/>
                <w:color w:val="000000"/>
                <w:sz w:val="22"/>
                <w:szCs w:val="22"/>
                <w:lang w:val="pl-PL" w:eastAsia="en-US"/>
              </w:rPr>
              <w:t>. Program jest również zgodny z zaleceniami Grupy Roboczej ds. Zachowania Płodności  u Chorych Onkologicznych i Chorych Hematologicznych oraz Innych Chorych Leczonych Terapiami Gonadotoksycznymi „ONCOFERTILITY” (GROF) Polskiego Towarzystwa Ginekologii Onkologicznej</w:t>
            </w:r>
            <w:r w:rsidRPr="008A3466">
              <w:rPr>
                <w:rStyle w:val="Odwoanieprzypisudolnego"/>
                <w:rFonts w:ascii="Times New Roman" w:hAnsi="Times New Roman"/>
                <w:color w:val="000000"/>
                <w:sz w:val="22"/>
                <w:szCs w:val="22"/>
                <w:lang w:val="pl-PL" w:eastAsia="en-US"/>
              </w:rPr>
              <w:footnoteReference w:id="10"/>
            </w:r>
            <w:r w:rsidRPr="008A3466">
              <w:rPr>
                <w:rFonts w:ascii="Times New Roman" w:hAnsi="Times New Roman"/>
                <w:color w:val="000000"/>
                <w:sz w:val="22"/>
                <w:szCs w:val="22"/>
                <w:lang w:val="pl-PL" w:eastAsia="en-US"/>
              </w:rPr>
              <w:t>. Na każdym etapie realizacji Programu i podejmowanych interwencji aktywny będzie system monitoringu i ewaluacji umożliwiający zmianę planowanych działań i interwencji w przypadku zaistnienia okoliczności tego wymagających.</w:t>
            </w:r>
          </w:p>
        </w:tc>
      </w:tr>
      <w:tr w:rsidR="005C38AF" w:rsidRPr="005F6BCB" w14:paraId="71F75D02" w14:textId="77777777" w:rsidTr="00F129C0">
        <w:tc>
          <w:tcPr>
            <w:tcW w:w="2122" w:type="dxa"/>
          </w:tcPr>
          <w:p w14:paraId="7033C67E" w14:textId="77777777" w:rsidR="005C38AF" w:rsidRPr="005F6BCB" w:rsidRDefault="005C38AF" w:rsidP="00F129C0">
            <w:pPr>
              <w:spacing w:after="0" w:line="360" w:lineRule="auto"/>
              <w:jc w:val="both"/>
              <w:rPr>
                <w:rFonts w:ascii="Times New Roman" w:hAnsi="Times New Roman" w:cs="Times New Roman"/>
                <w:b/>
                <w:bCs/>
                <w:color w:val="000000"/>
              </w:rPr>
            </w:pPr>
            <w:r>
              <w:rPr>
                <w:rFonts w:ascii="Times New Roman" w:hAnsi="Times New Roman" w:cs="Times New Roman"/>
                <w:b/>
                <w:bCs/>
                <w:color w:val="000000"/>
              </w:rPr>
              <w:lastRenderedPageBreak/>
              <w:t>Zakończenie uczestnictwa w </w:t>
            </w:r>
            <w:r w:rsidRPr="005F6BCB">
              <w:rPr>
                <w:rFonts w:ascii="Times New Roman" w:hAnsi="Times New Roman" w:cs="Times New Roman"/>
                <w:b/>
                <w:bCs/>
                <w:color w:val="000000"/>
              </w:rPr>
              <w:t>Programie</w:t>
            </w:r>
          </w:p>
        </w:tc>
        <w:tc>
          <w:tcPr>
            <w:tcW w:w="6940" w:type="dxa"/>
          </w:tcPr>
          <w:p w14:paraId="0D52B2FB" w14:textId="77777777" w:rsidR="005C38AF" w:rsidRPr="005F6BCB" w:rsidRDefault="005C38AF" w:rsidP="00F129C0">
            <w:pPr>
              <w:pStyle w:val="Akapitzlist"/>
              <w:numPr>
                <w:ilvl w:val="0"/>
                <w:numId w:val="10"/>
              </w:numPr>
              <w:spacing w:after="0" w:line="360" w:lineRule="auto"/>
              <w:jc w:val="both"/>
              <w:rPr>
                <w:rFonts w:ascii="Times New Roman" w:hAnsi="Times New Roman" w:cs="Times New Roman"/>
                <w:color w:val="000000"/>
              </w:rPr>
            </w:pPr>
            <w:r w:rsidRPr="005F6BCB">
              <w:rPr>
                <w:rFonts w:ascii="Times New Roman" w:hAnsi="Times New Roman" w:cs="Times New Roman"/>
                <w:color w:val="000000"/>
              </w:rPr>
              <w:t>Wykonanie i zakończenie pełnej procedury zabezpieczenia płodności na przyszłość uczestnika objętego Programem</w:t>
            </w:r>
          </w:p>
          <w:p w14:paraId="38A90D8B" w14:textId="77777777" w:rsidR="005C38AF" w:rsidRPr="005F6BCB" w:rsidRDefault="005C38AF" w:rsidP="00F129C0">
            <w:pPr>
              <w:pStyle w:val="Akapitzlist"/>
              <w:numPr>
                <w:ilvl w:val="0"/>
                <w:numId w:val="10"/>
              </w:numPr>
              <w:spacing w:after="0" w:line="360" w:lineRule="auto"/>
              <w:jc w:val="both"/>
              <w:rPr>
                <w:rFonts w:ascii="Times New Roman" w:hAnsi="Times New Roman" w:cs="Times New Roman"/>
                <w:color w:val="000000"/>
              </w:rPr>
            </w:pPr>
            <w:r w:rsidRPr="005F6BCB">
              <w:rPr>
                <w:rFonts w:ascii="Times New Roman" w:hAnsi="Times New Roman" w:cs="Times New Roman"/>
                <w:color w:val="000000"/>
              </w:rPr>
              <w:t>Przeciw</w:t>
            </w:r>
            <w:r>
              <w:rPr>
                <w:rFonts w:ascii="Times New Roman" w:hAnsi="Times New Roman" w:cs="Times New Roman"/>
                <w:color w:val="000000"/>
              </w:rPr>
              <w:t>w</w:t>
            </w:r>
            <w:r w:rsidRPr="005F6BCB">
              <w:rPr>
                <w:rFonts w:ascii="Times New Roman" w:hAnsi="Times New Roman" w:cs="Times New Roman"/>
                <w:color w:val="000000"/>
              </w:rPr>
              <w:t>skazania wynikając</w:t>
            </w:r>
            <w:r>
              <w:rPr>
                <w:rFonts w:ascii="Times New Roman" w:hAnsi="Times New Roman" w:cs="Times New Roman"/>
                <w:color w:val="000000"/>
              </w:rPr>
              <w:t>e</w:t>
            </w:r>
            <w:r w:rsidRPr="005F6BCB">
              <w:rPr>
                <w:rFonts w:ascii="Times New Roman" w:hAnsi="Times New Roman" w:cs="Times New Roman"/>
                <w:color w:val="000000"/>
              </w:rPr>
              <w:t xml:space="preserve"> z art. 2 ust. 1 pkt 13 ustawy z dnia 25 czerwca 2015 r. o leczeniu niepłodności</w:t>
            </w:r>
          </w:p>
          <w:p w14:paraId="4879567A" w14:textId="77777777" w:rsidR="005C38AF" w:rsidRPr="005F6BCB" w:rsidRDefault="005C38AF" w:rsidP="00F129C0">
            <w:pPr>
              <w:pStyle w:val="Akapitzlist"/>
              <w:numPr>
                <w:ilvl w:val="0"/>
                <w:numId w:val="10"/>
              </w:numPr>
              <w:spacing w:after="0" w:line="360" w:lineRule="auto"/>
              <w:jc w:val="both"/>
              <w:rPr>
                <w:rFonts w:ascii="Times New Roman" w:hAnsi="Times New Roman" w:cs="Times New Roman"/>
                <w:color w:val="000000"/>
              </w:rPr>
            </w:pPr>
            <w:r w:rsidRPr="005F6BCB">
              <w:rPr>
                <w:rFonts w:ascii="Times New Roman" w:hAnsi="Times New Roman" w:cs="Times New Roman"/>
                <w:color w:val="000000"/>
              </w:rPr>
              <w:t xml:space="preserve"> Wyrażenie przez uczestnika woli zakończenia uczestnictwa w</w:t>
            </w:r>
            <w:r>
              <w:rPr>
                <w:rFonts w:ascii="Times New Roman" w:hAnsi="Times New Roman" w:cs="Times New Roman"/>
                <w:color w:val="000000"/>
              </w:rPr>
              <w:t> </w:t>
            </w:r>
            <w:r w:rsidRPr="005F6BCB">
              <w:rPr>
                <w:rFonts w:ascii="Times New Roman" w:hAnsi="Times New Roman" w:cs="Times New Roman"/>
                <w:color w:val="000000"/>
              </w:rPr>
              <w:t>Programie na dowolnym etapie realizacji procedury</w:t>
            </w:r>
          </w:p>
        </w:tc>
      </w:tr>
    </w:tbl>
    <w:p w14:paraId="39B81C00" w14:textId="77777777" w:rsidR="005C38AF" w:rsidRPr="005F6BCB" w:rsidRDefault="005C38AF" w:rsidP="005C38AF">
      <w:pPr>
        <w:spacing w:line="360" w:lineRule="auto"/>
        <w:jc w:val="both"/>
        <w:rPr>
          <w:rFonts w:ascii="Times New Roman" w:hAnsi="Times New Roman" w:cs="Times New Roman"/>
          <w:b/>
          <w:bCs/>
          <w:color w:val="000000"/>
          <w:sz w:val="24"/>
          <w:szCs w:val="24"/>
        </w:rPr>
      </w:pPr>
    </w:p>
    <w:p w14:paraId="6716F2A8" w14:textId="77777777" w:rsidR="005C38AF" w:rsidRPr="005F6BCB" w:rsidRDefault="005C38AF" w:rsidP="005C38AF">
      <w:pPr>
        <w:spacing w:line="360" w:lineRule="auto"/>
        <w:jc w:val="both"/>
        <w:rPr>
          <w:rFonts w:ascii="Times New Roman" w:hAnsi="Times New Roman" w:cs="Times New Roman"/>
          <w:b/>
          <w:bCs/>
          <w:color w:val="000000"/>
          <w:sz w:val="24"/>
          <w:szCs w:val="24"/>
        </w:rPr>
      </w:pPr>
      <w:r w:rsidRPr="005F6BCB">
        <w:rPr>
          <w:rFonts w:ascii="Times New Roman" w:hAnsi="Times New Roman" w:cs="Times New Roman"/>
          <w:b/>
          <w:bCs/>
          <w:color w:val="000000"/>
          <w:sz w:val="24"/>
          <w:szCs w:val="24"/>
        </w:rPr>
        <w:t>III.3. PROCEDURA ZABEZPIECZENIA PŁODNOŚCI U KOBIET W WIEKU 18-40 LAT</w:t>
      </w:r>
    </w:p>
    <w:p w14:paraId="7667FBE2" w14:textId="77777777" w:rsidR="005C38AF" w:rsidRPr="005F6BCB" w:rsidRDefault="005C38AF" w:rsidP="005C38AF">
      <w:pPr>
        <w:spacing w:line="360" w:lineRule="auto"/>
        <w:jc w:val="both"/>
        <w:rPr>
          <w:rFonts w:ascii="Times New Roman" w:hAnsi="Times New Roman" w:cs="Times New Roman"/>
          <w:color w:val="000000"/>
        </w:rPr>
      </w:pPr>
      <w:r w:rsidRPr="005F6BCB">
        <w:rPr>
          <w:rFonts w:ascii="Times New Roman" w:hAnsi="Times New Roman" w:cs="Times New Roman"/>
          <w:color w:val="000000"/>
        </w:rPr>
        <w:t xml:space="preserve">Procedura zabezpieczenia płodności u kobiet polega na pobraniu żeńskich komórek rozrodczych (komórek jajowych) i </w:t>
      </w:r>
      <w:r>
        <w:rPr>
          <w:rFonts w:ascii="Times New Roman" w:hAnsi="Times New Roman" w:cs="Times New Roman"/>
          <w:color w:val="000000"/>
        </w:rPr>
        <w:t>zastosowaniu</w:t>
      </w:r>
      <w:r w:rsidRPr="005F6BCB">
        <w:rPr>
          <w:rFonts w:ascii="Times New Roman" w:hAnsi="Times New Roman" w:cs="Times New Roman"/>
          <w:color w:val="000000"/>
        </w:rPr>
        <w:t xml:space="preserve"> kriokonserwacji, czyli poddaniu ich specjalnym płynom oraz zamrożeniu i przechowywaniu w ciekłym azocie lub w oparach azotu w temp. poniżej minus 150 stopni Celsjusza. Przechowywanie pobranego materiału rozrodczego i jego wykorzystanie odbywa się w bankach komórek rozrodczych na zasadach określonych w przepisach ustawy z dnia 25 czerwca 2015 r. o leczeniu niepłodności oraz rozporządzenia Ministra Zdrowia z dnia 27 października 2015 r. w sprawie warunków, jakim powinny odpowiadać pomieszczenia i urządzenia banku komórek rozrodczych i zarodków (Dz.</w:t>
      </w:r>
      <w:r>
        <w:rPr>
          <w:rFonts w:ascii="Times New Roman" w:hAnsi="Times New Roman" w:cs="Times New Roman"/>
          <w:color w:val="000000"/>
        </w:rPr>
        <w:t xml:space="preserve"> </w:t>
      </w:r>
      <w:r w:rsidRPr="005F6BCB">
        <w:rPr>
          <w:rFonts w:ascii="Times New Roman" w:hAnsi="Times New Roman" w:cs="Times New Roman"/>
          <w:color w:val="000000"/>
        </w:rPr>
        <w:t>U. z 2015 r</w:t>
      </w:r>
      <w:r>
        <w:rPr>
          <w:rFonts w:ascii="Times New Roman" w:hAnsi="Times New Roman" w:cs="Times New Roman"/>
          <w:color w:val="000000"/>
        </w:rPr>
        <w:t>.</w:t>
      </w:r>
      <w:r w:rsidRPr="005F6BCB">
        <w:rPr>
          <w:rFonts w:ascii="Times New Roman" w:hAnsi="Times New Roman" w:cs="Times New Roman"/>
          <w:color w:val="000000"/>
        </w:rPr>
        <w:t xml:space="preserve"> poz. 1752). Koszty przechowywania komórek rozrodczych </w:t>
      </w:r>
      <w:r w:rsidRPr="005F6BCB">
        <w:rPr>
          <w:rFonts w:ascii="Times New Roman" w:hAnsi="Times New Roman" w:cs="Times New Roman"/>
          <w:color w:val="000000"/>
        </w:rPr>
        <w:lastRenderedPageBreak/>
        <w:t>przez bank komórek rozrodczych ponoszą dawcy, którzy oddali te komórki do przechowania. W</w:t>
      </w:r>
      <w:r>
        <w:rPr>
          <w:rFonts w:ascii="Times New Roman" w:hAnsi="Times New Roman" w:cs="Times New Roman"/>
          <w:color w:val="000000"/>
        </w:rPr>
        <w:t> </w:t>
      </w:r>
      <w:r w:rsidRPr="005F6BCB">
        <w:rPr>
          <w:rFonts w:ascii="Times New Roman" w:hAnsi="Times New Roman" w:cs="Times New Roman"/>
          <w:color w:val="000000"/>
        </w:rPr>
        <w:t xml:space="preserve">ramach programu każda dawczyni zakwalifikowana do skorzystania z procedury zachowania płodności otrzyma dofinansowanie ze środków budżetu </w:t>
      </w:r>
      <w:r>
        <w:rPr>
          <w:rFonts w:ascii="Times New Roman" w:hAnsi="Times New Roman" w:cs="Times New Roman"/>
          <w:color w:val="000000"/>
        </w:rPr>
        <w:t>M</w:t>
      </w:r>
      <w:r w:rsidRPr="005F6BCB">
        <w:rPr>
          <w:rFonts w:ascii="Times New Roman" w:hAnsi="Times New Roman" w:cs="Times New Roman"/>
          <w:color w:val="000000"/>
        </w:rPr>
        <w:t>iasta do kwalifikacji medycznej i</w:t>
      </w:r>
      <w:r>
        <w:rPr>
          <w:rFonts w:ascii="Times New Roman" w:hAnsi="Times New Roman" w:cs="Times New Roman"/>
          <w:color w:val="000000"/>
        </w:rPr>
        <w:t> </w:t>
      </w:r>
      <w:r w:rsidRPr="005F6BCB">
        <w:rPr>
          <w:rFonts w:ascii="Times New Roman" w:hAnsi="Times New Roman" w:cs="Times New Roman"/>
          <w:color w:val="000000"/>
        </w:rPr>
        <w:t>diagnostycznej dotyczącej pobrania komórek jajowych dawczyni (uczestniczki Programu) oraz 24</w:t>
      </w:r>
      <w:r>
        <w:rPr>
          <w:rFonts w:ascii="Times New Roman" w:hAnsi="Times New Roman" w:cs="Times New Roman"/>
          <w:color w:val="000000"/>
        </w:rPr>
        <w:t> </w:t>
      </w:r>
      <w:r w:rsidRPr="005F6BCB">
        <w:rPr>
          <w:rFonts w:ascii="Times New Roman" w:hAnsi="Times New Roman" w:cs="Times New Roman"/>
          <w:color w:val="000000"/>
        </w:rPr>
        <w:t>miesięcy przechowywania komórek jajowych w banku komórek rozrodczych.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22"/>
        <w:gridCol w:w="6940"/>
      </w:tblGrid>
      <w:tr w:rsidR="005C38AF" w:rsidRPr="005F6BCB" w14:paraId="3B0515A2" w14:textId="77777777" w:rsidTr="00F129C0">
        <w:tc>
          <w:tcPr>
            <w:tcW w:w="2122" w:type="dxa"/>
          </w:tcPr>
          <w:p w14:paraId="0E36F9AD" w14:textId="77777777" w:rsidR="005C38AF" w:rsidRPr="005F6BCB" w:rsidRDefault="005C38AF" w:rsidP="00F129C0">
            <w:pPr>
              <w:spacing w:after="0" w:line="360" w:lineRule="auto"/>
              <w:jc w:val="both"/>
              <w:rPr>
                <w:rFonts w:ascii="Times New Roman" w:hAnsi="Times New Roman" w:cs="Times New Roman"/>
                <w:b/>
                <w:bCs/>
                <w:color w:val="000000"/>
              </w:rPr>
            </w:pPr>
            <w:r w:rsidRPr="005F6BCB">
              <w:rPr>
                <w:rFonts w:ascii="Times New Roman" w:hAnsi="Times New Roman" w:cs="Times New Roman"/>
                <w:b/>
                <w:bCs/>
                <w:color w:val="000000"/>
              </w:rPr>
              <w:t>Wielkość populacji ogółem</w:t>
            </w:r>
          </w:p>
        </w:tc>
        <w:tc>
          <w:tcPr>
            <w:tcW w:w="6940" w:type="dxa"/>
          </w:tcPr>
          <w:p w14:paraId="6E151CF7" w14:textId="77777777" w:rsidR="005C38AF" w:rsidRPr="005F6BCB" w:rsidRDefault="005C38AF" w:rsidP="00F129C0">
            <w:pPr>
              <w:spacing w:after="0" w:line="360" w:lineRule="auto"/>
              <w:jc w:val="both"/>
              <w:rPr>
                <w:rFonts w:ascii="Times New Roman" w:hAnsi="Times New Roman" w:cs="Times New Roman"/>
                <w:color w:val="000000"/>
              </w:rPr>
            </w:pPr>
            <w:r w:rsidRPr="005F6BCB">
              <w:rPr>
                <w:rFonts w:ascii="Times New Roman" w:hAnsi="Times New Roman" w:cs="Times New Roman"/>
                <w:color w:val="000000"/>
              </w:rPr>
              <w:t xml:space="preserve">130 </w:t>
            </w:r>
          </w:p>
        </w:tc>
      </w:tr>
      <w:tr w:rsidR="005C38AF" w:rsidRPr="005F6BCB" w14:paraId="3B14EC19" w14:textId="77777777" w:rsidTr="00F129C0">
        <w:tc>
          <w:tcPr>
            <w:tcW w:w="2122" w:type="dxa"/>
          </w:tcPr>
          <w:p w14:paraId="4D1BC2E4" w14:textId="77777777" w:rsidR="005C38AF" w:rsidRPr="005F6BCB" w:rsidRDefault="00436B7F" w:rsidP="00F129C0">
            <w:pPr>
              <w:spacing w:after="0" w:line="360" w:lineRule="auto"/>
              <w:jc w:val="both"/>
              <w:rPr>
                <w:rFonts w:ascii="Times New Roman" w:hAnsi="Times New Roman" w:cs="Times New Roman"/>
                <w:b/>
                <w:bCs/>
                <w:color w:val="000000"/>
              </w:rPr>
            </w:pPr>
            <w:r>
              <w:rPr>
                <w:rFonts w:ascii="Times New Roman" w:hAnsi="Times New Roman" w:cs="Times New Roman"/>
                <w:b/>
                <w:bCs/>
                <w:color w:val="000000"/>
              </w:rPr>
              <w:t>Przewidywana liczba uczestniczek</w:t>
            </w:r>
            <w:r w:rsidR="005C38AF" w:rsidRPr="005F6BCB">
              <w:rPr>
                <w:rFonts w:ascii="Times New Roman" w:hAnsi="Times New Roman" w:cs="Times New Roman"/>
                <w:b/>
                <w:bCs/>
                <w:color w:val="000000"/>
              </w:rPr>
              <w:t xml:space="preserve"> ogółem</w:t>
            </w:r>
          </w:p>
        </w:tc>
        <w:tc>
          <w:tcPr>
            <w:tcW w:w="6940" w:type="dxa"/>
          </w:tcPr>
          <w:p w14:paraId="3D1072E7" w14:textId="77777777" w:rsidR="005C38AF" w:rsidRPr="005F6BCB" w:rsidRDefault="005C38AF" w:rsidP="00F129C0">
            <w:pPr>
              <w:spacing w:after="0" w:line="360" w:lineRule="auto"/>
              <w:jc w:val="both"/>
              <w:rPr>
                <w:rFonts w:ascii="Times New Roman" w:hAnsi="Times New Roman" w:cs="Times New Roman"/>
                <w:color w:val="000000"/>
              </w:rPr>
            </w:pPr>
            <w:r w:rsidRPr="005F6BCB">
              <w:rPr>
                <w:rFonts w:ascii="Times New Roman" w:hAnsi="Times New Roman" w:cs="Times New Roman"/>
                <w:color w:val="000000"/>
              </w:rPr>
              <w:t xml:space="preserve">120 przez okres trwania Programu </w:t>
            </w:r>
          </w:p>
        </w:tc>
      </w:tr>
      <w:tr w:rsidR="005C38AF" w:rsidRPr="005F6BCB" w14:paraId="3FFE705F" w14:textId="77777777" w:rsidTr="00F129C0">
        <w:tc>
          <w:tcPr>
            <w:tcW w:w="2122" w:type="dxa"/>
          </w:tcPr>
          <w:p w14:paraId="2CB24F4E" w14:textId="77777777" w:rsidR="005C38AF" w:rsidRPr="005F6BCB" w:rsidRDefault="00436B7F" w:rsidP="00F129C0">
            <w:pPr>
              <w:spacing w:after="0" w:line="360" w:lineRule="auto"/>
              <w:jc w:val="both"/>
              <w:rPr>
                <w:rFonts w:ascii="Times New Roman" w:hAnsi="Times New Roman" w:cs="Times New Roman"/>
                <w:b/>
                <w:bCs/>
                <w:color w:val="000000"/>
              </w:rPr>
            </w:pPr>
            <w:r>
              <w:rPr>
                <w:rFonts w:ascii="Times New Roman" w:hAnsi="Times New Roman" w:cs="Times New Roman"/>
                <w:b/>
                <w:bCs/>
                <w:color w:val="000000"/>
              </w:rPr>
              <w:t>Przewidywana liczba uczestniczek</w:t>
            </w:r>
            <w:r w:rsidR="005C38AF" w:rsidRPr="005F6BCB">
              <w:rPr>
                <w:rFonts w:ascii="Times New Roman" w:hAnsi="Times New Roman" w:cs="Times New Roman"/>
                <w:b/>
                <w:bCs/>
                <w:color w:val="000000"/>
              </w:rPr>
              <w:t xml:space="preserve"> rocznie</w:t>
            </w:r>
          </w:p>
        </w:tc>
        <w:tc>
          <w:tcPr>
            <w:tcW w:w="6940" w:type="dxa"/>
          </w:tcPr>
          <w:p w14:paraId="4F991D1B" w14:textId="77777777" w:rsidR="005C38AF" w:rsidRPr="005F6BCB" w:rsidRDefault="005C38AF" w:rsidP="00F129C0">
            <w:pPr>
              <w:spacing w:after="0" w:line="360" w:lineRule="auto"/>
              <w:jc w:val="both"/>
              <w:rPr>
                <w:rFonts w:ascii="Times New Roman" w:hAnsi="Times New Roman" w:cs="Times New Roman"/>
                <w:color w:val="000000"/>
              </w:rPr>
            </w:pPr>
            <w:r w:rsidRPr="005F6BCB">
              <w:rPr>
                <w:rFonts w:ascii="Times New Roman" w:hAnsi="Times New Roman" w:cs="Times New Roman"/>
                <w:color w:val="000000"/>
              </w:rPr>
              <w:t>40 (30% populacji docelowej)</w:t>
            </w:r>
          </w:p>
        </w:tc>
      </w:tr>
      <w:tr w:rsidR="005C38AF" w:rsidRPr="005F6BCB" w14:paraId="78ADFA02" w14:textId="77777777" w:rsidTr="00F129C0">
        <w:tc>
          <w:tcPr>
            <w:tcW w:w="2122" w:type="dxa"/>
          </w:tcPr>
          <w:p w14:paraId="1F29C501" w14:textId="77777777" w:rsidR="005C38AF" w:rsidRPr="005F6BCB" w:rsidRDefault="005C38AF" w:rsidP="00F129C0">
            <w:pPr>
              <w:spacing w:after="0" w:line="360" w:lineRule="auto"/>
              <w:jc w:val="both"/>
              <w:rPr>
                <w:rFonts w:ascii="Times New Roman" w:hAnsi="Times New Roman" w:cs="Times New Roman"/>
                <w:b/>
                <w:bCs/>
                <w:color w:val="000000"/>
              </w:rPr>
            </w:pPr>
            <w:r w:rsidRPr="005F6BCB">
              <w:rPr>
                <w:rFonts w:ascii="Times New Roman" w:hAnsi="Times New Roman" w:cs="Times New Roman"/>
                <w:b/>
                <w:bCs/>
                <w:color w:val="000000"/>
              </w:rPr>
              <w:t>Kryteria włączenia</w:t>
            </w:r>
          </w:p>
        </w:tc>
        <w:tc>
          <w:tcPr>
            <w:tcW w:w="6940" w:type="dxa"/>
          </w:tcPr>
          <w:p w14:paraId="20777EB3" w14:textId="77777777" w:rsidR="005C38AF" w:rsidRPr="005F6BCB" w:rsidRDefault="005C38AF" w:rsidP="00F129C0">
            <w:pPr>
              <w:pStyle w:val="Akapitzlist"/>
              <w:numPr>
                <w:ilvl w:val="0"/>
                <w:numId w:val="15"/>
              </w:numPr>
              <w:spacing w:after="0" w:line="360" w:lineRule="auto"/>
              <w:jc w:val="both"/>
              <w:rPr>
                <w:rFonts w:ascii="Times New Roman" w:hAnsi="Times New Roman" w:cs="Times New Roman"/>
                <w:color w:val="000000"/>
              </w:rPr>
            </w:pPr>
            <w:r w:rsidRPr="005F6BCB">
              <w:rPr>
                <w:rFonts w:ascii="Times New Roman" w:hAnsi="Times New Roman" w:cs="Times New Roman"/>
                <w:color w:val="000000"/>
              </w:rPr>
              <w:t>Wiek kobiety mieści się w przedziale 18-40 lat wg rocznika urodzenia</w:t>
            </w:r>
          </w:p>
          <w:p w14:paraId="23444982" w14:textId="77777777" w:rsidR="005C38AF" w:rsidRPr="005F6BCB" w:rsidRDefault="005C38AF" w:rsidP="00F129C0">
            <w:pPr>
              <w:pStyle w:val="Akapitzlist"/>
              <w:numPr>
                <w:ilvl w:val="0"/>
                <w:numId w:val="15"/>
              </w:numPr>
              <w:spacing w:after="0" w:line="360" w:lineRule="auto"/>
              <w:jc w:val="both"/>
              <w:rPr>
                <w:rFonts w:ascii="Times New Roman" w:hAnsi="Times New Roman" w:cs="Times New Roman"/>
                <w:color w:val="000000"/>
              </w:rPr>
            </w:pPr>
            <w:r w:rsidRPr="005F6BCB">
              <w:rPr>
                <w:rFonts w:ascii="Times New Roman" w:hAnsi="Times New Roman" w:cs="Times New Roman"/>
                <w:color w:val="000000"/>
              </w:rPr>
              <w:t>Uczestniczka spełnia ustawowe warunki kwalifikacji do podjęcia leczenia niepłodności metodą zabezpieczenia płodności na</w:t>
            </w:r>
            <w:r>
              <w:rPr>
                <w:rFonts w:ascii="Times New Roman" w:hAnsi="Times New Roman" w:cs="Times New Roman"/>
                <w:color w:val="000000"/>
              </w:rPr>
              <w:t xml:space="preserve"> </w:t>
            </w:r>
            <w:r w:rsidRPr="005F6BCB">
              <w:rPr>
                <w:rFonts w:ascii="Times New Roman" w:hAnsi="Times New Roman" w:cs="Times New Roman"/>
                <w:color w:val="000000"/>
              </w:rPr>
              <w:t>przyszłość, w tym również kryteria akceptacji wynikające z art. 2</w:t>
            </w:r>
            <w:r>
              <w:rPr>
                <w:rFonts w:ascii="Times New Roman" w:hAnsi="Times New Roman" w:cs="Times New Roman"/>
                <w:color w:val="000000"/>
              </w:rPr>
              <w:t> </w:t>
            </w:r>
            <w:r w:rsidRPr="005F6BCB">
              <w:rPr>
                <w:rFonts w:ascii="Times New Roman" w:hAnsi="Times New Roman" w:cs="Times New Roman"/>
                <w:color w:val="000000"/>
              </w:rPr>
              <w:t>ust. 1 pkt 17 ustawy z dnia 25 czerwca 2015 r. o leczeniu niepłodności</w:t>
            </w:r>
          </w:p>
          <w:p w14:paraId="0DC4C7B6" w14:textId="77777777" w:rsidR="005C38AF" w:rsidRPr="005F6BCB" w:rsidRDefault="005C38AF" w:rsidP="00F129C0">
            <w:pPr>
              <w:pStyle w:val="Akapitzlist"/>
              <w:numPr>
                <w:ilvl w:val="0"/>
                <w:numId w:val="15"/>
              </w:numPr>
              <w:spacing w:after="0" w:line="360" w:lineRule="auto"/>
              <w:jc w:val="both"/>
              <w:rPr>
                <w:rFonts w:ascii="Times New Roman" w:hAnsi="Times New Roman" w:cs="Times New Roman"/>
                <w:color w:val="000000"/>
              </w:rPr>
            </w:pPr>
            <w:r w:rsidRPr="005F6BCB">
              <w:rPr>
                <w:rFonts w:ascii="Times New Roman" w:hAnsi="Times New Roman" w:cs="Times New Roman"/>
                <w:color w:val="000000"/>
              </w:rPr>
              <w:t>Uczestniczka zamieszkująca na terenie Poznania przez okres minimum 12 miesięcy przed dniem składania wniosku o</w:t>
            </w:r>
            <w:r>
              <w:rPr>
                <w:rFonts w:ascii="Times New Roman" w:hAnsi="Times New Roman" w:cs="Times New Roman"/>
                <w:color w:val="000000"/>
              </w:rPr>
              <w:t> </w:t>
            </w:r>
            <w:r w:rsidRPr="005F6BCB">
              <w:rPr>
                <w:rFonts w:ascii="Times New Roman" w:hAnsi="Times New Roman" w:cs="Times New Roman"/>
                <w:color w:val="000000"/>
              </w:rPr>
              <w:t>dofinansowanie procedury przewidzianej w Programie</w:t>
            </w:r>
          </w:p>
          <w:p w14:paraId="512E4F88" w14:textId="77777777" w:rsidR="005C38AF" w:rsidRPr="005F6BCB" w:rsidRDefault="005C38AF" w:rsidP="00F129C0">
            <w:pPr>
              <w:pStyle w:val="Akapitzlist"/>
              <w:numPr>
                <w:ilvl w:val="0"/>
                <w:numId w:val="15"/>
              </w:numPr>
              <w:spacing w:after="0" w:line="360" w:lineRule="auto"/>
              <w:jc w:val="both"/>
              <w:rPr>
                <w:rFonts w:ascii="Times New Roman" w:hAnsi="Times New Roman" w:cs="Times New Roman"/>
                <w:color w:val="000000"/>
              </w:rPr>
            </w:pPr>
            <w:r w:rsidRPr="005F6BCB">
              <w:rPr>
                <w:rFonts w:ascii="Times New Roman" w:hAnsi="Times New Roman" w:cs="Times New Roman"/>
                <w:color w:val="000000"/>
              </w:rPr>
              <w:t xml:space="preserve">Uczestniczka, która składa zeznanie podatkowe lub deklarację podatkową i rozlicza się we właściwym dla </w:t>
            </w:r>
            <w:r>
              <w:rPr>
                <w:rFonts w:ascii="Times New Roman" w:hAnsi="Times New Roman" w:cs="Times New Roman"/>
                <w:color w:val="000000"/>
              </w:rPr>
              <w:t>m</w:t>
            </w:r>
            <w:r w:rsidRPr="005F6BCB">
              <w:rPr>
                <w:rFonts w:ascii="Times New Roman" w:hAnsi="Times New Roman" w:cs="Times New Roman"/>
                <w:color w:val="000000"/>
              </w:rPr>
              <w:t>iasta Poznania urzędzie skarbowym</w:t>
            </w:r>
          </w:p>
        </w:tc>
      </w:tr>
      <w:tr w:rsidR="005C38AF" w:rsidRPr="005F6BCB" w14:paraId="66FA2A8D" w14:textId="77777777" w:rsidTr="00F129C0">
        <w:tc>
          <w:tcPr>
            <w:tcW w:w="2122" w:type="dxa"/>
          </w:tcPr>
          <w:p w14:paraId="455D0441" w14:textId="77777777" w:rsidR="005C38AF" w:rsidRPr="005F6BCB" w:rsidRDefault="005C38AF" w:rsidP="00F129C0">
            <w:pPr>
              <w:spacing w:after="0" w:line="360" w:lineRule="auto"/>
              <w:jc w:val="both"/>
              <w:rPr>
                <w:rFonts w:ascii="Times New Roman" w:hAnsi="Times New Roman" w:cs="Times New Roman"/>
                <w:b/>
                <w:bCs/>
                <w:color w:val="000000"/>
              </w:rPr>
            </w:pPr>
            <w:r w:rsidRPr="005F6BCB">
              <w:rPr>
                <w:rFonts w:ascii="Times New Roman" w:hAnsi="Times New Roman" w:cs="Times New Roman"/>
                <w:b/>
                <w:bCs/>
                <w:color w:val="000000"/>
              </w:rPr>
              <w:t>Kryteria wykluczenia</w:t>
            </w:r>
          </w:p>
        </w:tc>
        <w:tc>
          <w:tcPr>
            <w:tcW w:w="6940" w:type="dxa"/>
          </w:tcPr>
          <w:p w14:paraId="1C791040" w14:textId="77777777" w:rsidR="005C38AF" w:rsidRPr="005F6BCB" w:rsidRDefault="005C38AF" w:rsidP="00F129C0">
            <w:pPr>
              <w:pStyle w:val="Akapitzlist"/>
              <w:numPr>
                <w:ilvl w:val="0"/>
                <w:numId w:val="14"/>
              </w:numPr>
              <w:spacing w:after="0" w:line="360" w:lineRule="auto"/>
              <w:jc w:val="both"/>
              <w:rPr>
                <w:rFonts w:ascii="Times New Roman" w:hAnsi="Times New Roman" w:cs="Times New Roman"/>
                <w:color w:val="000000"/>
              </w:rPr>
            </w:pPr>
            <w:r w:rsidRPr="005F6BCB">
              <w:rPr>
                <w:rFonts w:ascii="Times New Roman" w:hAnsi="Times New Roman" w:cs="Times New Roman"/>
                <w:color w:val="000000"/>
              </w:rPr>
              <w:t>Wiek kobiety mieści się w przedziale poniżej 18 lat i powyżej 40 lat wg rocznika urodzenia</w:t>
            </w:r>
          </w:p>
          <w:p w14:paraId="6B712A89" w14:textId="77777777" w:rsidR="005C38AF" w:rsidRPr="005F6BCB" w:rsidRDefault="005C38AF" w:rsidP="00F129C0">
            <w:pPr>
              <w:pStyle w:val="Akapitzlist"/>
              <w:numPr>
                <w:ilvl w:val="0"/>
                <w:numId w:val="14"/>
              </w:numPr>
              <w:spacing w:after="0" w:line="360" w:lineRule="auto"/>
              <w:jc w:val="both"/>
              <w:rPr>
                <w:rFonts w:ascii="Times New Roman" w:hAnsi="Times New Roman" w:cs="Times New Roman"/>
                <w:color w:val="000000"/>
              </w:rPr>
            </w:pPr>
            <w:r w:rsidRPr="005F6BCB">
              <w:rPr>
                <w:rFonts w:ascii="Times New Roman" w:hAnsi="Times New Roman" w:cs="Times New Roman"/>
                <w:color w:val="000000"/>
              </w:rPr>
              <w:t>Uczestniczka nie spełnia ustawowych warunków kwalifikacji do</w:t>
            </w:r>
            <w:r>
              <w:rPr>
                <w:rFonts w:ascii="Times New Roman" w:hAnsi="Times New Roman" w:cs="Times New Roman"/>
                <w:color w:val="000000"/>
              </w:rPr>
              <w:t> </w:t>
            </w:r>
            <w:r w:rsidRPr="005F6BCB">
              <w:rPr>
                <w:rFonts w:ascii="Times New Roman" w:hAnsi="Times New Roman" w:cs="Times New Roman"/>
                <w:color w:val="000000"/>
              </w:rPr>
              <w:t>podjęcia leczenia niepłodności metodą zabezpieczenia płodności na przyszłość, w tym również kryteriów akceptacji wynikających z</w:t>
            </w:r>
            <w:r>
              <w:rPr>
                <w:rFonts w:ascii="Times New Roman" w:hAnsi="Times New Roman" w:cs="Times New Roman"/>
                <w:color w:val="000000"/>
              </w:rPr>
              <w:t> </w:t>
            </w:r>
            <w:r w:rsidRPr="005F6BCB">
              <w:rPr>
                <w:rFonts w:ascii="Times New Roman" w:hAnsi="Times New Roman" w:cs="Times New Roman"/>
                <w:color w:val="000000"/>
              </w:rPr>
              <w:t>art. 2 ust. 1 pkt 17 ustawy z dnia 25 czerwca 2015 r. o leczeniu niepłodności</w:t>
            </w:r>
          </w:p>
          <w:p w14:paraId="6F79A7F4" w14:textId="77777777" w:rsidR="005C38AF" w:rsidRPr="005F6BCB" w:rsidRDefault="005C38AF" w:rsidP="00F129C0">
            <w:pPr>
              <w:pStyle w:val="Akapitzlist"/>
              <w:numPr>
                <w:ilvl w:val="0"/>
                <w:numId w:val="14"/>
              </w:numPr>
              <w:spacing w:after="0" w:line="360" w:lineRule="auto"/>
              <w:jc w:val="both"/>
              <w:rPr>
                <w:rFonts w:ascii="Times New Roman" w:hAnsi="Times New Roman" w:cs="Times New Roman"/>
                <w:color w:val="000000"/>
              </w:rPr>
            </w:pPr>
            <w:r w:rsidRPr="005F6BCB">
              <w:rPr>
                <w:rFonts w:ascii="Times New Roman" w:hAnsi="Times New Roman" w:cs="Times New Roman"/>
                <w:color w:val="000000"/>
              </w:rPr>
              <w:t>Indywidualne przeciwwskazania do zastosowania leczenia w</w:t>
            </w:r>
            <w:r>
              <w:rPr>
                <w:rFonts w:ascii="Times New Roman" w:hAnsi="Times New Roman" w:cs="Times New Roman"/>
                <w:color w:val="000000"/>
              </w:rPr>
              <w:t> </w:t>
            </w:r>
            <w:r w:rsidRPr="005F6BCB">
              <w:rPr>
                <w:rFonts w:ascii="Times New Roman" w:hAnsi="Times New Roman" w:cs="Times New Roman"/>
                <w:color w:val="000000"/>
              </w:rPr>
              <w:t>postaci zabezpieczenia płodności na przyszłość wynikające z art. 2 ust. 1 pkt 13 ustawy z dnia 25 czerwca 2015 r. o leczeniu niepłodności</w:t>
            </w:r>
          </w:p>
          <w:p w14:paraId="292D21EB" w14:textId="77777777" w:rsidR="005C38AF" w:rsidRPr="005F6BCB" w:rsidRDefault="005C38AF" w:rsidP="00F129C0">
            <w:pPr>
              <w:pStyle w:val="Akapitzlist"/>
              <w:numPr>
                <w:ilvl w:val="0"/>
                <w:numId w:val="14"/>
              </w:numPr>
              <w:spacing w:after="0" w:line="360" w:lineRule="auto"/>
              <w:jc w:val="both"/>
              <w:rPr>
                <w:rFonts w:ascii="Times New Roman" w:hAnsi="Times New Roman" w:cs="Times New Roman"/>
                <w:color w:val="000000"/>
              </w:rPr>
            </w:pPr>
            <w:r w:rsidRPr="005F6BCB">
              <w:rPr>
                <w:rFonts w:ascii="Times New Roman" w:hAnsi="Times New Roman" w:cs="Times New Roman"/>
                <w:color w:val="000000"/>
              </w:rPr>
              <w:lastRenderedPageBreak/>
              <w:t>Uczestniczka niemieszk</w:t>
            </w:r>
            <w:r>
              <w:rPr>
                <w:rFonts w:ascii="Times New Roman" w:hAnsi="Times New Roman" w:cs="Times New Roman"/>
                <w:color w:val="000000"/>
              </w:rPr>
              <w:t>a</w:t>
            </w:r>
            <w:r w:rsidRPr="005F6BCB">
              <w:rPr>
                <w:rFonts w:ascii="Times New Roman" w:hAnsi="Times New Roman" w:cs="Times New Roman"/>
                <w:color w:val="000000"/>
              </w:rPr>
              <w:t>jąca na terenie Poznania przez okres minimum 12 miesięcy przed dniem składania wniosku o</w:t>
            </w:r>
            <w:r>
              <w:rPr>
                <w:rFonts w:ascii="Times New Roman" w:hAnsi="Times New Roman" w:cs="Times New Roman"/>
                <w:color w:val="000000"/>
              </w:rPr>
              <w:t> </w:t>
            </w:r>
            <w:r w:rsidRPr="005F6BCB">
              <w:rPr>
                <w:rFonts w:ascii="Times New Roman" w:hAnsi="Times New Roman" w:cs="Times New Roman"/>
                <w:color w:val="000000"/>
              </w:rPr>
              <w:t>dofinansowanie procedury przewidzianej w Programie</w:t>
            </w:r>
          </w:p>
          <w:p w14:paraId="437B0BF6" w14:textId="77777777" w:rsidR="005C38AF" w:rsidRPr="005F6BCB" w:rsidRDefault="005C38AF" w:rsidP="00F129C0">
            <w:pPr>
              <w:pStyle w:val="Akapitzlist"/>
              <w:numPr>
                <w:ilvl w:val="0"/>
                <w:numId w:val="14"/>
              </w:numPr>
              <w:spacing w:after="0" w:line="360" w:lineRule="auto"/>
              <w:jc w:val="both"/>
              <w:rPr>
                <w:rFonts w:ascii="Times New Roman" w:hAnsi="Times New Roman" w:cs="Times New Roman"/>
                <w:color w:val="000000"/>
              </w:rPr>
            </w:pPr>
            <w:r w:rsidRPr="005F6BCB">
              <w:rPr>
                <w:rFonts w:ascii="Times New Roman" w:hAnsi="Times New Roman" w:cs="Times New Roman"/>
                <w:color w:val="000000"/>
              </w:rPr>
              <w:t>Uczestniczka, któr</w:t>
            </w:r>
            <w:r>
              <w:rPr>
                <w:rFonts w:ascii="Times New Roman" w:hAnsi="Times New Roman" w:cs="Times New Roman"/>
                <w:color w:val="000000"/>
              </w:rPr>
              <w:t>a</w:t>
            </w:r>
            <w:r w:rsidRPr="005F6BCB">
              <w:rPr>
                <w:rFonts w:ascii="Times New Roman" w:hAnsi="Times New Roman" w:cs="Times New Roman"/>
                <w:color w:val="000000"/>
              </w:rPr>
              <w:t xml:space="preserve"> nie złożyła zeznani</w:t>
            </w:r>
            <w:r>
              <w:rPr>
                <w:rFonts w:ascii="Times New Roman" w:hAnsi="Times New Roman" w:cs="Times New Roman"/>
                <w:color w:val="000000"/>
              </w:rPr>
              <w:t>a</w:t>
            </w:r>
            <w:r w:rsidRPr="005F6BCB">
              <w:rPr>
                <w:rFonts w:ascii="Times New Roman" w:hAnsi="Times New Roman" w:cs="Times New Roman"/>
                <w:color w:val="000000"/>
              </w:rPr>
              <w:t xml:space="preserve"> podatkowe</w:t>
            </w:r>
            <w:r>
              <w:rPr>
                <w:rFonts w:ascii="Times New Roman" w:hAnsi="Times New Roman" w:cs="Times New Roman"/>
                <w:color w:val="000000"/>
              </w:rPr>
              <w:t>go</w:t>
            </w:r>
            <w:r w:rsidRPr="005F6BCB">
              <w:rPr>
                <w:rFonts w:ascii="Times New Roman" w:hAnsi="Times New Roman" w:cs="Times New Roman"/>
                <w:color w:val="000000"/>
              </w:rPr>
              <w:t xml:space="preserve"> lub deklaracji podatkowej i nie rozlicza się we właściwym dla </w:t>
            </w:r>
            <w:r>
              <w:rPr>
                <w:rFonts w:ascii="Times New Roman" w:hAnsi="Times New Roman" w:cs="Times New Roman"/>
                <w:color w:val="000000"/>
              </w:rPr>
              <w:t>m</w:t>
            </w:r>
            <w:r w:rsidRPr="005F6BCB">
              <w:rPr>
                <w:rFonts w:ascii="Times New Roman" w:hAnsi="Times New Roman" w:cs="Times New Roman"/>
                <w:color w:val="000000"/>
              </w:rPr>
              <w:t>iasta Poznania urzędzie skarbowym</w:t>
            </w:r>
          </w:p>
          <w:p w14:paraId="6286C32B" w14:textId="77777777" w:rsidR="005C38AF" w:rsidRPr="005F6BCB" w:rsidRDefault="005C38AF" w:rsidP="00F129C0">
            <w:pPr>
              <w:pStyle w:val="Akapitzlist"/>
              <w:numPr>
                <w:ilvl w:val="0"/>
                <w:numId w:val="14"/>
              </w:numPr>
              <w:spacing w:after="0" w:line="360" w:lineRule="auto"/>
              <w:jc w:val="both"/>
              <w:rPr>
                <w:rFonts w:ascii="Times New Roman" w:hAnsi="Times New Roman" w:cs="Times New Roman"/>
                <w:color w:val="000000"/>
              </w:rPr>
            </w:pPr>
            <w:r w:rsidRPr="005F6BCB">
              <w:rPr>
                <w:rFonts w:ascii="Times New Roman" w:hAnsi="Times New Roman" w:cs="Times New Roman"/>
                <w:color w:val="000000"/>
              </w:rPr>
              <w:t>Uczestniczka, któr</w:t>
            </w:r>
            <w:r>
              <w:rPr>
                <w:rFonts w:ascii="Times New Roman" w:hAnsi="Times New Roman" w:cs="Times New Roman"/>
                <w:color w:val="000000"/>
              </w:rPr>
              <w:t>a</w:t>
            </w:r>
            <w:r w:rsidRPr="005F6BCB">
              <w:rPr>
                <w:rFonts w:ascii="Times New Roman" w:hAnsi="Times New Roman" w:cs="Times New Roman"/>
                <w:color w:val="000000"/>
              </w:rPr>
              <w:t xml:space="preserve"> otrzymała dofinansowanie do procedury zabezpieczenia płodności na przyszłość w ramach środków finansowych zapewnionych w Programie</w:t>
            </w:r>
          </w:p>
        </w:tc>
      </w:tr>
      <w:tr w:rsidR="005C38AF" w:rsidRPr="005F6BCB" w14:paraId="309E5757" w14:textId="77777777" w:rsidTr="00F129C0">
        <w:tc>
          <w:tcPr>
            <w:tcW w:w="2122" w:type="dxa"/>
          </w:tcPr>
          <w:p w14:paraId="263F4C93" w14:textId="77777777" w:rsidR="005C38AF" w:rsidRPr="005F6BCB" w:rsidRDefault="005C38AF" w:rsidP="00F129C0">
            <w:pPr>
              <w:spacing w:after="0" w:line="360" w:lineRule="auto"/>
              <w:jc w:val="both"/>
              <w:rPr>
                <w:rFonts w:ascii="Times New Roman" w:hAnsi="Times New Roman" w:cs="Times New Roman"/>
                <w:b/>
                <w:bCs/>
                <w:color w:val="000000"/>
              </w:rPr>
            </w:pPr>
            <w:r w:rsidRPr="005F6BCB">
              <w:rPr>
                <w:rFonts w:ascii="Times New Roman" w:hAnsi="Times New Roman" w:cs="Times New Roman"/>
                <w:b/>
                <w:bCs/>
                <w:color w:val="000000"/>
              </w:rPr>
              <w:lastRenderedPageBreak/>
              <w:t>Opis planowanych interwencji</w:t>
            </w:r>
          </w:p>
          <w:p w14:paraId="656965B6" w14:textId="77777777" w:rsidR="005C38AF" w:rsidRPr="005F6BCB" w:rsidRDefault="005C38AF" w:rsidP="00F129C0">
            <w:pPr>
              <w:spacing w:after="0" w:line="360" w:lineRule="auto"/>
              <w:jc w:val="both"/>
              <w:rPr>
                <w:rFonts w:ascii="Times New Roman" w:hAnsi="Times New Roman" w:cs="Times New Roman"/>
                <w:b/>
                <w:bCs/>
                <w:color w:val="000000"/>
              </w:rPr>
            </w:pPr>
          </w:p>
        </w:tc>
        <w:tc>
          <w:tcPr>
            <w:tcW w:w="6940" w:type="dxa"/>
          </w:tcPr>
          <w:p w14:paraId="176FEDCE" w14:textId="77777777" w:rsidR="005C38AF" w:rsidRPr="008A3466" w:rsidRDefault="005C38AF" w:rsidP="00F129C0">
            <w:pPr>
              <w:pStyle w:val="Nagwek2"/>
              <w:spacing w:before="0" w:beforeAutospacing="0" w:after="0" w:afterAutospacing="0" w:line="360" w:lineRule="auto"/>
              <w:jc w:val="both"/>
              <w:rPr>
                <w:rFonts w:eastAsia="Times New Roman"/>
                <w:b w:val="0"/>
                <w:bCs w:val="0"/>
                <w:color w:val="000000"/>
                <w:sz w:val="22"/>
                <w:szCs w:val="22"/>
                <w:lang w:val="pl-PL"/>
              </w:rPr>
            </w:pPr>
            <w:r w:rsidRPr="008A3466">
              <w:rPr>
                <w:rFonts w:eastAsia="Times New Roman"/>
                <w:b w:val="0"/>
                <w:bCs w:val="0"/>
                <w:color w:val="000000"/>
                <w:sz w:val="22"/>
                <w:szCs w:val="22"/>
                <w:lang w:val="pl-PL"/>
              </w:rPr>
              <w:t>W ramach Programu uczestniczka – kobieta ma prawo skorzystać z dofinansowania do jednej procedury zabezpieczenia płodności na okres 24 miesięcy. Warunkiem uzyskania dofinansowania do procedury jest złożenie wniosku przez uczestniczkę i zakwalifikowanie do Programu przez Realizatora oraz przeprowadzenie co najmniej wymienionych poniżej interwencji:</w:t>
            </w:r>
          </w:p>
          <w:p w14:paraId="3C02C6E3" w14:textId="77777777" w:rsidR="005C38AF" w:rsidRPr="008A3466" w:rsidRDefault="005C38AF" w:rsidP="00F129C0">
            <w:pPr>
              <w:pStyle w:val="Nagwek2"/>
              <w:numPr>
                <w:ilvl w:val="0"/>
                <w:numId w:val="16"/>
              </w:numPr>
              <w:spacing w:before="0" w:beforeAutospacing="0" w:after="0" w:afterAutospacing="0" w:line="360" w:lineRule="auto"/>
              <w:jc w:val="both"/>
              <w:rPr>
                <w:rFonts w:eastAsia="Times New Roman"/>
                <w:b w:val="0"/>
                <w:bCs w:val="0"/>
                <w:color w:val="000000"/>
                <w:sz w:val="22"/>
                <w:szCs w:val="22"/>
                <w:lang w:val="pl-PL"/>
              </w:rPr>
            </w:pPr>
            <w:r w:rsidRPr="008A3466">
              <w:rPr>
                <w:rFonts w:eastAsia="Times New Roman"/>
                <w:b w:val="0"/>
                <w:bCs w:val="0"/>
                <w:color w:val="000000"/>
                <w:sz w:val="22"/>
                <w:szCs w:val="22"/>
                <w:lang w:val="pl-PL"/>
              </w:rPr>
              <w:t>Działania informacyjne i edukacyjne prowadzone wobec osób, u których zdiagnozowano nowotwór złośliwy dotyczące możliwości zabezpieczenia płodności na przyszłość w ramach miejskiego Programu</w:t>
            </w:r>
          </w:p>
          <w:p w14:paraId="5194BE24" w14:textId="77777777" w:rsidR="005C38AF" w:rsidRPr="008A3466" w:rsidRDefault="005C38AF" w:rsidP="00F129C0">
            <w:pPr>
              <w:pStyle w:val="Nagwek2"/>
              <w:numPr>
                <w:ilvl w:val="0"/>
                <w:numId w:val="16"/>
              </w:numPr>
              <w:spacing w:before="0" w:beforeAutospacing="0" w:after="0" w:afterAutospacing="0" w:line="360" w:lineRule="auto"/>
              <w:jc w:val="both"/>
              <w:rPr>
                <w:rFonts w:eastAsia="Times New Roman"/>
                <w:b w:val="0"/>
                <w:bCs w:val="0"/>
                <w:color w:val="000000"/>
                <w:sz w:val="22"/>
                <w:szCs w:val="22"/>
                <w:lang w:val="pl-PL"/>
              </w:rPr>
            </w:pPr>
            <w:r w:rsidRPr="008A3466">
              <w:rPr>
                <w:rFonts w:eastAsia="Times New Roman"/>
                <w:b w:val="0"/>
                <w:bCs w:val="0"/>
                <w:color w:val="000000"/>
                <w:sz w:val="22"/>
                <w:szCs w:val="22"/>
                <w:lang w:val="pl-PL"/>
              </w:rPr>
              <w:t>Przeprowadzenie działań edukacyjnych i informacyjnych wśród osób zaangażowanych w proces leczenia i pracujących z chorymi na nowotwory w celu tworzenia i wzmacniania współpracy interdyscyplinarnej przy procesach ONCOFERTILITY odnoszących się do potencjalnych uczestniczek Programu</w:t>
            </w:r>
          </w:p>
          <w:p w14:paraId="524F5673" w14:textId="77777777" w:rsidR="005C38AF" w:rsidRPr="008A3466" w:rsidRDefault="005C38AF" w:rsidP="00F129C0">
            <w:pPr>
              <w:pStyle w:val="Nagwek2"/>
              <w:numPr>
                <w:ilvl w:val="0"/>
                <w:numId w:val="16"/>
              </w:numPr>
              <w:spacing w:before="0" w:beforeAutospacing="0" w:after="0" w:afterAutospacing="0" w:line="360" w:lineRule="auto"/>
              <w:jc w:val="both"/>
              <w:rPr>
                <w:rFonts w:eastAsia="Times New Roman"/>
                <w:b w:val="0"/>
                <w:bCs w:val="0"/>
                <w:color w:val="000000"/>
                <w:sz w:val="22"/>
                <w:szCs w:val="22"/>
                <w:lang w:val="pl-PL"/>
              </w:rPr>
            </w:pPr>
            <w:r w:rsidRPr="008A3466">
              <w:rPr>
                <w:rFonts w:eastAsia="Times New Roman"/>
                <w:b w:val="0"/>
                <w:bCs w:val="0"/>
                <w:color w:val="000000"/>
                <w:sz w:val="22"/>
                <w:szCs w:val="22"/>
                <w:lang w:val="pl-PL"/>
              </w:rPr>
              <w:t>Kwalifikacja medyczna uczestniczek do Programu obejmująca ocenę ryzyka niepłodności przy leczeniu nowotworu i zasadność pobrania komórek rozrodczych (oocytów, komórek jajowych)</w:t>
            </w:r>
          </w:p>
          <w:p w14:paraId="48B45EC8" w14:textId="77777777" w:rsidR="005C38AF" w:rsidRPr="008A3466" w:rsidRDefault="005C38AF" w:rsidP="00F129C0">
            <w:pPr>
              <w:pStyle w:val="Nagwek2"/>
              <w:numPr>
                <w:ilvl w:val="0"/>
                <w:numId w:val="16"/>
              </w:numPr>
              <w:spacing w:before="0" w:beforeAutospacing="0" w:after="0" w:afterAutospacing="0" w:line="360" w:lineRule="auto"/>
              <w:jc w:val="both"/>
              <w:rPr>
                <w:rFonts w:eastAsia="Times New Roman"/>
                <w:b w:val="0"/>
                <w:bCs w:val="0"/>
                <w:color w:val="000000"/>
                <w:sz w:val="22"/>
                <w:szCs w:val="22"/>
                <w:lang w:val="pl-PL"/>
              </w:rPr>
            </w:pPr>
            <w:r w:rsidRPr="008A3466">
              <w:rPr>
                <w:rFonts w:eastAsia="Times New Roman"/>
                <w:b w:val="0"/>
                <w:bCs w:val="0"/>
                <w:color w:val="000000"/>
                <w:sz w:val="22"/>
                <w:szCs w:val="22"/>
                <w:lang w:val="pl-PL"/>
              </w:rPr>
              <w:t>Konsultacja psychologiczna dla uczestniczek Programu wraz z oceną ryzyka psychologicznego i indywidualnym planem opieki psychologicznej</w:t>
            </w:r>
          </w:p>
          <w:p w14:paraId="4AA4F2CD" w14:textId="77777777" w:rsidR="005C38AF" w:rsidRPr="008A3466" w:rsidRDefault="005C38AF" w:rsidP="00F129C0">
            <w:pPr>
              <w:pStyle w:val="Nagwek2"/>
              <w:numPr>
                <w:ilvl w:val="0"/>
                <w:numId w:val="16"/>
              </w:numPr>
              <w:spacing w:before="0" w:beforeAutospacing="0" w:after="0" w:afterAutospacing="0" w:line="360" w:lineRule="auto"/>
              <w:jc w:val="both"/>
              <w:rPr>
                <w:rFonts w:eastAsia="Times New Roman"/>
                <w:b w:val="0"/>
                <w:bCs w:val="0"/>
                <w:color w:val="000000"/>
                <w:sz w:val="22"/>
                <w:szCs w:val="22"/>
                <w:lang w:val="pl-PL"/>
              </w:rPr>
            </w:pPr>
            <w:r w:rsidRPr="008A3466">
              <w:rPr>
                <w:rFonts w:eastAsia="Times New Roman"/>
                <w:b w:val="0"/>
                <w:bCs w:val="0"/>
                <w:color w:val="000000"/>
                <w:sz w:val="22"/>
                <w:szCs w:val="22"/>
                <w:lang w:val="pl-PL"/>
              </w:rPr>
              <w:t xml:space="preserve">Przeprowadzenie badań lekarskich i laboratoryjnych niezbędnych przy wykonywaniu zabiegu pobrania oocytów/komórek jajowych i przechowywania w banku komórek rozrodczych </w:t>
            </w:r>
          </w:p>
          <w:p w14:paraId="35037BA3" w14:textId="77777777" w:rsidR="005C38AF" w:rsidRPr="008A3466" w:rsidRDefault="005C38AF" w:rsidP="00F129C0">
            <w:pPr>
              <w:pStyle w:val="Nagwek2"/>
              <w:numPr>
                <w:ilvl w:val="0"/>
                <w:numId w:val="16"/>
              </w:numPr>
              <w:spacing w:before="0" w:beforeAutospacing="0" w:after="0" w:afterAutospacing="0" w:line="360" w:lineRule="auto"/>
              <w:jc w:val="both"/>
              <w:rPr>
                <w:rFonts w:eastAsia="Times New Roman"/>
                <w:b w:val="0"/>
                <w:bCs w:val="0"/>
                <w:color w:val="000000"/>
                <w:sz w:val="22"/>
                <w:szCs w:val="22"/>
                <w:lang w:val="pl-PL"/>
              </w:rPr>
            </w:pPr>
            <w:r w:rsidRPr="008A3466">
              <w:rPr>
                <w:rFonts w:eastAsia="Times New Roman"/>
                <w:b w:val="0"/>
                <w:bCs w:val="0"/>
                <w:color w:val="000000"/>
                <w:sz w:val="22"/>
                <w:szCs w:val="22"/>
                <w:lang w:val="pl-PL"/>
              </w:rPr>
              <w:t>Wykonanie zabiegu pobrania komórek jajowych w znieczuleniu dostosowanym do preferencji pacjentki</w:t>
            </w:r>
          </w:p>
          <w:p w14:paraId="61AAFBE6" w14:textId="77777777" w:rsidR="005C38AF" w:rsidRPr="008A3466" w:rsidRDefault="005C38AF" w:rsidP="00F129C0">
            <w:pPr>
              <w:pStyle w:val="Nagwek2"/>
              <w:numPr>
                <w:ilvl w:val="0"/>
                <w:numId w:val="16"/>
              </w:numPr>
              <w:spacing w:before="0" w:beforeAutospacing="0" w:after="0" w:afterAutospacing="0" w:line="360" w:lineRule="auto"/>
              <w:jc w:val="both"/>
              <w:rPr>
                <w:rFonts w:eastAsia="Times New Roman"/>
                <w:b w:val="0"/>
                <w:bCs w:val="0"/>
                <w:color w:val="000000"/>
                <w:sz w:val="22"/>
                <w:szCs w:val="22"/>
                <w:lang w:val="pl-PL"/>
              </w:rPr>
            </w:pPr>
            <w:r w:rsidRPr="008A3466">
              <w:rPr>
                <w:rFonts w:eastAsia="Times New Roman"/>
                <w:b w:val="0"/>
                <w:bCs w:val="0"/>
                <w:color w:val="000000"/>
                <w:sz w:val="22"/>
                <w:szCs w:val="22"/>
                <w:lang w:val="pl-PL"/>
              </w:rPr>
              <w:lastRenderedPageBreak/>
              <w:t xml:space="preserve">Wykonanie procesu kriokonserwacji komórek jajowych i umieszczenie w banku komórek rozrodczych </w:t>
            </w:r>
          </w:p>
          <w:p w14:paraId="778E7EAB" w14:textId="77777777" w:rsidR="005C38AF" w:rsidRPr="008A3466" w:rsidRDefault="005C38AF" w:rsidP="00F129C0">
            <w:pPr>
              <w:pStyle w:val="Nagwek2"/>
              <w:numPr>
                <w:ilvl w:val="0"/>
                <w:numId w:val="16"/>
              </w:numPr>
              <w:spacing w:before="0" w:beforeAutospacing="0" w:after="0" w:afterAutospacing="0" w:line="360" w:lineRule="auto"/>
              <w:jc w:val="both"/>
              <w:rPr>
                <w:rFonts w:eastAsia="Times New Roman"/>
                <w:b w:val="0"/>
                <w:bCs w:val="0"/>
                <w:color w:val="000000"/>
                <w:sz w:val="22"/>
                <w:szCs w:val="22"/>
                <w:lang w:val="pl-PL"/>
              </w:rPr>
            </w:pPr>
            <w:r w:rsidRPr="008A3466">
              <w:rPr>
                <w:rFonts w:eastAsia="Times New Roman"/>
                <w:b w:val="0"/>
                <w:bCs w:val="0"/>
                <w:color w:val="000000"/>
                <w:sz w:val="22"/>
                <w:szCs w:val="22"/>
                <w:lang w:val="pl-PL"/>
              </w:rPr>
              <w:t>Wydanie uczestniczce Programu dokumentacji potwierdzającej wykonanie procedury zabezpieczenia płodności na przyszłość wraz ze wskazaniem opłaconego okresu przechowywania komórek w ramach dofinansowania zapewnionego w Programie</w:t>
            </w:r>
          </w:p>
        </w:tc>
      </w:tr>
      <w:tr w:rsidR="005C38AF" w:rsidRPr="005F6BCB" w14:paraId="1E554BDE" w14:textId="77777777" w:rsidTr="00F129C0">
        <w:tc>
          <w:tcPr>
            <w:tcW w:w="2122" w:type="dxa"/>
          </w:tcPr>
          <w:p w14:paraId="458969C4" w14:textId="77777777" w:rsidR="005C38AF" w:rsidRPr="005F6BCB" w:rsidRDefault="005C38AF" w:rsidP="00F129C0">
            <w:pPr>
              <w:spacing w:after="0" w:line="360" w:lineRule="auto"/>
              <w:jc w:val="both"/>
              <w:rPr>
                <w:rFonts w:ascii="Times New Roman" w:hAnsi="Times New Roman" w:cs="Times New Roman"/>
                <w:b/>
                <w:bCs/>
                <w:color w:val="000000"/>
              </w:rPr>
            </w:pPr>
            <w:r w:rsidRPr="005F6BCB">
              <w:rPr>
                <w:rFonts w:ascii="Times New Roman" w:hAnsi="Times New Roman" w:cs="Times New Roman"/>
                <w:b/>
                <w:bCs/>
                <w:color w:val="000000"/>
              </w:rPr>
              <w:lastRenderedPageBreak/>
              <w:t>Bezpieczeństwo i</w:t>
            </w:r>
            <w:r>
              <w:rPr>
                <w:rFonts w:ascii="Times New Roman" w:hAnsi="Times New Roman" w:cs="Times New Roman"/>
                <w:b/>
                <w:bCs/>
                <w:color w:val="000000"/>
              </w:rPr>
              <w:t> </w:t>
            </w:r>
            <w:r w:rsidRPr="005F6BCB">
              <w:rPr>
                <w:rFonts w:ascii="Times New Roman" w:hAnsi="Times New Roman" w:cs="Times New Roman"/>
                <w:b/>
                <w:bCs/>
                <w:color w:val="000000"/>
              </w:rPr>
              <w:t xml:space="preserve">sposób udzielania świadczeń zdrowotnych </w:t>
            </w:r>
          </w:p>
        </w:tc>
        <w:tc>
          <w:tcPr>
            <w:tcW w:w="6940" w:type="dxa"/>
          </w:tcPr>
          <w:p w14:paraId="43AB50C8" w14:textId="77777777" w:rsidR="005C38AF" w:rsidRPr="005F6BCB" w:rsidRDefault="005C38AF" w:rsidP="00F129C0">
            <w:pPr>
              <w:spacing w:after="0" w:line="360" w:lineRule="auto"/>
              <w:jc w:val="both"/>
              <w:rPr>
                <w:rFonts w:ascii="Times New Roman" w:hAnsi="Times New Roman" w:cs="Times New Roman"/>
                <w:color w:val="000000"/>
              </w:rPr>
            </w:pPr>
            <w:r w:rsidRPr="005F6BCB">
              <w:rPr>
                <w:rFonts w:ascii="Times New Roman" w:hAnsi="Times New Roman" w:cs="Times New Roman"/>
                <w:color w:val="000000"/>
              </w:rPr>
              <w:t xml:space="preserve">Zgodnie z art. 10 ustawy z dnia 25 czerwca 2015 r. o leczeniu niepłodności zabezpieczenie płodności na przyszłość obejmuje działania medyczne podejmowane w przypadku niebezpieczeństwa utraty albo istotnego upośledzenia zdolności płodzenia na skutek choroby, urazu lub leczenia. Kriokonserwacja komórek jajowych i ich przechowywanie w banku komórek rozrodczych jest procedurą medyczną zgodną z obowiązującymi przepisami prawa przywołanymi powyżej). Wykorzystanie zamrożonego materiału rozrodczego do zapłodnienia w przyszłości następuje przy zastosowaniu metody zapłodnienia pozaustrojowego. </w:t>
            </w:r>
          </w:p>
          <w:p w14:paraId="1E46D490" w14:textId="77777777" w:rsidR="005C38AF" w:rsidRPr="005F6BCB" w:rsidRDefault="005C38AF" w:rsidP="00F129C0">
            <w:pPr>
              <w:spacing w:after="0" w:line="360" w:lineRule="auto"/>
              <w:jc w:val="both"/>
              <w:rPr>
                <w:rFonts w:ascii="Times New Roman" w:hAnsi="Times New Roman" w:cs="Times New Roman"/>
                <w:color w:val="000000"/>
              </w:rPr>
            </w:pPr>
            <w:r w:rsidRPr="005F6BCB">
              <w:rPr>
                <w:rFonts w:ascii="Times New Roman" w:hAnsi="Times New Roman" w:cs="Times New Roman"/>
                <w:color w:val="000000"/>
              </w:rPr>
              <w:t>Koncepcję wdrożenia Programu opracowano na podstawie przepisów ustawy z dnia z dnia 25 czerwca 2015 r. o leczeniu niepłodności wraz z</w:t>
            </w:r>
            <w:r>
              <w:rPr>
                <w:rFonts w:ascii="Times New Roman" w:hAnsi="Times New Roman" w:cs="Times New Roman"/>
                <w:color w:val="000000"/>
              </w:rPr>
              <w:t> </w:t>
            </w:r>
            <w:r w:rsidRPr="005F6BCB">
              <w:rPr>
                <w:rFonts w:ascii="Times New Roman" w:hAnsi="Times New Roman" w:cs="Times New Roman"/>
                <w:color w:val="000000"/>
              </w:rPr>
              <w:t>obowiązującymi przepisami wykonawczymi dotyczącymi procedury zachowania płodności na przyszłość. Potrzeby populacji docelowej Programu identyfikowano na podstawie danych wynikających z map potrzeb zdrowotnych województwa wielkopolskiego oraz danych w</w:t>
            </w:r>
            <w:r>
              <w:rPr>
                <w:rFonts w:ascii="Times New Roman" w:hAnsi="Times New Roman" w:cs="Times New Roman"/>
                <w:color w:val="000000"/>
              </w:rPr>
              <w:t> </w:t>
            </w:r>
            <w:r w:rsidRPr="005F6BCB">
              <w:rPr>
                <w:rFonts w:ascii="Times New Roman" w:hAnsi="Times New Roman" w:cs="Times New Roman"/>
                <w:color w:val="000000"/>
              </w:rPr>
              <w:t>Krajowym Rejestrze Nowotworów</w:t>
            </w:r>
            <w:r w:rsidRPr="005F6BCB">
              <w:rPr>
                <w:rStyle w:val="Odwoanieprzypisudolnego"/>
                <w:rFonts w:ascii="Times New Roman" w:hAnsi="Times New Roman" w:cs="Times New Roman"/>
                <w:color w:val="000000"/>
              </w:rPr>
              <w:footnoteReference w:id="11"/>
            </w:r>
            <w:r>
              <w:rPr>
                <w:rFonts w:ascii="Times New Roman" w:hAnsi="Times New Roman" w:cs="Times New Roman"/>
                <w:color w:val="000000"/>
              </w:rPr>
              <w:t>.</w:t>
            </w:r>
            <w:r w:rsidRPr="005F6BCB">
              <w:rPr>
                <w:rFonts w:ascii="Times New Roman" w:hAnsi="Times New Roman" w:cs="Times New Roman"/>
                <w:color w:val="000000"/>
              </w:rPr>
              <w:t xml:space="preserve"> Założenia Programu w zakresie klinicznym pozostają w zgodzie z ustawą o leczeniu niepłodności, z</w:t>
            </w:r>
            <w:r>
              <w:rPr>
                <w:rFonts w:ascii="Times New Roman" w:hAnsi="Times New Roman" w:cs="Times New Roman"/>
                <w:color w:val="000000"/>
              </w:rPr>
              <w:t> </w:t>
            </w:r>
            <w:r w:rsidRPr="005F6BCB">
              <w:rPr>
                <w:rFonts w:ascii="Times New Roman" w:hAnsi="Times New Roman" w:cs="Times New Roman"/>
                <w:color w:val="000000"/>
              </w:rPr>
              <w:t xml:space="preserve">rekomendacjami Polskiego Towarzystwa Medycyny Rozrodu </w:t>
            </w:r>
            <w:r>
              <w:rPr>
                <w:rFonts w:ascii="Times New Roman" w:hAnsi="Times New Roman" w:cs="Times New Roman"/>
                <w:color w:val="000000"/>
              </w:rPr>
              <w:t>i </w:t>
            </w:r>
            <w:r w:rsidRPr="005F6BCB">
              <w:rPr>
                <w:rFonts w:ascii="Times New Roman" w:hAnsi="Times New Roman" w:cs="Times New Roman"/>
                <w:color w:val="000000"/>
              </w:rPr>
              <w:t>Embriologii oraz Polskiego Towarzystwa Ginekologów i Położników w</w:t>
            </w:r>
            <w:r>
              <w:rPr>
                <w:rFonts w:ascii="Times New Roman" w:hAnsi="Times New Roman" w:cs="Times New Roman"/>
                <w:color w:val="000000"/>
              </w:rPr>
              <w:t> </w:t>
            </w:r>
            <w:r w:rsidRPr="005F6BCB">
              <w:rPr>
                <w:rFonts w:ascii="Times New Roman" w:hAnsi="Times New Roman" w:cs="Times New Roman"/>
                <w:color w:val="000000"/>
              </w:rPr>
              <w:t>sprawie diagnostyki i leczenia niepłodności</w:t>
            </w:r>
            <w:r w:rsidRPr="005F6BCB">
              <w:rPr>
                <w:rStyle w:val="Odwoanieprzypisudolnego"/>
                <w:rFonts w:ascii="Times New Roman" w:hAnsi="Times New Roman" w:cs="Times New Roman"/>
                <w:color w:val="000000"/>
              </w:rPr>
              <w:footnoteReference w:id="12"/>
            </w:r>
            <w:r w:rsidRPr="005F6BCB">
              <w:rPr>
                <w:rFonts w:ascii="Times New Roman" w:hAnsi="Times New Roman" w:cs="Times New Roman"/>
                <w:color w:val="000000"/>
              </w:rPr>
              <w:t>. Program jest również zgodny z zaleceniami Grupy Roboczej ds. Zachowania Płodności u</w:t>
            </w:r>
            <w:r>
              <w:rPr>
                <w:rFonts w:ascii="Times New Roman" w:hAnsi="Times New Roman" w:cs="Times New Roman"/>
                <w:color w:val="000000"/>
              </w:rPr>
              <w:t> </w:t>
            </w:r>
            <w:r w:rsidRPr="005F6BCB">
              <w:rPr>
                <w:rFonts w:ascii="Times New Roman" w:hAnsi="Times New Roman" w:cs="Times New Roman"/>
                <w:color w:val="000000"/>
              </w:rPr>
              <w:t>Chorych Onkologicznych i Chorych Hematologicznych oraz Innych Chorych Leczonych Terapiami Gonadotoksycznymi „ONCOFERTILITY” (GROF) Polskiego Towarzystwa Ginekologii Onkologicznej</w:t>
            </w:r>
            <w:r w:rsidRPr="005F6BCB">
              <w:rPr>
                <w:rStyle w:val="Odwoanieprzypisudolnego"/>
                <w:rFonts w:ascii="Times New Roman" w:hAnsi="Times New Roman" w:cs="Times New Roman"/>
                <w:color w:val="000000"/>
              </w:rPr>
              <w:footnoteReference w:id="13"/>
            </w:r>
            <w:r w:rsidRPr="005F6BCB">
              <w:rPr>
                <w:rFonts w:ascii="Times New Roman" w:hAnsi="Times New Roman" w:cs="Times New Roman"/>
                <w:color w:val="000000"/>
              </w:rPr>
              <w:t xml:space="preserve">. Na każdym etapie realizacji Programu i podejmowanych interwencji aktywny będzie system monitoringu i ewaluacji </w:t>
            </w:r>
            <w:r w:rsidRPr="005F6BCB">
              <w:rPr>
                <w:rFonts w:ascii="Times New Roman" w:hAnsi="Times New Roman" w:cs="Times New Roman"/>
                <w:color w:val="000000"/>
              </w:rPr>
              <w:lastRenderedPageBreak/>
              <w:t>umożliwiający zmianę planowanych działań i interwencji w przypadku zaistnienia okoliczności tego wymagających.</w:t>
            </w:r>
          </w:p>
        </w:tc>
      </w:tr>
      <w:tr w:rsidR="005C38AF" w:rsidRPr="005F6BCB" w14:paraId="2BADB9EC" w14:textId="77777777" w:rsidTr="00F129C0">
        <w:tc>
          <w:tcPr>
            <w:tcW w:w="2122" w:type="dxa"/>
          </w:tcPr>
          <w:p w14:paraId="494C35ED" w14:textId="77777777" w:rsidR="005C38AF" w:rsidRPr="005F6BCB" w:rsidRDefault="005C38AF" w:rsidP="00F129C0">
            <w:pPr>
              <w:spacing w:after="0" w:line="360" w:lineRule="auto"/>
              <w:jc w:val="both"/>
              <w:rPr>
                <w:rFonts w:ascii="Times New Roman" w:hAnsi="Times New Roman" w:cs="Times New Roman"/>
                <w:b/>
                <w:bCs/>
                <w:color w:val="000000"/>
              </w:rPr>
            </w:pPr>
            <w:r w:rsidRPr="005F6BCB">
              <w:rPr>
                <w:rFonts w:ascii="Times New Roman" w:hAnsi="Times New Roman" w:cs="Times New Roman"/>
                <w:b/>
                <w:bCs/>
                <w:color w:val="000000"/>
              </w:rPr>
              <w:lastRenderedPageBreak/>
              <w:t>Zakończenie uczestnictwa w</w:t>
            </w:r>
            <w:r>
              <w:rPr>
                <w:rFonts w:ascii="Times New Roman" w:hAnsi="Times New Roman" w:cs="Times New Roman"/>
                <w:b/>
                <w:bCs/>
                <w:color w:val="000000"/>
              </w:rPr>
              <w:t> </w:t>
            </w:r>
            <w:r w:rsidRPr="005F6BCB">
              <w:rPr>
                <w:rFonts w:ascii="Times New Roman" w:hAnsi="Times New Roman" w:cs="Times New Roman"/>
                <w:b/>
                <w:bCs/>
                <w:color w:val="000000"/>
              </w:rPr>
              <w:t>Programie</w:t>
            </w:r>
          </w:p>
        </w:tc>
        <w:tc>
          <w:tcPr>
            <w:tcW w:w="6940" w:type="dxa"/>
          </w:tcPr>
          <w:p w14:paraId="0BBD9A5F" w14:textId="77777777" w:rsidR="005C38AF" w:rsidRPr="005F6BCB" w:rsidRDefault="005C38AF" w:rsidP="00F129C0">
            <w:pPr>
              <w:pStyle w:val="Akapitzlist"/>
              <w:numPr>
                <w:ilvl w:val="0"/>
                <w:numId w:val="18"/>
              </w:numPr>
              <w:spacing w:after="0" w:line="360" w:lineRule="auto"/>
              <w:jc w:val="both"/>
              <w:rPr>
                <w:rFonts w:ascii="Times New Roman" w:hAnsi="Times New Roman" w:cs="Times New Roman"/>
                <w:color w:val="000000"/>
              </w:rPr>
            </w:pPr>
            <w:r w:rsidRPr="005F6BCB">
              <w:rPr>
                <w:rFonts w:ascii="Times New Roman" w:hAnsi="Times New Roman" w:cs="Times New Roman"/>
                <w:color w:val="000000"/>
              </w:rPr>
              <w:t>Wykonanie i zakończenie pełnej procedury zabezpieczenia płodności na przyszłość uczestniczki objętej Programem</w:t>
            </w:r>
          </w:p>
          <w:p w14:paraId="03D7D6C1" w14:textId="77777777" w:rsidR="005C38AF" w:rsidRPr="005F6BCB" w:rsidRDefault="005C38AF" w:rsidP="00F129C0">
            <w:pPr>
              <w:pStyle w:val="Akapitzlist"/>
              <w:numPr>
                <w:ilvl w:val="0"/>
                <w:numId w:val="18"/>
              </w:numPr>
              <w:spacing w:after="0" w:line="360" w:lineRule="auto"/>
              <w:jc w:val="both"/>
              <w:rPr>
                <w:rFonts w:ascii="Times New Roman" w:hAnsi="Times New Roman" w:cs="Times New Roman"/>
                <w:color w:val="000000"/>
              </w:rPr>
            </w:pPr>
            <w:r w:rsidRPr="005F6BCB">
              <w:rPr>
                <w:rFonts w:ascii="Times New Roman" w:hAnsi="Times New Roman" w:cs="Times New Roman"/>
                <w:color w:val="000000"/>
              </w:rPr>
              <w:t>Przeciw</w:t>
            </w:r>
            <w:r>
              <w:rPr>
                <w:rFonts w:ascii="Times New Roman" w:hAnsi="Times New Roman" w:cs="Times New Roman"/>
                <w:color w:val="000000"/>
              </w:rPr>
              <w:t>w</w:t>
            </w:r>
            <w:r w:rsidRPr="005F6BCB">
              <w:rPr>
                <w:rFonts w:ascii="Times New Roman" w:hAnsi="Times New Roman" w:cs="Times New Roman"/>
                <w:color w:val="000000"/>
              </w:rPr>
              <w:t>skazania wynikając</w:t>
            </w:r>
            <w:r>
              <w:rPr>
                <w:rFonts w:ascii="Times New Roman" w:hAnsi="Times New Roman" w:cs="Times New Roman"/>
                <w:color w:val="000000"/>
              </w:rPr>
              <w:t>e</w:t>
            </w:r>
            <w:r w:rsidRPr="005F6BCB">
              <w:rPr>
                <w:rFonts w:ascii="Times New Roman" w:hAnsi="Times New Roman" w:cs="Times New Roman"/>
                <w:color w:val="000000"/>
              </w:rPr>
              <w:t xml:space="preserve"> z art. 2 ust. 1 pkt 13 ustawy z dnia 25 czerwca 2015 r. o leczeniu niepłodności.</w:t>
            </w:r>
          </w:p>
          <w:p w14:paraId="0A564BFC" w14:textId="77777777" w:rsidR="005C38AF" w:rsidRPr="005F6BCB" w:rsidRDefault="005C38AF" w:rsidP="00F129C0">
            <w:pPr>
              <w:pStyle w:val="Akapitzlist"/>
              <w:numPr>
                <w:ilvl w:val="0"/>
                <w:numId w:val="18"/>
              </w:numPr>
              <w:spacing w:after="0" w:line="360" w:lineRule="auto"/>
              <w:jc w:val="both"/>
              <w:rPr>
                <w:rFonts w:ascii="Times New Roman" w:hAnsi="Times New Roman" w:cs="Times New Roman"/>
                <w:color w:val="000000"/>
              </w:rPr>
            </w:pPr>
            <w:r w:rsidRPr="005F6BCB">
              <w:rPr>
                <w:rFonts w:ascii="Times New Roman" w:hAnsi="Times New Roman" w:cs="Times New Roman"/>
                <w:color w:val="000000"/>
              </w:rPr>
              <w:t>Wyrażenie przez uczestniczkę woli zakończenia uczestnictwa w</w:t>
            </w:r>
            <w:r>
              <w:rPr>
                <w:rFonts w:ascii="Times New Roman" w:hAnsi="Times New Roman" w:cs="Times New Roman"/>
                <w:color w:val="000000"/>
              </w:rPr>
              <w:t> </w:t>
            </w:r>
            <w:r w:rsidRPr="005F6BCB">
              <w:rPr>
                <w:rFonts w:ascii="Times New Roman" w:hAnsi="Times New Roman" w:cs="Times New Roman"/>
                <w:color w:val="000000"/>
              </w:rPr>
              <w:t>Programie na dowolnym etapie realizacji procedury</w:t>
            </w:r>
          </w:p>
        </w:tc>
      </w:tr>
    </w:tbl>
    <w:p w14:paraId="42C24F20" w14:textId="77777777" w:rsidR="005C38AF" w:rsidRPr="005F6BCB" w:rsidRDefault="005C38AF" w:rsidP="005C38AF">
      <w:pPr>
        <w:spacing w:line="360" w:lineRule="auto"/>
        <w:jc w:val="both"/>
        <w:rPr>
          <w:rFonts w:ascii="Times New Roman" w:hAnsi="Times New Roman" w:cs="Times New Roman"/>
          <w:b/>
          <w:bCs/>
          <w:color w:val="000000"/>
        </w:rPr>
      </w:pPr>
    </w:p>
    <w:p w14:paraId="336267E6" w14:textId="77777777" w:rsidR="005C38AF" w:rsidRPr="005F6BCB" w:rsidRDefault="005C38AF" w:rsidP="005C38AF">
      <w:pPr>
        <w:spacing w:line="360" w:lineRule="auto"/>
        <w:jc w:val="both"/>
        <w:rPr>
          <w:rFonts w:ascii="Times New Roman" w:hAnsi="Times New Roman" w:cs="Times New Roman"/>
          <w:b/>
          <w:bCs/>
          <w:color w:val="000000"/>
          <w:sz w:val="28"/>
          <w:szCs w:val="28"/>
        </w:rPr>
      </w:pPr>
      <w:r w:rsidRPr="005F6BCB">
        <w:rPr>
          <w:rFonts w:ascii="Times New Roman" w:hAnsi="Times New Roman" w:cs="Times New Roman"/>
          <w:b/>
          <w:bCs/>
          <w:color w:val="000000"/>
          <w:sz w:val="28"/>
          <w:szCs w:val="28"/>
        </w:rPr>
        <w:t>IV. ORGANIZACJA PROGRAMU POLITYKI ZDROWOTNEJ</w:t>
      </w:r>
    </w:p>
    <w:p w14:paraId="6138C442" w14:textId="77777777" w:rsidR="005C38AF" w:rsidRPr="005F6BCB" w:rsidRDefault="005C38AF" w:rsidP="005C38AF">
      <w:pPr>
        <w:spacing w:line="360" w:lineRule="auto"/>
        <w:jc w:val="both"/>
        <w:rPr>
          <w:rFonts w:ascii="Times New Roman" w:hAnsi="Times New Roman" w:cs="Times New Roman"/>
          <w:b/>
          <w:bCs/>
          <w:color w:val="000000"/>
          <w:sz w:val="28"/>
          <w:szCs w:val="28"/>
        </w:rPr>
      </w:pPr>
      <w:r w:rsidRPr="005F6BCB">
        <w:rPr>
          <w:rFonts w:ascii="Times New Roman" w:hAnsi="Times New Roman" w:cs="Times New Roman"/>
          <w:b/>
          <w:bCs/>
          <w:color w:val="000000"/>
          <w:sz w:val="28"/>
          <w:szCs w:val="28"/>
        </w:rPr>
        <w:t xml:space="preserve">IV.1. Etapy realizacji Programu i działania podejmowane w </w:t>
      </w:r>
      <w:r>
        <w:rPr>
          <w:rFonts w:ascii="Times New Roman" w:hAnsi="Times New Roman" w:cs="Times New Roman"/>
          <w:b/>
          <w:bCs/>
          <w:color w:val="000000"/>
          <w:sz w:val="28"/>
          <w:szCs w:val="28"/>
        </w:rPr>
        <w:t xml:space="preserve">ich </w:t>
      </w:r>
      <w:r w:rsidRPr="005F6BCB">
        <w:rPr>
          <w:rFonts w:ascii="Times New Roman" w:hAnsi="Times New Roman" w:cs="Times New Roman"/>
          <w:b/>
          <w:bCs/>
          <w:color w:val="000000"/>
          <w:sz w:val="28"/>
          <w:szCs w:val="28"/>
        </w:rPr>
        <w:t xml:space="preserve">ramach </w:t>
      </w:r>
    </w:p>
    <w:p w14:paraId="59CE12C8" w14:textId="77777777" w:rsidR="005C38AF" w:rsidRPr="005F6BCB" w:rsidRDefault="005C38AF" w:rsidP="005C38AF">
      <w:pPr>
        <w:spacing w:line="360" w:lineRule="auto"/>
        <w:jc w:val="both"/>
        <w:rPr>
          <w:rFonts w:ascii="Times New Roman" w:hAnsi="Times New Roman" w:cs="Times New Roman"/>
          <w:color w:val="000000"/>
        </w:rPr>
      </w:pPr>
      <w:r w:rsidRPr="005F6BCB">
        <w:rPr>
          <w:rFonts w:ascii="Times New Roman" w:hAnsi="Times New Roman" w:cs="Times New Roman"/>
          <w:color w:val="000000"/>
        </w:rPr>
        <w:t>Realizator (lub Realizatorzy) Programu wyłoniony zostanie w trybie konkursu ofert przeprowadzonego przez Organizatora Programu</w:t>
      </w:r>
      <w:r>
        <w:rPr>
          <w:rFonts w:ascii="Times New Roman" w:hAnsi="Times New Roman" w:cs="Times New Roman"/>
          <w:color w:val="000000"/>
        </w:rPr>
        <w:t>,</w:t>
      </w:r>
      <w:r w:rsidRPr="005F6BCB">
        <w:rPr>
          <w:rFonts w:ascii="Times New Roman" w:hAnsi="Times New Roman" w:cs="Times New Roman"/>
          <w:color w:val="000000"/>
        </w:rPr>
        <w:t xml:space="preserve"> czyli Miasto Poznań na podstawie art. 48b ustawy z</w:t>
      </w:r>
      <w:r>
        <w:rPr>
          <w:rFonts w:ascii="Times New Roman" w:hAnsi="Times New Roman" w:cs="Times New Roman"/>
          <w:color w:val="000000"/>
        </w:rPr>
        <w:t> </w:t>
      </w:r>
      <w:r w:rsidRPr="005F6BCB">
        <w:rPr>
          <w:rFonts w:ascii="Times New Roman" w:hAnsi="Times New Roman" w:cs="Times New Roman"/>
          <w:color w:val="000000"/>
        </w:rPr>
        <w:t xml:space="preserve">dnia 27 sierpnia 2004 r. o świadczeniach opieki zdrowotnej finansowanych ze środków publicznych. </w:t>
      </w:r>
    </w:p>
    <w:p w14:paraId="51B377B2" w14:textId="77777777" w:rsidR="005C38AF" w:rsidRPr="005F6BCB" w:rsidRDefault="005C38AF" w:rsidP="005C38AF">
      <w:pPr>
        <w:spacing w:line="360" w:lineRule="auto"/>
        <w:jc w:val="both"/>
        <w:rPr>
          <w:rFonts w:ascii="Times New Roman" w:hAnsi="Times New Roman" w:cs="Times New Roman"/>
          <w:color w:val="000000"/>
        </w:rPr>
      </w:pPr>
      <w:r w:rsidRPr="005F6BCB">
        <w:rPr>
          <w:rFonts w:ascii="Times New Roman" w:hAnsi="Times New Roman" w:cs="Times New Roman"/>
          <w:color w:val="000000"/>
        </w:rPr>
        <w:t>Realizatorem Programu zgodnie z art.</w:t>
      </w:r>
      <w:r>
        <w:rPr>
          <w:rFonts w:ascii="Times New Roman" w:hAnsi="Times New Roman" w:cs="Times New Roman"/>
          <w:color w:val="000000"/>
        </w:rPr>
        <w:t xml:space="preserve"> </w:t>
      </w:r>
      <w:r w:rsidRPr="005F6BCB">
        <w:rPr>
          <w:rFonts w:ascii="Times New Roman" w:hAnsi="Times New Roman" w:cs="Times New Roman"/>
          <w:color w:val="000000"/>
        </w:rPr>
        <w:t>2 ust.</w:t>
      </w:r>
      <w:r>
        <w:rPr>
          <w:rFonts w:ascii="Times New Roman" w:hAnsi="Times New Roman" w:cs="Times New Roman"/>
          <w:color w:val="000000"/>
        </w:rPr>
        <w:t xml:space="preserve"> </w:t>
      </w:r>
      <w:r w:rsidRPr="005F6BCB">
        <w:rPr>
          <w:rFonts w:ascii="Times New Roman" w:hAnsi="Times New Roman" w:cs="Times New Roman"/>
          <w:color w:val="000000"/>
        </w:rPr>
        <w:t>1 pkt 1 ustawy o leczeniu niepłodności może być bank komórek rozrodczych i zarodków prowadzący działalność na podstawie pozwolenia, o którym mowa w art.</w:t>
      </w:r>
      <w:r>
        <w:rPr>
          <w:rFonts w:ascii="Times New Roman" w:hAnsi="Times New Roman" w:cs="Times New Roman"/>
          <w:color w:val="000000"/>
        </w:rPr>
        <w:t xml:space="preserve"> </w:t>
      </w:r>
      <w:r w:rsidRPr="005F6BCB">
        <w:rPr>
          <w:rFonts w:ascii="Times New Roman" w:hAnsi="Times New Roman" w:cs="Times New Roman"/>
          <w:color w:val="000000"/>
        </w:rPr>
        <w:t>48 ust.</w:t>
      </w:r>
      <w:r>
        <w:rPr>
          <w:rFonts w:ascii="Times New Roman" w:hAnsi="Times New Roman" w:cs="Times New Roman"/>
          <w:color w:val="000000"/>
        </w:rPr>
        <w:t xml:space="preserve"> </w:t>
      </w:r>
      <w:r w:rsidRPr="005F6BCB">
        <w:rPr>
          <w:rFonts w:ascii="Times New Roman" w:hAnsi="Times New Roman" w:cs="Times New Roman"/>
          <w:color w:val="000000"/>
        </w:rPr>
        <w:t>1 cytowanej powyżej ustawy.</w:t>
      </w:r>
    </w:p>
    <w:p w14:paraId="6D03B6DC" w14:textId="77777777" w:rsidR="005C38AF" w:rsidRPr="005F6BCB" w:rsidRDefault="005C38AF" w:rsidP="005C38AF">
      <w:pPr>
        <w:spacing w:line="360" w:lineRule="auto"/>
        <w:jc w:val="both"/>
        <w:rPr>
          <w:rFonts w:ascii="Times New Roman" w:hAnsi="Times New Roman" w:cs="Times New Roman"/>
          <w:color w:val="000000"/>
        </w:rPr>
      </w:pPr>
      <w:r w:rsidRPr="005F6BCB">
        <w:rPr>
          <w:rFonts w:ascii="Times New Roman" w:hAnsi="Times New Roman" w:cs="Times New Roman"/>
          <w:color w:val="000000"/>
        </w:rPr>
        <w:t>Procedury zabezpieczenia płodności wykonywane będą na terenie miasta Poznania w okresie trwania realizacji Programu.</w:t>
      </w:r>
    </w:p>
    <w:p w14:paraId="428B15E6" w14:textId="77777777" w:rsidR="005C38AF" w:rsidRPr="005F6BCB" w:rsidRDefault="005C38AF" w:rsidP="005C38AF">
      <w:pPr>
        <w:spacing w:line="360" w:lineRule="auto"/>
        <w:jc w:val="both"/>
        <w:rPr>
          <w:rFonts w:ascii="Times New Roman" w:hAnsi="Times New Roman" w:cs="Times New Roman"/>
          <w:color w:val="000000"/>
        </w:rPr>
      </w:pPr>
      <w:r w:rsidRPr="005F6BCB">
        <w:rPr>
          <w:rFonts w:ascii="Times New Roman" w:hAnsi="Times New Roman" w:cs="Times New Roman"/>
          <w:color w:val="000000"/>
        </w:rPr>
        <w:t>Rekrutacja i kwalifikacja pacjentów do Programu będzie prowadzona w lokalizacji Realizatora. W</w:t>
      </w:r>
      <w:r>
        <w:rPr>
          <w:rFonts w:ascii="Times New Roman" w:hAnsi="Times New Roman" w:cs="Times New Roman"/>
          <w:color w:val="000000"/>
        </w:rPr>
        <w:t> </w:t>
      </w:r>
      <w:r w:rsidRPr="005F6BCB">
        <w:rPr>
          <w:rFonts w:ascii="Times New Roman" w:hAnsi="Times New Roman" w:cs="Times New Roman"/>
          <w:color w:val="000000"/>
        </w:rPr>
        <w:t xml:space="preserve">ramach kampanii informacyjnej podjęte zostaną przez </w:t>
      </w:r>
      <w:r>
        <w:rPr>
          <w:rFonts w:ascii="Times New Roman" w:hAnsi="Times New Roman" w:cs="Times New Roman"/>
          <w:color w:val="000000"/>
        </w:rPr>
        <w:t>O</w:t>
      </w:r>
      <w:r w:rsidRPr="005F6BCB">
        <w:rPr>
          <w:rFonts w:ascii="Times New Roman" w:hAnsi="Times New Roman" w:cs="Times New Roman"/>
          <w:color w:val="000000"/>
        </w:rPr>
        <w:t>rganizatora działania mające na celu dotarcie z właściwą informacją na temat Programu do potencjalnych pacjentów. Działania będą prowadzone przy wykorzystaniu medialnych i internetowych środków komunikacji oraz współpracy ze specjalistycznymi ośrodkami onkologicznymi na terenie miasta Poznania.</w:t>
      </w:r>
    </w:p>
    <w:p w14:paraId="6CD3FBAF" w14:textId="77777777" w:rsidR="005C38AF" w:rsidRPr="005F6BCB" w:rsidRDefault="005C38AF" w:rsidP="005C38AF">
      <w:pPr>
        <w:spacing w:line="360" w:lineRule="auto"/>
        <w:jc w:val="both"/>
        <w:rPr>
          <w:rFonts w:ascii="Times New Roman" w:hAnsi="Times New Roman" w:cs="Times New Roman"/>
          <w:b/>
          <w:bCs/>
          <w:color w:val="000000"/>
          <w:u w:val="single"/>
        </w:rPr>
      </w:pPr>
      <w:r w:rsidRPr="005F6BCB">
        <w:rPr>
          <w:rFonts w:ascii="Times New Roman" w:hAnsi="Times New Roman" w:cs="Times New Roman"/>
          <w:color w:val="000000"/>
        </w:rPr>
        <w:t xml:space="preserve">Skuteczność procesu kwalifikacji beneficjentów Programu i planowanych w </w:t>
      </w:r>
      <w:r>
        <w:rPr>
          <w:rFonts w:ascii="Times New Roman" w:hAnsi="Times New Roman" w:cs="Times New Roman"/>
          <w:color w:val="000000"/>
        </w:rPr>
        <w:t xml:space="preserve">jego </w:t>
      </w:r>
      <w:r w:rsidRPr="005F6BCB">
        <w:rPr>
          <w:rFonts w:ascii="Times New Roman" w:hAnsi="Times New Roman" w:cs="Times New Roman"/>
          <w:color w:val="000000"/>
        </w:rPr>
        <w:t>ramach interwencji w dużym stopniu uzależniona jest od interdyscyplinarnej współpracy specjalistów zaangażowanych w</w:t>
      </w:r>
      <w:r>
        <w:rPr>
          <w:rFonts w:ascii="Times New Roman" w:hAnsi="Times New Roman" w:cs="Times New Roman"/>
          <w:color w:val="000000"/>
        </w:rPr>
        <w:t> </w:t>
      </w:r>
      <w:r w:rsidRPr="005F6BCB">
        <w:rPr>
          <w:rFonts w:ascii="Times New Roman" w:hAnsi="Times New Roman" w:cs="Times New Roman"/>
          <w:color w:val="000000"/>
        </w:rPr>
        <w:t>opiekę nad pacjentem z chorob</w:t>
      </w:r>
      <w:r>
        <w:rPr>
          <w:rFonts w:ascii="Times New Roman" w:hAnsi="Times New Roman" w:cs="Times New Roman"/>
          <w:color w:val="000000"/>
        </w:rPr>
        <w:t>ą</w:t>
      </w:r>
      <w:r w:rsidRPr="005F6BCB">
        <w:rPr>
          <w:rFonts w:ascii="Times New Roman" w:hAnsi="Times New Roman" w:cs="Times New Roman"/>
          <w:color w:val="000000"/>
        </w:rPr>
        <w:t xml:space="preserve"> nowotworową. Oczekiwania dotyczące kwalifikacji personelu zostały nakreślone w niniejszym Programie, a ich uszczegółowienie nastąpi w</w:t>
      </w:r>
      <w:r>
        <w:rPr>
          <w:rFonts w:ascii="Times New Roman" w:hAnsi="Times New Roman" w:cs="Times New Roman"/>
          <w:color w:val="000000"/>
        </w:rPr>
        <w:t> </w:t>
      </w:r>
      <w:r w:rsidRPr="005F6BCB">
        <w:rPr>
          <w:rFonts w:ascii="Times New Roman" w:hAnsi="Times New Roman" w:cs="Times New Roman"/>
          <w:color w:val="000000"/>
        </w:rPr>
        <w:t>postępowaniu konkursowym dotyczącym wyboru Realizatora (lub Realizatorów).</w:t>
      </w:r>
    </w:p>
    <w:p w14:paraId="1B6B4E54" w14:textId="77777777" w:rsidR="005C38AF" w:rsidRDefault="005C38AF" w:rsidP="005C38AF">
      <w:pPr>
        <w:spacing w:line="360" w:lineRule="auto"/>
        <w:jc w:val="both"/>
        <w:rPr>
          <w:rFonts w:ascii="Times New Roman" w:hAnsi="Times New Roman" w:cs="Times New Roman"/>
          <w:color w:val="000000"/>
        </w:rPr>
      </w:pPr>
      <w:r w:rsidRPr="005F6BCB">
        <w:rPr>
          <w:rFonts w:ascii="Times New Roman" w:hAnsi="Times New Roman" w:cs="Times New Roman"/>
          <w:color w:val="000000"/>
        </w:rPr>
        <w:t xml:space="preserve">Wdrożenie Programu uzależnione jest od uzyskania pozytywnej opinii Agencji Oceny Technologii Medycznych i Taryfikacji, która daje podstawę do podjęcia stosownej </w:t>
      </w:r>
      <w:r>
        <w:rPr>
          <w:rFonts w:ascii="Times New Roman" w:hAnsi="Times New Roman" w:cs="Times New Roman"/>
          <w:color w:val="000000"/>
        </w:rPr>
        <w:t>u</w:t>
      </w:r>
      <w:r w:rsidRPr="005F6BCB">
        <w:rPr>
          <w:rFonts w:ascii="Times New Roman" w:hAnsi="Times New Roman" w:cs="Times New Roman"/>
          <w:color w:val="000000"/>
        </w:rPr>
        <w:t>chwały Rad</w:t>
      </w:r>
      <w:r>
        <w:rPr>
          <w:rFonts w:ascii="Times New Roman" w:hAnsi="Times New Roman" w:cs="Times New Roman"/>
          <w:color w:val="000000"/>
        </w:rPr>
        <w:t>y</w:t>
      </w:r>
      <w:r w:rsidRPr="005F6BCB">
        <w:rPr>
          <w:rFonts w:ascii="Times New Roman" w:hAnsi="Times New Roman" w:cs="Times New Roman"/>
          <w:color w:val="000000"/>
        </w:rPr>
        <w:t xml:space="preserve"> Miasta Poznania w zakresie wprowadzenia Programu i zapewnienia środków finansowych na jego realizację. </w:t>
      </w:r>
      <w:r w:rsidR="00436B7F">
        <w:rPr>
          <w:rFonts w:ascii="Times New Roman" w:hAnsi="Times New Roman" w:cs="Times New Roman"/>
          <w:color w:val="000000"/>
        </w:rPr>
        <w:t>Niniejszy Program uzyskał pozytywną opinię AOTMiT nr 69/2020 z dnia 25 września 2020 r.</w:t>
      </w:r>
    </w:p>
    <w:p w14:paraId="7EA8B9C3" w14:textId="77777777" w:rsidR="005C38AF" w:rsidRPr="005F6BCB" w:rsidRDefault="0071296D" w:rsidP="005C38AF">
      <w:pPr>
        <w:spacing w:line="360" w:lineRule="auto"/>
        <w:jc w:val="both"/>
        <w:rPr>
          <w:rFonts w:ascii="Times New Roman" w:hAnsi="Times New Roman" w:cs="Times New Roman"/>
          <w:color w:val="000000"/>
        </w:rPr>
      </w:pPr>
      <w:r>
        <w:rPr>
          <w:rFonts w:ascii="Times New Roman" w:hAnsi="Times New Roman" w:cs="Times New Roman"/>
          <w:color w:val="000000"/>
        </w:rPr>
        <w:lastRenderedPageBreak/>
        <w:t xml:space="preserve">W ramach drugiej edycji na lata 2024-2026 </w:t>
      </w:r>
      <w:r w:rsidR="005C38AF" w:rsidRPr="005F6BCB">
        <w:rPr>
          <w:rFonts w:ascii="Times New Roman" w:hAnsi="Times New Roman" w:cs="Times New Roman"/>
          <w:color w:val="000000"/>
        </w:rPr>
        <w:t>planuje się następujące etapy realizacji Programu:</w:t>
      </w: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0A0" w:firstRow="1" w:lastRow="0" w:firstColumn="1" w:lastColumn="0" w:noHBand="0" w:noVBand="0"/>
      </w:tblPr>
      <w:tblGrid>
        <w:gridCol w:w="627"/>
        <w:gridCol w:w="1272"/>
        <w:gridCol w:w="1220"/>
        <w:gridCol w:w="5943"/>
      </w:tblGrid>
      <w:tr w:rsidR="005C38AF" w:rsidRPr="005F6BCB" w14:paraId="019D2361" w14:textId="77777777" w:rsidTr="00F129C0">
        <w:tc>
          <w:tcPr>
            <w:tcW w:w="629" w:type="dxa"/>
            <w:vMerge w:val="restart"/>
            <w:tcBorders>
              <w:right w:val="nil"/>
            </w:tcBorders>
            <w:shd w:val="clear" w:color="auto" w:fill="5B9BD5"/>
          </w:tcPr>
          <w:p w14:paraId="29EB7875" w14:textId="77777777" w:rsidR="005C38AF" w:rsidRPr="00B133E2" w:rsidRDefault="005C38AF" w:rsidP="00F129C0">
            <w:pPr>
              <w:spacing w:after="0" w:line="360" w:lineRule="auto"/>
              <w:jc w:val="both"/>
              <w:rPr>
                <w:rFonts w:ascii="Times New Roman" w:hAnsi="Times New Roman" w:cs="Times New Roman"/>
                <w:b/>
                <w:bCs/>
                <w:color w:val="000000"/>
                <w:sz w:val="24"/>
                <w:szCs w:val="24"/>
              </w:rPr>
            </w:pPr>
            <w:r w:rsidRPr="00B133E2">
              <w:rPr>
                <w:rFonts w:ascii="Times New Roman" w:hAnsi="Times New Roman" w:cs="Times New Roman"/>
                <w:b/>
                <w:bCs/>
                <w:color w:val="000000"/>
                <w:sz w:val="24"/>
                <w:szCs w:val="24"/>
              </w:rPr>
              <w:t>Lp.</w:t>
            </w:r>
          </w:p>
        </w:tc>
        <w:tc>
          <w:tcPr>
            <w:tcW w:w="2495" w:type="dxa"/>
            <w:gridSpan w:val="2"/>
            <w:tcBorders>
              <w:left w:val="nil"/>
              <w:right w:val="nil"/>
            </w:tcBorders>
            <w:shd w:val="clear" w:color="auto" w:fill="5B9BD5"/>
          </w:tcPr>
          <w:p w14:paraId="4978FBD7" w14:textId="77777777" w:rsidR="005C38AF" w:rsidRPr="005B58EC" w:rsidRDefault="005C38AF" w:rsidP="00F129C0">
            <w:pPr>
              <w:spacing w:after="0" w:line="360" w:lineRule="auto"/>
              <w:jc w:val="both"/>
              <w:rPr>
                <w:rFonts w:ascii="Times New Roman" w:hAnsi="Times New Roman" w:cs="Times New Roman"/>
                <w:b/>
                <w:bCs/>
                <w:color w:val="000000"/>
                <w:sz w:val="24"/>
                <w:szCs w:val="24"/>
              </w:rPr>
            </w:pPr>
            <w:r w:rsidRPr="005B58EC">
              <w:rPr>
                <w:rFonts w:ascii="Times New Roman" w:hAnsi="Times New Roman" w:cs="Times New Roman"/>
                <w:b/>
                <w:bCs/>
                <w:color w:val="000000"/>
                <w:sz w:val="24"/>
                <w:szCs w:val="24"/>
              </w:rPr>
              <w:t>Czas trwania etapu</w:t>
            </w:r>
          </w:p>
        </w:tc>
        <w:tc>
          <w:tcPr>
            <w:tcW w:w="6006" w:type="dxa"/>
            <w:vMerge w:val="restart"/>
            <w:tcBorders>
              <w:left w:val="nil"/>
            </w:tcBorders>
            <w:shd w:val="clear" w:color="auto" w:fill="5B9BD5"/>
          </w:tcPr>
          <w:p w14:paraId="4162510E" w14:textId="77777777" w:rsidR="005C38AF" w:rsidRPr="00B133E2" w:rsidRDefault="005C38AF" w:rsidP="00F129C0">
            <w:pPr>
              <w:spacing w:after="0" w:line="360" w:lineRule="auto"/>
              <w:jc w:val="both"/>
              <w:rPr>
                <w:rFonts w:ascii="Times New Roman" w:hAnsi="Times New Roman" w:cs="Times New Roman"/>
                <w:b/>
                <w:bCs/>
                <w:color w:val="000000"/>
                <w:sz w:val="24"/>
                <w:szCs w:val="24"/>
              </w:rPr>
            </w:pPr>
          </w:p>
          <w:p w14:paraId="73CC59C7" w14:textId="77777777" w:rsidR="005C38AF" w:rsidRPr="00B133E2" w:rsidRDefault="005C38AF" w:rsidP="00F129C0">
            <w:pPr>
              <w:spacing w:after="0" w:line="360" w:lineRule="auto"/>
              <w:jc w:val="both"/>
              <w:rPr>
                <w:rFonts w:ascii="Times New Roman" w:hAnsi="Times New Roman" w:cs="Times New Roman"/>
                <w:b/>
                <w:bCs/>
                <w:color w:val="000000"/>
                <w:sz w:val="24"/>
                <w:szCs w:val="24"/>
              </w:rPr>
            </w:pPr>
            <w:r w:rsidRPr="00B133E2">
              <w:rPr>
                <w:rFonts w:ascii="Times New Roman" w:hAnsi="Times New Roman" w:cs="Times New Roman"/>
                <w:b/>
                <w:bCs/>
                <w:color w:val="000000"/>
                <w:sz w:val="24"/>
                <w:szCs w:val="24"/>
              </w:rPr>
              <w:t>Opis</w:t>
            </w:r>
          </w:p>
        </w:tc>
      </w:tr>
      <w:tr w:rsidR="005C38AF" w:rsidRPr="005F6BCB" w14:paraId="6689676E" w14:textId="77777777" w:rsidTr="00F129C0">
        <w:tc>
          <w:tcPr>
            <w:tcW w:w="629" w:type="dxa"/>
            <w:vMerge/>
            <w:shd w:val="clear" w:color="auto" w:fill="5B9BD5"/>
          </w:tcPr>
          <w:p w14:paraId="0462EBED" w14:textId="77777777" w:rsidR="005C38AF" w:rsidRPr="005F6BCB" w:rsidRDefault="005C38AF" w:rsidP="00F129C0">
            <w:pPr>
              <w:spacing w:after="0" w:line="360" w:lineRule="auto"/>
              <w:jc w:val="both"/>
              <w:rPr>
                <w:rFonts w:ascii="Times New Roman" w:hAnsi="Times New Roman" w:cs="Times New Roman"/>
                <w:b/>
                <w:bCs/>
                <w:color w:val="000000"/>
                <w:sz w:val="28"/>
                <w:szCs w:val="28"/>
              </w:rPr>
            </w:pPr>
          </w:p>
        </w:tc>
        <w:tc>
          <w:tcPr>
            <w:tcW w:w="1275" w:type="dxa"/>
            <w:shd w:val="clear" w:color="auto" w:fill="BDD6EE"/>
          </w:tcPr>
          <w:p w14:paraId="6201929A" w14:textId="77777777" w:rsidR="005C38AF" w:rsidRPr="005F6BCB" w:rsidRDefault="005C38AF" w:rsidP="00F129C0">
            <w:pPr>
              <w:spacing w:after="0" w:line="360" w:lineRule="auto"/>
              <w:jc w:val="both"/>
              <w:rPr>
                <w:rFonts w:ascii="Times New Roman" w:hAnsi="Times New Roman" w:cs="Times New Roman"/>
                <w:b/>
                <w:bCs/>
                <w:color w:val="000000"/>
                <w:sz w:val="24"/>
                <w:szCs w:val="24"/>
              </w:rPr>
            </w:pPr>
            <w:r w:rsidRPr="005F6BCB">
              <w:rPr>
                <w:rFonts w:ascii="Times New Roman" w:hAnsi="Times New Roman" w:cs="Times New Roman"/>
                <w:b/>
                <w:bCs/>
                <w:color w:val="000000"/>
                <w:sz w:val="24"/>
                <w:szCs w:val="24"/>
              </w:rPr>
              <w:t>od</w:t>
            </w:r>
          </w:p>
        </w:tc>
        <w:tc>
          <w:tcPr>
            <w:tcW w:w="1220" w:type="dxa"/>
            <w:shd w:val="clear" w:color="auto" w:fill="BDD6EE"/>
          </w:tcPr>
          <w:p w14:paraId="7162096C" w14:textId="77777777" w:rsidR="005C38AF" w:rsidRPr="005F6BCB" w:rsidRDefault="005C38AF" w:rsidP="00F129C0">
            <w:pPr>
              <w:spacing w:after="0" w:line="360" w:lineRule="auto"/>
              <w:jc w:val="both"/>
              <w:rPr>
                <w:rFonts w:ascii="Times New Roman" w:hAnsi="Times New Roman" w:cs="Times New Roman"/>
                <w:b/>
                <w:bCs/>
                <w:color w:val="000000"/>
                <w:sz w:val="24"/>
                <w:szCs w:val="24"/>
              </w:rPr>
            </w:pPr>
            <w:r w:rsidRPr="005F6BCB">
              <w:rPr>
                <w:rFonts w:ascii="Times New Roman" w:hAnsi="Times New Roman" w:cs="Times New Roman"/>
                <w:b/>
                <w:bCs/>
                <w:color w:val="000000"/>
                <w:sz w:val="24"/>
                <w:szCs w:val="24"/>
              </w:rPr>
              <w:t>do</w:t>
            </w:r>
          </w:p>
        </w:tc>
        <w:tc>
          <w:tcPr>
            <w:tcW w:w="6006" w:type="dxa"/>
            <w:vMerge/>
            <w:shd w:val="clear" w:color="auto" w:fill="BDD6EE"/>
          </w:tcPr>
          <w:p w14:paraId="59106F44" w14:textId="77777777" w:rsidR="005C38AF" w:rsidRPr="005F6BCB" w:rsidRDefault="005C38AF" w:rsidP="00F129C0">
            <w:pPr>
              <w:spacing w:after="0" w:line="360" w:lineRule="auto"/>
              <w:jc w:val="both"/>
              <w:rPr>
                <w:rFonts w:ascii="Times New Roman" w:hAnsi="Times New Roman" w:cs="Times New Roman"/>
                <w:b/>
                <w:bCs/>
                <w:color w:val="000000"/>
                <w:sz w:val="28"/>
                <w:szCs w:val="28"/>
              </w:rPr>
            </w:pPr>
          </w:p>
        </w:tc>
      </w:tr>
      <w:tr w:rsidR="005C38AF" w:rsidRPr="005F6BCB" w14:paraId="5F6E2269" w14:textId="77777777" w:rsidTr="00F129C0">
        <w:tc>
          <w:tcPr>
            <w:tcW w:w="629" w:type="dxa"/>
            <w:shd w:val="clear" w:color="auto" w:fill="5B9BD5"/>
          </w:tcPr>
          <w:p w14:paraId="4051DE19" w14:textId="77777777" w:rsidR="005C38AF" w:rsidRPr="005F6BCB" w:rsidRDefault="005C38AF" w:rsidP="00F129C0">
            <w:pPr>
              <w:spacing w:after="0" w:line="360" w:lineRule="auto"/>
              <w:jc w:val="both"/>
              <w:rPr>
                <w:rFonts w:ascii="Times New Roman" w:hAnsi="Times New Roman" w:cs="Times New Roman"/>
                <w:b/>
                <w:bCs/>
                <w:color w:val="000000"/>
              </w:rPr>
            </w:pPr>
            <w:r w:rsidRPr="005F6BCB">
              <w:rPr>
                <w:rFonts w:ascii="Times New Roman" w:hAnsi="Times New Roman" w:cs="Times New Roman"/>
                <w:color w:val="000000"/>
              </w:rPr>
              <w:t>1</w:t>
            </w:r>
          </w:p>
        </w:tc>
        <w:tc>
          <w:tcPr>
            <w:tcW w:w="1275" w:type="dxa"/>
            <w:shd w:val="clear" w:color="auto" w:fill="DEEAF6"/>
          </w:tcPr>
          <w:p w14:paraId="1FC23795" w14:textId="77777777" w:rsidR="005C38AF" w:rsidRPr="00DE37D6" w:rsidRDefault="0071296D" w:rsidP="00F129C0">
            <w:pPr>
              <w:spacing w:after="0" w:line="360" w:lineRule="auto"/>
              <w:jc w:val="both"/>
              <w:rPr>
                <w:rFonts w:ascii="Times New Roman" w:hAnsi="Times New Roman" w:cs="Times New Roman"/>
              </w:rPr>
            </w:pPr>
            <w:r>
              <w:rPr>
                <w:rFonts w:ascii="Times New Roman" w:hAnsi="Times New Roman" w:cs="Times New Roman"/>
              </w:rPr>
              <w:t>1.10</w:t>
            </w:r>
            <w:r w:rsidR="005C38AF" w:rsidRPr="00DE37D6">
              <w:rPr>
                <w:rFonts w:ascii="Times New Roman" w:hAnsi="Times New Roman" w:cs="Times New Roman"/>
              </w:rPr>
              <w:t>.2023</w:t>
            </w:r>
          </w:p>
        </w:tc>
        <w:tc>
          <w:tcPr>
            <w:tcW w:w="1220" w:type="dxa"/>
            <w:shd w:val="clear" w:color="auto" w:fill="DEEAF6"/>
          </w:tcPr>
          <w:p w14:paraId="78DB0214" w14:textId="77777777" w:rsidR="005C38AF" w:rsidRPr="00DE37D6" w:rsidRDefault="0071296D" w:rsidP="00F129C0">
            <w:pPr>
              <w:spacing w:after="0" w:line="360" w:lineRule="auto"/>
              <w:jc w:val="both"/>
              <w:rPr>
                <w:rFonts w:ascii="Times New Roman" w:hAnsi="Times New Roman" w:cs="Times New Roman"/>
              </w:rPr>
            </w:pPr>
            <w:r>
              <w:rPr>
                <w:rFonts w:ascii="Times New Roman" w:hAnsi="Times New Roman" w:cs="Times New Roman"/>
              </w:rPr>
              <w:t>30.11</w:t>
            </w:r>
            <w:r w:rsidR="005C38AF" w:rsidRPr="00DE37D6">
              <w:rPr>
                <w:rFonts w:ascii="Times New Roman" w:hAnsi="Times New Roman" w:cs="Times New Roman"/>
              </w:rPr>
              <w:t>.</w:t>
            </w:r>
            <w:r>
              <w:rPr>
                <w:rFonts w:ascii="Times New Roman" w:hAnsi="Times New Roman" w:cs="Times New Roman"/>
              </w:rPr>
              <w:t>2023</w:t>
            </w:r>
          </w:p>
        </w:tc>
        <w:tc>
          <w:tcPr>
            <w:tcW w:w="6006" w:type="dxa"/>
            <w:shd w:val="clear" w:color="auto" w:fill="DEEAF6"/>
          </w:tcPr>
          <w:p w14:paraId="04EBA6E4" w14:textId="77777777" w:rsidR="005C38AF" w:rsidRPr="005F6BCB" w:rsidRDefault="005C38AF" w:rsidP="00F129C0">
            <w:pPr>
              <w:spacing w:after="0" w:line="360" w:lineRule="auto"/>
              <w:jc w:val="both"/>
              <w:rPr>
                <w:rFonts w:ascii="Times New Roman" w:hAnsi="Times New Roman" w:cs="Times New Roman"/>
                <w:color w:val="000000"/>
              </w:rPr>
            </w:pPr>
            <w:r w:rsidRPr="005F6BCB">
              <w:rPr>
                <w:rFonts w:ascii="Times New Roman" w:hAnsi="Times New Roman" w:cs="Times New Roman"/>
                <w:color w:val="000000"/>
              </w:rPr>
              <w:t xml:space="preserve">Działania organizacyjne – przygotowanie i przeprowadzenie postępowania konkursowego na wyłonienie Realizatora/Realizatorów Programu </w:t>
            </w:r>
          </w:p>
        </w:tc>
      </w:tr>
      <w:tr w:rsidR="005C38AF" w:rsidRPr="005F6BCB" w14:paraId="352DC191" w14:textId="77777777" w:rsidTr="00F129C0">
        <w:tc>
          <w:tcPr>
            <w:tcW w:w="629" w:type="dxa"/>
            <w:shd w:val="clear" w:color="auto" w:fill="5B9BD5"/>
          </w:tcPr>
          <w:p w14:paraId="1F2B0F15" w14:textId="77777777" w:rsidR="005C38AF" w:rsidRPr="005F6BCB" w:rsidRDefault="005C38AF" w:rsidP="00F129C0">
            <w:pPr>
              <w:spacing w:after="0" w:line="360" w:lineRule="auto"/>
              <w:jc w:val="both"/>
              <w:rPr>
                <w:rFonts w:ascii="Times New Roman" w:hAnsi="Times New Roman" w:cs="Times New Roman"/>
                <w:b/>
                <w:bCs/>
                <w:color w:val="000000"/>
              </w:rPr>
            </w:pPr>
            <w:r w:rsidRPr="005F6BCB">
              <w:rPr>
                <w:rFonts w:ascii="Times New Roman" w:hAnsi="Times New Roman" w:cs="Times New Roman"/>
                <w:color w:val="000000"/>
              </w:rPr>
              <w:t>2</w:t>
            </w:r>
          </w:p>
        </w:tc>
        <w:tc>
          <w:tcPr>
            <w:tcW w:w="1275" w:type="dxa"/>
            <w:shd w:val="clear" w:color="auto" w:fill="BDD6EE"/>
          </w:tcPr>
          <w:p w14:paraId="51EE528C" w14:textId="77777777" w:rsidR="005C38AF" w:rsidRPr="00DE37D6" w:rsidRDefault="0071296D" w:rsidP="00F129C0">
            <w:pPr>
              <w:spacing w:after="0" w:line="360" w:lineRule="auto"/>
              <w:jc w:val="both"/>
              <w:rPr>
                <w:rFonts w:ascii="Times New Roman" w:hAnsi="Times New Roman" w:cs="Times New Roman"/>
              </w:rPr>
            </w:pPr>
            <w:r>
              <w:rPr>
                <w:rFonts w:ascii="Times New Roman" w:hAnsi="Times New Roman" w:cs="Times New Roman"/>
              </w:rPr>
              <w:t>1.12.2023</w:t>
            </w:r>
          </w:p>
        </w:tc>
        <w:tc>
          <w:tcPr>
            <w:tcW w:w="1220" w:type="dxa"/>
            <w:shd w:val="clear" w:color="auto" w:fill="BDD6EE"/>
          </w:tcPr>
          <w:p w14:paraId="3EE1AE5C" w14:textId="77777777" w:rsidR="005C38AF" w:rsidRPr="00DE37D6" w:rsidRDefault="0071296D" w:rsidP="00F129C0">
            <w:pPr>
              <w:spacing w:after="0" w:line="360" w:lineRule="auto"/>
              <w:jc w:val="both"/>
              <w:rPr>
                <w:rFonts w:ascii="Times New Roman" w:hAnsi="Times New Roman" w:cs="Times New Roman"/>
              </w:rPr>
            </w:pPr>
            <w:r>
              <w:rPr>
                <w:rFonts w:ascii="Times New Roman" w:hAnsi="Times New Roman" w:cs="Times New Roman"/>
              </w:rPr>
              <w:t>31.12.2023</w:t>
            </w:r>
          </w:p>
        </w:tc>
        <w:tc>
          <w:tcPr>
            <w:tcW w:w="6006" w:type="dxa"/>
            <w:shd w:val="clear" w:color="auto" w:fill="BDD6EE"/>
          </w:tcPr>
          <w:p w14:paraId="72EACFAB" w14:textId="77777777" w:rsidR="005C38AF" w:rsidRPr="005F6BCB" w:rsidRDefault="005C38AF" w:rsidP="00F129C0">
            <w:pPr>
              <w:spacing w:after="0" w:line="360" w:lineRule="auto"/>
              <w:jc w:val="both"/>
              <w:rPr>
                <w:rFonts w:ascii="Times New Roman" w:hAnsi="Times New Roman" w:cs="Times New Roman"/>
                <w:color w:val="000000"/>
              </w:rPr>
            </w:pPr>
            <w:r w:rsidRPr="005F6BCB">
              <w:rPr>
                <w:rFonts w:ascii="Times New Roman" w:hAnsi="Times New Roman" w:cs="Times New Roman"/>
                <w:color w:val="000000"/>
              </w:rPr>
              <w:t>Zawarcie umów z Realizatorem/Realizatorami, opracowanie harmonogramu wdrożenia i realizacji Programu</w:t>
            </w:r>
            <w:r w:rsidR="0071296D">
              <w:rPr>
                <w:rFonts w:ascii="Times New Roman" w:hAnsi="Times New Roman" w:cs="Times New Roman"/>
                <w:color w:val="000000"/>
              </w:rPr>
              <w:t xml:space="preserve"> w ramach nawiązanej umowy</w:t>
            </w:r>
          </w:p>
        </w:tc>
      </w:tr>
      <w:tr w:rsidR="005C38AF" w:rsidRPr="005F6BCB" w14:paraId="7BF94AC1" w14:textId="77777777" w:rsidTr="00F129C0">
        <w:tc>
          <w:tcPr>
            <w:tcW w:w="629" w:type="dxa"/>
            <w:shd w:val="clear" w:color="auto" w:fill="5B9BD5"/>
          </w:tcPr>
          <w:p w14:paraId="3767A7A0" w14:textId="77777777" w:rsidR="005C38AF" w:rsidRPr="005F6BCB" w:rsidRDefault="005C38AF" w:rsidP="00F129C0">
            <w:pPr>
              <w:spacing w:after="0" w:line="360" w:lineRule="auto"/>
              <w:jc w:val="both"/>
              <w:rPr>
                <w:rFonts w:ascii="Times New Roman" w:hAnsi="Times New Roman" w:cs="Times New Roman"/>
                <w:b/>
                <w:bCs/>
                <w:color w:val="000000"/>
              </w:rPr>
            </w:pPr>
            <w:r w:rsidRPr="005F6BCB">
              <w:rPr>
                <w:rFonts w:ascii="Times New Roman" w:hAnsi="Times New Roman" w:cs="Times New Roman"/>
                <w:color w:val="000000"/>
              </w:rPr>
              <w:t>3</w:t>
            </w:r>
          </w:p>
        </w:tc>
        <w:tc>
          <w:tcPr>
            <w:tcW w:w="1275" w:type="dxa"/>
            <w:shd w:val="clear" w:color="auto" w:fill="DEEAF6"/>
          </w:tcPr>
          <w:p w14:paraId="1E9677B3" w14:textId="77777777" w:rsidR="005C38AF" w:rsidRPr="00DE37D6" w:rsidRDefault="0071296D" w:rsidP="00F129C0">
            <w:pPr>
              <w:spacing w:after="0" w:line="360" w:lineRule="auto"/>
              <w:jc w:val="both"/>
              <w:rPr>
                <w:rFonts w:ascii="Times New Roman" w:hAnsi="Times New Roman" w:cs="Times New Roman"/>
              </w:rPr>
            </w:pPr>
            <w:r>
              <w:rPr>
                <w:rFonts w:ascii="Times New Roman" w:hAnsi="Times New Roman" w:cs="Times New Roman"/>
              </w:rPr>
              <w:t>1.01</w:t>
            </w:r>
            <w:r w:rsidR="005C38AF" w:rsidRPr="00DE37D6">
              <w:rPr>
                <w:rFonts w:ascii="Times New Roman" w:hAnsi="Times New Roman" w:cs="Times New Roman"/>
              </w:rPr>
              <w:t>.2024</w:t>
            </w:r>
          </w:p>
        </w:tc>
        <w:tc>
          <w:tcPr>
            <w:tcW w:w="1220" w:type="dxa"/>
            <w:shd w:val="clear" w:color="auto" w:fill="DEEAF6"/>
          </w:tcPr>
          <w:p w14:paraId="0D7AC7F3" w14:textId="77777777" w:rsidR="005C38AF" w:rsidRPr="00DE37D6" w:rsidRDefault="0071296D" w:rsidP="00F129C0">
            <w:pPr>
              <w:spacing w:after="0" w:line="360" w:lineRule="auto"/>
              <w:jc w:val="both"/>
              <w:rPr>
                <w:rFonts w:ascii="Times New Roman" w:hAnsi="Times New Roman" w:cs="Times New Roman"/>
              </w:rPr>
            </w:pPr>
            <w:r>
              <w:rPr>
                <w:rFonts w:ascii="Times New Roman" w:hAnsi="Times New Roman" w:cs="Times New Roman"/>
              </w:rPr>
              <w:t>31.01</w:t>
            </w:r>
            <w:r w:rsidR="005C38AF" w:rsidRPr="00DE37D6">
              <w:rPr>
                <w:rFonts w:ascii="Times New Roman" w:hAnsi="Times New Roman" w:cs="Times New Roman"/>
              </w:rPr>
              <w:t>.202</w:t>
            </w:r>
            <w:r>
              <w:rPr>
                <w:rFonts w:ascii="Times New Roman" w:hAnsi="Times New Roman" w:cs="Times New Roman"/>
              </w:rPr>
              <w:t>4</w:t>
            </w:r>
          </w:p>
        </w:tc>
        <w:tc>
          <w:tcPr>
            <w:tcW w:w="6006" w:type="dxa"/>
            <w:shd w:val="clear" w:color="auto" w:fill="DEEAF6"/>
          </w:tcPr>
          <w:p w14:paraId="3A55786A" w14:textId="77777777" w:rsidR="005C38AF" w:rsidRPr="005F6BCB" w:rsidRDefault="005C38AF" w:rsidP="00F129C0">
            <w:pPr>
              <w:spacing w:after="0" w:line="360" w:lineRule="auto"/>
              <w:jc w:val="both"/>
              <w:rPr>
                <w:rFonts w:ascii="Times New Roman" w:hAnsi="Times New Roman" w:cs="Times New Roman"/>
                <w:color w:val="000000"/>
              </w:rPr>
            </w:pPr>
            <w:r w:rsidRPr="005F6BCB">
              <w:rPr>
                <w:rFonts w:ascii="Times New Roman" w:hAnsi="Times New Roman" w:cs="Times New Roman"/>
                <w:color w:val="000000"/>
              </w:rPr>
              <w:t>Akcja informacyjna i promocyjna oraz działania przygotowawcze związane z rekrutacją zainteresowanych uczestników Programu</w:t>
            </w:r>
          </w:p>
        </w:tc>
      </w:tr>
      <w:tr w:rsidR="005C38AF" w:rsidRPr="005F6BCB" w14:paraId="7E1593C7" w14:textId="77777777" w:rsidTr="00F129C0">
        <w:tc>
          <w:tcPr>
            <w:tcW w:w="629" w:type="dxa"/>
            <w:shd w:val="clear" w:color="auto" w:fill="5B9BD5"/>
          </w:tcPr>
          <w:p w14:paraId="25B5BC8F" w14:textId="77777777" w:rsidR="005C38AF" w:rsidRPr="005F6BCB" w:rsidRDefault="005C38AF" w:rsidP="00F129C0">
            <w:pPr>
              <w:spacing w:after="0" w:line="360" w:lineRule="auto"/>
              <w:jc w:val="both"/>
              <w:rPr>
                <w:rFonts w:ascii="Times New Roman" w:hAnsi="Times New Roman" w:cs="Times New Roman"/>
                <w:b/>
                <w:bCs/>
                <w:color w:val="000000"/>
              </w:rPr>
            </w:pPr>
            <w:r w:rsidRPr="005F6BCB">
              <w:rPr>
                <w:rFonts w:ascii="Times New Roman" w:hAnsi="Times New Roman" w:cs="Times New Roman"/>
                <w:color w:val="000000"/>
              </w:rPr>
              <w:t>4</w:t>
            </w:r>
          </w:p>
        </w:tc>
        <w:tc>
          <w:tcPr>
            <w:tcW w:w="1275" w:type="dxa"/>
            <w:shd w:val="clear" w:color="auto" w:fill="BDD6EE"/>
          </w:tcPr>
          <w:p w14:paraId="480F89E6" w14:textId="77777777" w:rsidR="005C38AF" w:rsidRPr="00DE37D6" w:rsidRDefault="0071296D" w:rsidP="00F129C0">
            <w:pPr>
              <w:spacing w:after="0" w:line="360" w:lineRule="auto"/>
              <w:jc w:val="both"/>
              <w:rPr>
                <w:rFonts w:ascii="Times New Roman" w:hAnsi="Times New Roman" w:cs="Times New Roman"/>
              </w:rPr>
            </w:pPr>
            <w:r>
              <w:rPr>
                <w:rFonts w:ascii="Times New Roman" w:hAnsi="Times New Roman" w:cs="Times New Roman"/>
              </w:rPr>
              <w:t>1.01</w:t>
            </w:r>
            <w:r w:rsidR="005C38AF" w:rsidRPr="00DE37D6">
              <w:rPr>
                <w:rFonts w:ascii="Times New Roman" w:hAnsi="Times New Roman" w:cs="Times New Roman"/>
              </w:rPr>
              <w:t>.2024</w:t>
            </w:r>
          </w:p>
        </w:tc>
        <w:tc>
          <w:tcPr>
            <w:tcW w:w="1220" w:type="dxa"/>
            <w:shd w:val="clear" w:color="auto" w:fill="BDD6EE"/>
          </w:tcPr>
          <w:p w14:paraId="172A0F21" w14:textId="77777777" w:rsidR="005C38AF" w:rsidRPr="00DE37D6" w:rsidRDefault="005C38AF" w:rsidP="00F129C0">
            <w:pPr>
              <w:spacing w:after="0" w:line="360" w:lineRule="auto"/>
              <w:jc w:val="both"/>
              <w:rPr>
                <w:rFonts w:ascii="Times New Roman" w:hAnsi="Times New Roman" w:cs="Times New Roman"/>
              </w:rPr>
            </w:pPr>
            <w:r w:rsidRPr="00DE37D6">
              <w:rPr>
                <w:rFonts w:ascii="Times New Roman" w:hAnsi="Times New Roman" w:cs="Times New Roman"/>
              </w:rPr>
              <w:t>30.11.202</w:t>
            </w:r>
            <w:r w:rsidR="0071296D">
              <w:rPr>
                <w:rFonts w:ascii="Times New Roman" w:hAnsi="Times New Roman" w:cs="Times New Roman"/>
              </w:rPr>
              <w:t>6</w:t>
            </w:r>
          </w:p>
        </w:tc>
        <w:tc>
          <w:tcPr>
            <w:tcW w:w="6006" w:type="dxa"/>
            <w:shd w:val="clear" w:color="auto" w:fill="BDD6EE"/>
          </w:tcPr>
          <w:p w14:paraId="43931EE8" w14:textId="77777777" w:rsidR="005C38AF" w:rsidRPr="005F6BCB" w:rsidRDefault="005C38AF" w:rsidP="00F129C0">
            <w:pPr>
              <w:spacing w:after="0" w:line="360" w:lineRule="auto"/>
              <w:jc w:val="both"/>
              <w:rPr>
                <w:rFonts w:ascii="Times New Roman" w:hAnsi="Times New Roman" w:cs="Times New Roman"/>
                <w:color w:val="000000"/>
              </w:rPr>
            </w:pPr>
            <w:r w:rsidRPr="005F6BCB">
              <w:rPr>
                <w:rFonts w:ascii="Times New Roman" w:hAnsi="Times New Roman" w:cs="Times New Roman"/>
                <w:color w:val="000000"/>
              </w:rPr>
              <w:t xml:space="preserve">Rekrutacja i działania kwalifikacyjne (konsultacje medyczne </w:t>
            </w:r>
            <w:r w:rsidRPr="005F6BCB">
              <w:rPr>
                <w:rFonts w:ascii="Times New Roman" w:hAnsi="Times New Roman" w:cs="Times New Roman"/>
                <w:color w:val="000000"/>
              </w:rPr>
              <w:br/>
              <w:t>i psychologiczne oraz badania kwalifikacyjne do Programu)</w:t>
            </w:r>
          </w:p>
        </w:tc>
      </w:tr>
      <w:tr w:rsidR="005C38AF" w:rsidRPr="005F6BCB" w14:paraId="2F2EB918" w14:textId="77777777" w:rsidTr="00F129C0">
        <w:tc>
          <w:tcPr>
            <w:tcW w:w="629" w:type="dxa"/>
            <w:shd w:val="clear" w:color="auto" w:fill="5B9BD5"/>
          </w:tcPr>
          <w:p w14:paraId="1CD32FE8" w14:textId="77777777" w:rsidR="005C38AF" w:rsidRPr="005F6BCB" w:rsidRDefault="005C38AF" w:rsidP="00F129C0">
            <w:pPr>
              <w:spacing w:after="0" w:line="360" w:lineRule="auto"/>
              <w:jc w:val="both"/>
              <w:rPr>
                <w:rFonts w:ascii="Times New Roman" w:hAnsi="Times New Roman" w:cs="Times New Roman"/>
                <w:b/>
                <w:bCs/>
                <w:color w:val="000000"/>
              </w:rPr>
            </w:pPr>
            <w:r w:rsidRPr="005F6BCB">
              <w:rPr>
                <w:rFonts w:ascii="Times New Roman" w:hAnsi="Times New Roman" w:cs="Times New Roman"/>
                <w:color w:val="000000"/>
              </w:rPr>
              <w:t>5</w:t>
            </w:r>
          </w:p>
        </w:tc>
        <w:tc>
          <w:tcPr>
            <w:tcW w:w="1275" w:type="dxa"/>
            <w:shd w:val="clear" w:color="auto" w:fill="DEEAF6"/>
          </w:tcPr>
          <w:p w14:paraId="6CE19F6F" w14:textId="77777777" w:rsidR="005C38AF" w:rsidRPr="00DE37D6" w:rsidRDefault="0071296D" w:rsidP="00F129C0">
            <w:pPr>
              <w:spacing w:after="0" w:line="360" w:lineRule="auto"/>
              <w:jc w:val="both"/>
              <w:rPr>
                <w:rFonts w:ascii="Times New Roman" w:hAnsi="Times New Roman" w:cs="Times New Roman"/>
              </w:rPr>
            </w:pPr>
            <w:r>
              <w:rPr>
                <w:rFonts w:ascii="Times New Roman" w:hAnsi="Times New Roman" w:cs="Times New Roman"/>
              </w:rPr>
              <w:t>1.01.2024</w:t>
            </w:r>
          </w:p>
        </w:tc>
        <w:tc>
          <w:tcPr>
            <w:tcW w:w="1220" w:type="dxa"/>
            <w:shd w:val="clear" w:color="auto" w:fill="DEEAF6"/>
          </w:tcPr>
          <w:p w14:paraId="26AE6275" w14:textId="77777777" w:rsidR="005C38AF" w:rsidRPr="00DE37D6" w:rsidRDefault="005C38AF" w:rsidP="00F129C0">
            <w:pPr>
              <w:spacing w:after="0" w:line="360" w:lineRule="auto"/>
              <w:jc w:val="both"/>
              <w:rPr>
                <w:rFonts w:ascii="Times New Roman" w:hAnsi="Times New Roman" w:cs="Times New Roman"/>
              </w:rPr>
            </w:pPr>
            <w:r w:rsidRPr="00DE37D6">
              <w:rPr>
                <w:rFonts w:ascii="Times New Roman" w:hAnsi="Times New Roman" w:cs="Times New Roman"/>
              </w:rPr>
              <w:t>30.11.202</w:t>
            </w:r>
            <w:r w:rsidR="0071296D">
              <w:rPr>
                <w:rFonts w:ascii="Times New Roman" w:hAnsi="Times New Roman" w:cs="Times New Roman"/>
              </w:rPr>
              <w:t>6</w:t>
            </w:r>
          </w:p>
        </w:tc>
        <w:tc>
          <w:tcPr>
            <w:tcW w:w="6006" w:type="dxa"/>
            <w:shd w:val="clear" w:color="auto" w:fill="DEEAF6"/>
          </w:tcPr>
          <w:p w14:paraId="0B03E32C" w14:textId="77777777" w:rsidR="005C38AF" w:rsidRPr="005F6BCB" w:rsidRDefault="005C38AF" w:rsidP="00F129C0">
            <w:pPr>
              <w:spacing w:after="0" w:line="360" w:lineRule="auto"/>
              <w:jc w:val="both"/>
              <w:rPr>
                <w:rFonts w:ascii="Times New Roman" w:hAnsi="Times New Roman" w:cs="Times New Roman"/>
                <w:color w:val="000000"/>
              </w:rPr>
            </w:pPr>
            <w:r w:rsidRPr="005F6BCB">
              <w:rPr>
                <w:rFonts w:ascii="Times New Roman" w:hAnsi="Times New Roman" w:cs="Times New Roman"/>
                <w:color w:val="000000"/>
              </w:rPr>
              <w:t>Wykonywanie zabiegów/procedur pobrania komórek rozrodczych i ich zabezpieczenia na przyszłość</w:t>
            </w:r>
          </w:p>
        </w:tc>
      </w:tr>
      <w:tr w:rsidR="005C38AF" w:rsidRPr="005F6BCB" w14:paraId="2ABCD8E4" w14:textId="77777777" w:rsidTr="00F129C0">
        <w:tc>
          <w:tcPr>
            <w:tcW w:w="629" w:type="dxa"/>
            <w:shd w:val="clear" w:color="auto" w:fill="5B9BD5"/>
          </w:tcPr>
          <w:p w14:paraId="2E7FAAB5" w14:textId="77777777" w:rsidR="005C38AF" w:rsidRPr="005F6BCB" w:rsidRDefault="005C38AF" w:rsidP="00F129C0">
            <w:pPr>
              <w:spacing w:after="0" w:line="360" w:lineRule="auto"/>
              <w:jc w:val="both"/>
              <w:rPr>
                <w:rFonts w:ascii="Times New Roman" w:hAnsi="Times New Roman" w:cs="Times New Roman"/>
                <w:b/>
                <w:bCs/>
                <w:color w:val="000000"/>
              </w:rPr>
            </w:pPr>
            <w:r w:rsidRPr="005F6BCB">
              <w:rPr>
                <w:rFonts w:ascii="Times New Roman" w:hAnsi="Times New Roman" w:cs="Times New Roman"/>
                <w:color w:val="000000"/>
              </w:rPr>
              <w:t>6</w:t>
            </w:r>
          </w:p>
        </w:tc>
        <w:tc>
          <w:tcPr>
            <w:tcW w:w="1275" w:type="dxa"/>
            <w:shd w:val="clear" w:color="auto" w:fill="BDD6EE"/>
          </w:tcPr>
          <w:p w14:paraId="72C4A530" w14:textId="77777777" w:rsidR="005C38AF" w:rsidRPr="00DE37D6" w:rsidRDefault="0071296D" w:rsidP="00F129C0">
            <w:pPr>
              <w:spacing w:after="0" w:line="360" w:lineRule="auto"/>
              <w:jc w:val="both"/>
              <w:rPr>
                <w:rFonts w:ascii="Times New Roman" w:hAnsi="Times New Roman" w:cs="Times New Roman"/>
              </w:rPr>
            </w:pPr>
            <w:r>
              <w:rPr>
                <w:rFonts w:ascii="Times New Roman" w:hAnsi="Times New Roman" w:cs="Times New Roman"/>
              </w:rPr>
              <w:t>1.02</w:t>
            </w:r>
            <w:r w:rsidR="005C38AF" w:rsidRPr="00DE37D6">
              <w:rPr>
                <w:rFonts w:ascii="Times New Roman" w:hAnsi="Times New Roman" w:cs="Times New Roman"/>
              </w:rPr>
              <w:t>.2024</w:t>
            </w:r>
          </w:p>
        </w:tc>
        <w:tc>
          <w:tcPr>
            <w:tcW w:w="1220" w:type="dxa"/>
            <w:shd w:val="clear" w:color="auto" w:fill="BDD6EE"/>
          </w:tcPr>
          <w:p w14:paraId="7D020E8E" w14:textId="77777777" w:rsidR="005C38AF" w:rsidRPr="00DE37D6" w:rsidRDefault="005C38AF" w:rsidP="00F129C0">
            <w:pPr>
              <w:spacing w:after="0" w:line="360" w:lineRule="auto"/>
              <w:jc w:val="both"/>
              <w:rPr>
                <w:rFonts w:ascii="Times New Roman" w:hAnsi="Times New Roman" w:cs="Times New Roman"/>
              </w:rPr>
            </w:pPr>
            <w:r w:rsidRPr="00DE37D6">
              <w:rPr>
                <w:rFonts w:ascii="Times New Roman" w:hAnsi="Times New Roman" w:cs="Times New Roman"/>
              </w:rPr>
              <w:t>31.12.202</w:t>
            </w:r>
            <w:r w:rsidR="0071296D">
              <w:rPr>
                <w:rFonts w:ascii="Times New Roman" w:hAnsi="Times New Roman" w:cs="Times New Roman"/>
              </w:rPr>
              <w:t>6</w:t>
            </w:r>
          </w:p>
        </w:tc>
        <w:tc>
          <w:tcPr>
            <w:tcW w:w="6006" w:type="dxa"/>
            <w:shd w:val="clear" w:color="auto" w:fill="BDD6EE"/>
          </w:tcPr>
          <w:p w14:paraId="52F561FC" w14:textId="77777777" w:rsidR="005C38AF" w:rsidRPr="005F6BCB" w:rsidRDefault="005C38AF" w:rsidP="00F129C0">
            <w:pPr>
              <w:spacing w:after="0" w:line="360" w:lineRule="auto"/>
              <w:jc w:val="both"/>
              <w:rPr>
                <w:rFonts w:ascii="Times New Roman" w:hAnsi="Times New Roman" w:cs="Times New Roman"/>
                <w:color w:val="000000"/>
              </w:rPr>
            </w:pPr>
            <w:r w:rsidRPr="005F6BCB">
              <w:rPr>
                <w:rFonts w:ascii="Times New Roman" w:hAnsi="Times New Roman" w:cs="Times New Roman"/>
                <w:color w:val="000000"/>
              </w:rPr>
              <w:t>Działania kontrolne i sprawozdawcze (monitorowanie realizacji Programu i rozliczenie finansowe)</w:t>
            </w:r>
          </w:p>
        </w:tc>
      </w:tr>
      <w:tr w:rsidR="005C38AF" w:rsidRPr="005F6BCB" w14:paraId="08DF9C88" w14:textId="77777777" w:rsidTr="00F129C0">
        <w:tc>
          <w:tcPr>
            <w:tcW w:w="629" w:type="dxa"/>
            <w:shd w:val="clear" w:color="auto" w:fill="5B9BD5"/>
          </w:tcPr>
          <w:p w14:paraId="29D95C3A" w14:textId="77777777" w:rsidR="005C38AF" w:rsidRPr="005F6BCB" w:rsidRDefault="005C38AF" w:rsidP="00F129C0">
            <w:pPr>
              <w:spacing w:after="0" w:line="360" w:lineRule="auto"/>
              <w:jc w:val="both"/>
              <w:rPr>
                <w:rFonts w:ascii="Times New Roman" w:hAnsi="Times New Roman" w:cs="Times New Roman"/>
                <w:b/>
                <w:bCs/>
                <w:color w:val="000000"/>
              </w:rPr>
            </w:pPr>
            <w:r w:rsidRPr="005F6BCB">
              <w:rPr>
                <w:rFonts w:ascii="Times New Roman" w:hAnsi="Times New Roman" w:cs="Times New Roman"/>
                <w:color w:val="000000"/>
              </w:rPr>
              <w:t>7</w:t>
            </w:r>
          </w:p>
        </w:tc>
        <w:tc>
          <w:tcPr>
            <w:tcW w:w="1275" w:type="dxa"/>
            <w:shd w:val="clear" w:color="auto" w:fill="DEEAF6"/>
          </w:tcPr>
          <w:p w14:paraId="12B3D5CB" w14:textId="77777777" w:rsidR="005C38AF" w:rsidRPr="00DE37D6" w:rsidRDefault="005C38AF" w:rsidP="00F129C0">
            <w:pPr>
              <w:spacing w:after="0" w:line="360" w:lineRule="auto"/>
              <w:jc w:val="both"/>
              <w:rPr>
                <w:rFonts w:ascii="Times New Roman" w:hAnsi="Times New Roman" w:cs="Times New Roman"/>
              </w:rPr>
            </w:pPr>
            <w:r w:rsidRPr="00DE37D6">
              <w:rPr>
                <w:rFonts w:ascii="Times New Roman" w:hAnsi="Times New Roman" w:cs="Times New Roman"/>
              </w:rPr>
              <w:t>1.01.202</w:t>
            </w:r>
            <w:r w:rsidR="0071296D">
              <w:rPr>
                <w:rFonts w:ascii="Times New Roman" w:hAnsi="Times New Roman" w:cs="Times New Roman"/>
              </w:rPr>
              <w:t>7</w:t>
            </w:r>
          </w:p>
        </w:tc>
        <w:tc>
          <w:tcPr>
            <w:tcW w:w="1220" w:type="dxa"/>
            <w:shd w:val="clear" w:color="auto" w:fill="DEEAF6"/>
          </w:tcPr>
          <w:p w14:paraId="181D937B" w14:textId="77777777" w:rsidR="005C38AF" w:rsidRPr="00DE37D6" w:rsidRDefault="005C38AF" w:rsidP="00F129C0">
            <w:pPr>
              <w:spacing w:after="0" w:line="360" w:lineRule="auto"/>
              <w:jc w:val="both"/>
              <w:rPr>
                <w:rFonts w:ascii="Times New Roman" w:hAnsi="Times New Roman" w:cs="Times New Roman"/>
              </w:rPr>
            </w:pPr>
            <w:r w:rsidRPr="00DE37D6">
              <w:rPr>
                <w:rFonts w:ascii="Times New Roman" w:hAnsi="Times New Roman" w:cs="Times New Roman"/>
              </w:rPr>
              <w:t>31.03.202</w:t>
            </w:r>
            <w:r w:rsidR="0071296D">
              <w:rPr>
                <w:rFonts w:ascii="Times New Roman" w:hAnsi="Times New Roman" w:cs="Times New Roman"/>
              </w:rPr>
              <w:t>7</w:t>
            </w:r>
          </w:p>
        </w:tc>
        <w:tc>
          <w:tcPr>
            <w:tcW w:w="6006" w:type="dxa"/>
            <w:shd w:val="clear" w:color="auto" w:fill="DEEAF6"/>
          </w:tcPr>
          <w:p w14:paraId="41AF9B24" w14:textId="77777777" w:rsidR="005C38AF" w:rsidRPr="005F6BCB" w:rsidRDefault="005C38AF" w:rsidP="00F129C0">
            <w:pPr>
              <w:spacing w:after="0" w:line="360" w:lineRule="auto"/>
              <w:jc w:val="both"/>
              <w:rPr>
                <w:rFonts w:ascii="Times New Roman" w:hAnsi="Times New Roman" w:cs="Times New Roman"/>
                <w:color w:val="000000"/>
              </w:rPr>
            </w:pPr>
            <w:r w:rsidRPr="005F6BCB">
              <w:rPr>
                <w:rFonts w:ascii="Times New Roman" w:hAnsi="Times New Roman" w:cs="Times New Roman"/>
                <w:color w:val="000000"/>
              </w:rPr>
              <w:t>Ewaluacja programu i opracowanie raportu/sprawozdania z</w:t>
            </w:r>
            <w:r>
              <w:rPr>
                <w:rFonts w:ascii="Times New Roman" w:hAnsi="Times New Roman" w:cs="Times New Roman"/>
                <w:color w:val="000000"/>
              </w:rPr>
              <w:t> </w:t>
            </w:r>
            <w:r w:rsidRPr="005F6BCB">
              <w:rPr>
                <w:rFonts w:ascii="Times New Roman" w:hAnsi="Times New Roman" w:cs="Times New Roman"/>
                <w:color w:val="000000"/>
              </w:rPr>
              <w:t>realizacji Programu oraz przekazanie raportu/sprawozdania do Agencji Oceny Technologii Medycznych i Taryfikacji</w:t>
            </w:r>
          </w:p>
        </w:tc>
      </w:tr>
    </w:tbl>
    <w:p w14:paraId="0584C8D4" w14:textId="77777777" w:rsidR="005C38AF" w:rsidRDefault="005C38AF" w:rsidP="005C38AF">
      <w:pPr>
        <w:spacing w:line="360" w:lineRule="auto"/>
        <w:jc w:val="both"/>
        <w:rPr>
          <w:rFonts w:ascii="Times New Roman" w:hAnsi="Times New Roman" w:cs="Times New Roman"/>
          <w:b/>
          <w:bCs/>
          <w:color w:val="000000"/>
          <w:sz w:val="28"/>
          <w:szCs w:val="28"/>
          <w:u w:val="single"/>
        </w:rPr>
      </w:pPr>
    </w:p>
    <w:p w14:paraId="52192210" w14:textId="77777777" w:rsidR="005C38AF" w:rsidRPr="005F6BCB" w:rsidRDefault="005C38AF" w:rsidP="005C38AF">
      <w:pPr>
        <w:spacing w:line="360" w:lineRule="auto"/>
        <w:jc w:val="both"/>
        <w:rPr>
          <w:rFonts w:ascii="Times New Roman" w:hAnsi="Times New Roman" w:cs="Times New Roman"/>
          <w:b/>
          <w:bCs/>
          <w:color w:val="000000"/>
          <w:sz w:val="28"/>
          <w:szCs w:val="28"/>
        </w:rPr>
      </w:pPr>
      <w:r w:rsidRPr="005F6BCB">
        <w:rPr>
          <w:rFonts w:ascii="Times New Roman" w:hAnsi="Times New Roman" w:cs="Times New Roman"/>
          <w:b/>
          <w:bCs/>
          <w:color w:val="000000"/>
          <w:sz w:val="28"/>
          <w:szCs w:val="28"/>
        </w:rPr>
        <w:t>IV.2. Warunki realizacji Programu dotyczące personelu, wyposażenia i</w:t>
      </w:r>
      <w:r>
        <w:rPr>
          <w:rFonts w:ascii="Times New Roman" w:hAnsi="Times New Roman" w:cs="Times New Roman"/>
          <w:b/>
          <w:bCs/>
          <w:color w:val="000000"/>
          <w:sz w:val="28"/>
          <w:szCs w:val="28"/>
        </w:rPr>
        <w:t> </w:t>
      </w:r>
      <w:r w:rsidRPr="005F6BCB">
        <w:rPr>
          <w:rFonts w:ascii="Times New Roman" w:hAnsi="Times New Roman" w:cs="Times New Roman"/>
          <w:b/>
          <w:bCs/>
          <w:color w:val="000000"/>
          <w:sz w:val="28"/>
          <w:szCs w:val="28"/>
        </w:rPr>
        <w:t>warunków lokalowych</w:t>
      </w:r>
    </w:p>
    <w:p w14:paraId="293CB0BB" w14:textId="77777777" w:rsidR="005C38AF" w:rsidRPr="005F6BCB" w:rsidRDefault="005C38AF" w:rsidP="005C38AF">
      <w:pPr>
        <w:spacing w:line="360" w:lineRule="auto"/>
        <w:jc w:val="both"/>
        <w:rPr>
          <w:rFonts w:ascii="Times New Roman" w:hAnsi="Times New Roman" w:cs="Times New Roman"/>
          <w:color w:val="000000"/>
        </w:rPr>
      </w:pPr>
      <w:r w:rsidRPr="005F6BCB">
        <w:rPr>
          <w:rFonts w:ascii="Times New Roman" w:hAnsi="Times New Roman" w:cs="Times New Roman"/>
          <w:color w:val="000000"/>
        </w:rPr>
        <w:t>Działania w ramach Programu prowadzone będą na terenie Poznania w miejscu/miejscach wskazanych przez Realizatora/Realizatorów. Informacje o placówkach i terminach, w których będą realizowane działania w ramach Programu</w:t>
      </w:r>
      <w:r>
        <w:rPr>
          <w:rFonts w:ascii="Times New Roman" w:hAnsi="Times New Roman" w:cs="Times New Roman"/>
          <w:color w:val="000000"/>
        </w:rPr>
        <w:t>,</w:t>
      </w:r>
      <w:r w:rsidRPr="005F6BCB">
        <w:rPr>
          <w:rFonts w:ascii="Times New Roman" w:hAnsi="Times New Roman" w:cs="Times New Roman"/>
          <w:color w:val="000000"/>
        </w:rPr>
        <w:t xml:space="preserve"> zostaną rozpowszechnione za pomocą dostępnych kanałów i środków przekazu. </w:t>
      </w:r>
    </w:p>
    <w:p w14:paraId="1854C583" w14:textId="77777777" w:rsidR="005C38AF" w:rsidRPr="005F6BCB" w:rsidRDefault="005C38AF" w:rsidP="005C38AF">
      <w:pPr>
        <w:spacing w:line="360" w:lineRule="auto"/>
        <w:jc w:val="both"/>
        <w:rPr>
          <w:rFonts w:ascii="Times New Roman" w:hAnsi="Times New Roman" w:cs="Times New Roman"/>
          <w:color w:val="000000"/>
        </w:rPr>
      </w:pPr>
      <w:r w:rsidRPr="005F6BCB">
        <w:rPr>
          <w:rFonts w:ascii="Times New Roman" w:hAnsi="Times New Roman" w:cs="Times New Roman"/>
          <w:color w:val="000000"/>
        </w:rPr>
        <w:t>Realizator/Realizatorzy powinni dysponować pomieszczeniami i wyposażeniem niezbędnym do przeprowadzenia interwencji i procedur zaplanowanych w ramach Programu. Są też zobowiązani do posiadania zasobów niezbędnych do realizacji powierzonego zadania zgodnie z obowiązującymi przepisami prawa. Realizatorem/Realizatorami Programu mogą być ośrodki medycznie wspomaganej prokreacji i banki komórek rozrodczych posiadający pozwolenie ministra właściwego do spraw zdrowia na wykonywanie czynności określonych w art. 44 ust.</w:t>
      </w:r>
      <w:r>
        <w:rPr>
          <w:rFonts w:ascii="Times New Roman" w:hAnsi="Times New Roman" w:cs="Times New Roman"/>
          <w:color w:val="000000"/>
        </w:rPr>
        <w:t xml:space="preserve"> </w:t>
      </w:r>
      <w:r w:rsidRPr="005F6BCB">
        <w:rPr>
          <w:rFonts w:ascii="Times New Roman" w:hAnsi="Times New Roman" w:cs="Times New Roman"/>
          <w:color w:val="000000"/>
        </w:rPr>
        <w:t>1 pkt</w:t>
      </w:r>
      <w:r>
        <w:rPr>
          <w:rFonts w:ascii="Times New Roman" w:hAnsi="Times New Roman" w:cs="Times New Roman"/>
          <w:color w:val="000000"/>
        </w:rPr>
        <w:t xml:space="preserve"> </w:t>
      </w:r>
      <w:r w:rsidRPr="005F6BCB">
        <w:rPr>
          <w:rFonts w:ascii="Times New Roman" w:hAnsi="Times New Roman" w:cs="Times New Roman"/>
          <w:color w:val="000000"/>
        </w:rPr>
        <w:t xml:space="preserve">1 i art. 45 ustawy o leczeniu niepłodności. Warunki, jakim powinny odpowiadać pomieszczenia i urządzenia ośrodków medycznie wspomaganej </w:t>
      </w:r>
      <w:r w:rsidRPr="005F6BCB">
        <w:rPr>
          <w:rFonts w:ascii="Times New Roman" w:hAnsi="Times New Roman" w:cs="Times New Roman"/>
          <w:color w:val="000000"/>
        </w:rPr>
        <w:lastRenderedPageBreak/>
        <w:t>prokreacji oraz banków komórek rozrodczych i zarodków określone są w</w:t>
      </w:r>
      <w:r>
        <w:rPr>
          <w:rFonts w:ascii="Times New Roman" w:hAnsi="Times New Roman" w:cs="Times New Roman"/>
          <w:color w:val="000000"/>
        </w:rPr>
        <w:t> </w:t>
      </w:r>
      <w:r w:rsidRPr="005F6BCB">
        <w:rPr>
          <w:rFonts w:ascii="Times New Roman" w:hAnsi="Times New Roman" w:cs="Times New Roman"/>
          <w:color w:val="000000"/>
        </w:rPr>
        <w:t xml:space="preserve">rozporządzeniach ministra do spraw zdrowia. </w:t>
      </w:r>
    </w:p>
    <w:p w14:paraId="0729E253" w14:textId="77777777" w:rsidR="005C38AF" w:rsidRPr="005F6BCB" w:rsidRDefault="005C38AF" w:rsidP="005C38AF">
      <w:pPr>
        <w:spacing w:line="360" w:lineRule="auto"/>
        <w:jc w:val="both"/>
        <w:rPr>
          <w:rFonts w:ascii="Times New Roman" w:hAnsi="Times New Roman" w:cs="Times New Roman"/>
          <w:color w:val="000000"/>
        </w:rPr>
      </w:pPr>
      <w:r w:rsidRPr="005F6BCB">
        <w:rPr>
          <w:rFonts w:ascii="Times New Roman" w:hAnsi="Times New Roman" w:cs="Times New Roman"/>
          <w:color w:val="000000"/>
        </w:rPr>
        <w:t>Miejsce/miejsca oraz kadra i materiały informacyjne wskazane i przygotowane przez Realizatora/Realizatorów będą uwzględniały potrzeby osób niepełnosprawnych i przynajmniej jedno miejsce spełni warunki dostosowania dla osób niepełnosprawnych w zakresie wykonania procedur zaplanowanych w Programie.</w:t>
      </w:r>
    </w:p>
    <w:p w14:paraId="6CDC3250" w14:textId="77777777" w:rsidR="005C38AF" w:rsidRPr="005F6BCB" w:rsidRDefault="005C38AF" w:rsidP="005C38AF">
      <w:pPr>
        <w:spacing w:line="360" w:lineRule="auto"/>
        <w:jc w:val="both"/>
        <w:rPr>
          <w:rFonts w:ascii="Times New Roman" w:hAnsi="Times New Roman" w:cs="Times New Roman"/>
          <w:color w:val="000000"/>
        </w:rPr>
      </w:pPr>
      <w:r w:rsidRPr="005F6BCB">
        <w:rPr>
          <w:rFonts w:ascii="Times New Roman" w:hAnsi="Times New Roman" w:cs="Times New Roman"/>
          <w:color w:val="000000"/>
        </w:rPr>
        <w:t xml:space="preserve">Wybrany Realizator/Realizatorzy Programu musi zatrudniać osoby posiadające odpowiednie uprawnienia </w:t>
      </w:r>
      <w:r>
        <w:rPr>
          <w:rFonts w:ascii="Times New Roman" w:hAnsi="Times New Roman" w:cs="Times New Roman"/>
          <w:color w:val="000000"/>
        </w:rPr>
        <w:t>i</w:t>
      </w:r>
      <w:r w:rsidRPr="005F6BCB">
        <w:rPr>
          <w:rFonts w:ascii="Times New Roman" w:hAnsi="Times New Roman" w:cs="Times New Roman"/>
          <w:color w:val="000000"/>
        </w:rPr>
        <w:t xml:space="preserve"> kwalifikacje do wykonywania czynności </w:t>
      </w:r>
      <w:r>
        <w:rPr>
          <w:rFonts w:ascii="Times New Roman" w:hAnsi="Times New Roman" w:cs="Times New Roman"/>
          <w:color w:val="000000"/>
        </w:rPr>
        <w:t>oraz</w:t>
      </w:r>
      <w:r w:rsidRPr="005F6BCB">
        <w:rPr>
          <w:rFonts w:ascii="Times New Roman" w:hAnsi="Times New Roman" w:cs="Times New Roman"/>
          <w:color w:val="000000"/>
        </w:rPr>
        <w:t xml:space="preserve"> procedur w ośrodkach medycznie wspomaganej prokreacji</w:t>
      </w:r>
      <w:r>
        <w:rPr>
          <w:rFonts w:ascii="Times New Roman" w:hAnsi="Times New Roman" w:cs="Times New Roman"/>
          <w:color w:val="000000"/>
        </w:rPr>
        <w:t>, a także</w:t>
      </w:r>
      <w:r w:rsidRPr="005F6BCB">
        <w:rPr>
          <w:rFonts w:ascii="Times New Roman" w:hAnsi="Times New Roman" w:cs="Times New Roman"/>
          <w:color w:val="000000"/>
        </w:rPr>
        <w:t xml:space="preserve"> bankach komórek rozrodczych i zarodków, które określone są w</w:t>
      </w:r>
      <w:r>
        <w:rPr>
          <w:rFonts w:ascii="Times New Roman" w:hAnsi="Times New Roman" w:cs="Times New Roman"/>
          <w:color w:val="000000"/>
        </w:rPr>
        <w:t> </w:t>
      </w:r>
      <w:r w:rsidRPr="005F6BCB">
        <w:rPr>
          <w:rFonts w:ascii="Times New Roman" w:hAnsi="Times New Roman" w:cs="Times New Roman"/>
          <w:color w:val="000000"/>
        </w:rPr>
        <w:t>przepisach ustawy z dnia 25 czerwca 2015 r. o leczeniu niepłodności. Zgodnie z art. 50 ust.</w:t>
      </w:r>
      <w:r>
        <w:rPr>
          <w:rFonts w:ascii="Times New Roman" w:hAnsi="Times New Roman" w:cs="Times New Roman"/>
          <w:color w:val="000000"/>
        </w:rPr>
        <w:t xml:space="preserve"> </w:t>
      </w:r>
      <w:r w:rsidRPr="005F6BCB">
        <w:rPr>
          <w:rFonts w:ascii="Times New Roman" w:hAnsi="Times New Roman" w:cs="Times New Roman"/>
          <w:color w:val="000000"/>
        </w:rPr>
        <w:t>1 do wykonywania czynności związanych z gromadzeniem, przetwarzaniem, testowaniem, przechowywaniem i</w:t>
      </w:r>
      <w:r>
        <w:rPr>
          <w:rFonts w:ascii="Times New Roman" w:hAnsi="Times New Roman" w:cs="Times New Roman"/>
          <w:color w:val="000000"/>
        </w:rPr>
        <w:t> </w:t>
      </w:r>
      <w:r w:rsidRPr="005F6BCB">
        <w:rPr>
          <w:rFonts w:ascii="Times New Roman" w:hAnsi="Times New Roman" w:cs="Times New Roman"/>
          <w:color w:val="000000"/>
        </w:rPr>
        <w:t>dystrybucją komórek rozrodczych jest uprawniona osoba, która posiada wykształcenie medyczne, biologiczne lub biotechnologiczne, a w przypadku udzielania świadczeń zdrowotnych w procedurze medycznie wspomaganej prokreacji – osoba wykonująca zawód medyczny. Bank komórek rozrodczych i zarodków ma obowiązek zatrudniać osobę odpowiedzialną za jakość (przestrzeganie przepisów ustawy oraz zasad określonych w systemie zapewniania jakości, o</w:t>
      </w:r>
      <w:r>
        <w:rPr>
          <w:rFonts w:ascii="Times New Roman" w:hAnsi="Times New Roman" w:cs="Times New Roman"/>
          <w:color w:val="000000"/>
        </w:rPr>
        <w:t> </w:t>
      </w:r>
      <w:r w:rsidRPr="005F6BCB">
        <w:rPr>
          <w:rFonts w:ascii="Times New Roman" w:hAnsi="Times New Roman" w:cs="Times New Roman"/>
          <w:color w:val="000000"/>
        </w:rPr>
        <w:t>którym mowa w art. 52 ustawy o leczeniu niepłodności).</w:t>
      </w:r>
    </w:p>
    <w:p w14:paraId="56830EB0" w14:textId="77777777" w:rsidR="005C38AF" w:rsidRPr="005F6BCB" w:rsidRDefault="005C38AF" w:rsidP="005C38AF">
      <w:pPr>
        <w:spacing w:line="360" w:lineRule="auto"/>
        <w:jc w:val="both"/>
        <w:rPr>
          <w:rFonts w:ascii="Times New Roman" w:hAnsi="Times New Roman" w:cs="Times New Roman"/>
          <w:color w:val="000000"/>
        </w:rPr>
      </w:pPr>
      <w:r w:rsidRPr="005F6BCB">
        <w:rPr>
          <w:rFonts w:ascii="Times New Roman" w:hAnsi="Times New Roman" w:cs="Times New Roman"/>
          <w:color w:val="000000"/>
        </w:rPr>
        <w:t>Ponadto Realizatora/Realizatorów zadań dotyczą następujące wymagania:</w:t>
      </w:r>
    </w:p>
    <w:p w14:paraId="7CD757DE" w14:textId="77777777" w:rsidR="005C38AF" w:rsidRPr="005F6BCB" w:rsidRDefault="005C38AF" w:rsidP="005C38AF">
      <w:pPr>
        <w:spacing w:line="360" w:lineRule="auto"/>
        <w:jc w:val="both"/>
        <w:rPr>
          <w:rFonts w:ascii="Times New Roman" w:hAnsi="Times New Roman" w:cs="Times New Roman"/>
          <w:color w:val="000000"/>
        </w:rPr>
      </w:pPr>
      <w:r w:rsidRPr="005F6BCB">
        <w:rPr>
          <w:rFonts w:ascii="Times New Roman" w:hAnsi="Times New Roman" w:cs="Times New Roman"/>
          <w:color w:val="000000"/>
        </w:rPr>
        <w:t>1. Udokumentowane kwalifikacje personelu wykonującego procedury zabezpieczenia płodności na</w:t>
      </w:r>
      <w:r>
        <w:rPr>
          <w:rFonts w:ascii="Times New Roman" w:hAnsi="Times New Roman" w:cs="Times New Roman"/>
          <w:color w:val="000000"/>
        </w:rPr>
        <w:t> </w:t>
      </w:r>
      <w:r w:rsidRPr="005F6BCB">
        <w:rPr>
          <w:rFonts w:ascii="Times New Roman" w:hAnsi="Times New Roman" w:cs="Times New Roman"/>
          <w:color w:val="000000"/>
        </w:rPr>
        <w:t>przyszłość</w:t>
      </w:r>
      <w:r>
        <w:rPr>
          <w:rFonts w:ascii="Times New Roman" w:hAnsi="Times New Roman" w:cs="Times New Roman"/>
          <w:color w:val="000000"/>
        </w:rPr>
        <w:t>.</w:t>
      </w:r>
    </w:p>
    <w:p w14:paraId="6C52C8FF" w14:textId="77777777" w:rsidR="005C38AF" w:rsidRPr="005F6BCB" w:rsidRDefault="005C38AF" w:rsidP="005C38AF">
      <w:pPr>
        <w:spacing w:line="360" w:lineRule="auto"/>
        <w:jc w:val="both"/>
        <w:rPr>
          <w:rFonts w:ascii="Times New Roman" w:hAnsi="Times New Roman" w:cs="Times New Roman"/>
          <w:color w:val="000000"/>
        </w:rPr>
      </w:pPr>
      <w:r w:rsidRPr="005F6BCB">
        <w:rPr>
          <w:rFonts w:ascii="Times New Roman" w:hAnsi="Times New Roman" w:cs="Times New Roman"/>
          <w:color w:val="000000"/>
        </w:rPr>
        <w:t>2. Udokumentowana współpraca z psychologiem posiadającym praktykę w dziedzinie psychologii onkologicznej i psychologii leczenia niepłodności</w:t>
      </w:r>
      <w:r>
        <w:rPr>
          <w:rFonts w:ascii="Times New Roman" w:hAnsi="Times New Roman" w:cs="Times New Roman"/>
          <w:color w:val="000000"/>
        </w:rPr>
        <w:t>.</w:t>
      </w:r>
    </w:p>
    <w:p w14:paraId="3EF5C776" w14:textId="77777777" w:rsidR="005C38AF" w:rsidRPr="005F6BCB" w:rsidRDefault="005C38AF" w:rsidP="005C38AF">
      <w:pPr>
        <w:spacing w:line="360" w:lineRule="auto"/>
        <w:jc w:val="both"/>
        <w:rPr>
          <w:rFonts w:ascii="Times New Roman" w:hAnsi="Times New Roman" w:cs="Times New Roman"/>
          <w:color w:val="000000"/>
        </w:rPr>
      </w:pPr>
      <w:r w:rsidRPr="005F6BCB">
        <w:rPr>
          <w:rFonts w:ascii="Times New Roman" w:hAnsi="Times New Roman" w:cs="Times New Roman"/>
          <w:color w:val="000000"/>
        </w:rPr>
        <w:t>3. Udokumentowane kwalifikacje osoby odpowiedzialnej za jakość</w:t>
      </w:r>
      <w:r>
        <w:rPr>
          <w:rFonts w:ascii="Times New Roman" w:hAnsi="Times New Roman" w:cs="Times New Roman"/>
          <w:color w:val="000000"/>
        </w:rPr>
        <w:t>.</w:t>
      </w:r>
    </w:p>
    <w:p w14:paraId="75F1D833" w14:textId="77777777" w:rsidR="005C38AF" w:rsidRPr="005F6BCB" w:rsidRDefault="005C38AF" w:rsidP="005C38AF">
      <w:pPr>
        <w:spacing w:line="360" w:lineRule="auto"/>
        <w:jc w:val="both"/>
        <w:rPr>
          <w:rFonts w:ascii="Times New Roman" w:hAnsi="Times New Roman" w:cs="Times New Roman"/>
          <w:b/>
          <w:bCs/>
          <w:color w:val="000000"/>
        </w:rPr>
      </w:pPr>
      <w:r w:rsidRPr="005F6BCB">
        <w:rPr>
          <w:rFonts w:ascii="Times New Roman" w:hAnsi="Times New Roman" w:cs="Times New Roman"/>
          <w:color w:val="000000"/>
        </w:rPr>
        <w:t xml:space="preserve">4. Posiadanie polisy OC i NNW na czas i zakres realizacji zadań w ramach Programu, gwarantujące zabezpieczenie roszczeń wynikających ze zdarzeń medycznych oraz istotnych zdarzeń niepożądanych zdefiniowanych w ustawie o </w:t>
      </w:r>
      <w:r>
        <w:rPr>
          <w:rFonts w:ascii="Times New Roman" w:hAnsi="Times New Roman" w:cs="Times New Roman"/>
          <w:color w:val="000000"/>
        </w:rPr>
        <w:t>działalności leczniczej.</w:t>
      </w:r>
    </w:p>
    <w:p w14:paraId="5A0010AA" w14:textId="77777777" w:rsidR="005C38AF" w:rsidRPr="005F6BCB" w:rsidRDefault="005C38AF" w:rsidP="005C38AF">
      <w:pPr>
        <w:spacing w:line="360" w:lineRule="auto"/>
        <w:jc w:val="both"/>
        <w:rPr>
          <w:rFonts w:ascii="Times New Roman" w:hAnsi="Times New Roman" w:cs="Times New Roman"/>
          <w:color w:val="000000"/>
        </w:rPr>
      </w:pPr>
      <w:r w:rsidRPr="005F6BCB">
        <w:rPr>
          <w:rFonts w:ascii="Times New Roman" w:hAnsi="Times New Roman" w:cs="Times New Roman"/>
          <w:color w:val="000000"/>
        </w:rPr>
        <w:t xml:space="preserve">W Programie zastosowane zostaną preparaty medyczne </w:t>
      </w:r>
      <w:r>
        <w:rPr>
          <w:rFonts w:ascii="Times New Roman" w:hAnsi="Times New Roman" w:cs="Times New Roman"/>
          <w:color w:val="000000"/>
        </w:rPr>
        <w:t>oraz</w:t>
      </w:r>
      <w:r w:rsidRPr="005F6BCB">
        <w:rPr>
          <w:rFonts w:ascii="Times New Roman" w:hAnsi="Times New Roman" w:cs="Times New Roman"/>
          <w:color w:val="000000"/>
        </w:rPr>
        <w:t xml:space="preserve"> sprzęt diagnostyczny zarejestrowane i</w:t>
      </w:r>
      <w:r>
        <w:rPr>
          <w:rFonts w:ascii="Times New Roman" w:hAnsi="Times New Roman" w:cs="Times New Roman"/>
          <w:color w:val="000000"/>
        </w:rPr>
        <w:t> </w:t>
      </w:r>
      <w:r w:rsidRPr="005F6BCB">
        <w:rPr>
          <w:rFonts w:ascii="Times New Roman" w:hAnsi="Times New Roman" w:cs="Times New Roman"/>
          <w:color w:val="000000"/>
        </w:rPr>
        <w:t>dopuszczone do obrotu na terenie Polski, rekomendowane przez właściwe podmioty naukowe. Dokumentacja medyczna oraz powstająca w związku z realizowaniem Programu będzie prowadzona i</w:t>
      </w:r>
      <w:r>
        <w:rPr>
          <w:rFonts w:ascii="Times New Roman" w:hAnsi="Times New Roman" w:cs="Times New Roman"/>
          <w:color w:val="000000"/>
        </w:rPr>
        <w:t> </w:t>
      </w:r>
      <w:r w:rsidRPr="005F6BCB">
        <w:rPr>
          <w:rFonts w:ascii="Times New Roman" w:hAnsi="Times New Roman" w:cs="Times New Roman"/>
          <w:color w:val="000000"/>
        </w:rPr>
        <w:t>przechowywana zgodnie z obowiązującymi przepisami dotyczącymi dokumentacji medycznej oraz ochrony danych osobowych.</w:t>
      </w:r>
    </w:p>
    <w:p w14:paraId="4F8C3893" w14:textId="77777777" w:rsidR="005C38AF" w:rsidRPr="005F6BCB" w:rsidRDefault="005C38AF" w:rsidP="005C38AF">
      <w:pPr>
        <w:spacing w:line="360" w:lineRule="auto"/>
        <w:jc w:val="both"/>
        <w:rPr>
          <w:rFonts w:ascii="Times New Roman" w:hAnsi="Times New Roman" w:cs="Times New Roman"/>
          <w:color w:val="000000"/>
        </w:rPr>
      </w:pPr>
      <w:r w:rsidRPr="005F6BCB">
        <w:rPr>
          <w:rFonts w:ascii="Times New Roman" w:hAnsi="Times New Roman" w:cs="Times New Roman"/>
          <w:color w:val="000000"/>
        </w:rPr>
        <w:t xml:space="preserve">Realizator/Realizatorzy Programu wykonujący procedury zabezpieczenia płodności na przyszłość </w:t>
      </w:r>
      <w:r>
        <w:rPr>
          <w:rFonts w:ascii="Times New Roman" w:hAnsi="Times New Roman" w:cs="Times New Roman"/>
          <w:color w:val="000000"/>
        </w:rPr>
        <w:t xml:space="preserve">będą </w:t>
      </w:r>
      <w:r w:rsidRPr="005F6BCB">
        <w:rPr>
          <w:rFonts w:ascii="Times New Roman" w:hAnsi="Times New Roman" w:cs="Times New Roman"/>
          <w:color w:val="000000"/>
        </w:rPr>
        <w:t>stos</w:t>
      </w:r>
      <w:r>
        <w:rPr>
          <w:rFonts w:ascii="Times New Roman" w:hAnsi="Times New Roman" w:cs="Times New Roman"/>
          <w:color w:val="000000"/>
        </w:rPr>
        <w:t>ować</w:t>
      </w:r>
      <w:r w:rsidRPr="005F6BCB">
        <w:rPr>
          <w:rFonts w:ascii="Times New Roman" w:hAnsi="Times New Roman" w:cs="Times New Roman"/>
          <w:color w:val="000000"/>
        </w:rPr>
        <w:t xml:space="preserve"> szczegółowe przepisy dotyczące znakowania, monitorowania, przechowywania, transportu </w:t>
      </w:r>
      <w:r w:rsidRPr="005F6BCB">
        <w:rPr>
          <w:rFonts w:ascii="Times New Roman" w:hAnsi="Times New Roman" w:cs="Times New Roman"/>
          <w:color w:val="000000"/>
        </w:rPr>
        <w:lastRenderedPageBreak/>
        <w:t>oraz kryteria bezpieczeństwa i jakości komórek rozrodczych określone w przepisach ustawy o</w:t>
      </w:r>
      <w:r>
        <w:rPr>
          <w:rFonts w:ascii="Times New Roman" w:hAnsi="Times New Roman" w:cs="Times New Roman"/>
          <w:color w:val="000000"/>
        </w:rPr>
        <w:t> </w:t>
      </w:r>
      <w:r w:rsidRPr="005F6BCB">
        <w:rPr>
          <w:rFonts w:ascii="Times New Roman" w:hAnsi="Times New Roman" w:cs="Times New Roman"/>
          <w:color w:val="000000"/>
        </w:rPr>
        <w:t>leczeniu niepłodności.</w:t>
      </w:r>
    </w:p>
    <w:p w14:paraId="5163520B" w14:textId="77777777" w:rsidR="005C38AF" w:rsidRPr="005F6BCB" w:rsidRDefault="005C38AF" w:rsidP="005C38AF">
      <w:pPr>
        <w:spacing w:line="360" w:lineRule="auto"/>
        <w:jc w:val="both"/>
        <w:rPr>
          <w:rFonts w:ascii="Times New Roman" w:hAnsi="Times New Roman" w:cs="Times New Roman"/>
          <w:color w:val="000000"/>
        </w:rPr>
      </w:pPr>
      <w:r w:rsidRPr="005F6BCB">
        <w:rPr>
          <w:rFonts w:ascii="Times New Roman" w:hAnsi="Times New Roman" w:cs="Times New Roman"/>
          <w:color w:val="000000"/>
        </w:rPr>
        <w:t>Działania edukacyjne i informacyjne dotyczące tematyki Programu realizowane będą przez osoby uprawnione do udzielania świadczeń leczniczych lub legitymujące się kwalifikacjami do prowadzenia działań o zakresie ujętym w Programie. Wymagane jest,</w:t>
      </w:r>
      <w:r>
        <w:rPr>
          <w:rFonts w:ascii="Times New Roman" w:hAnsi="Times New Roman" w:cs="Times New Roman"/>
          <w:color w:val="000000"/>
        </w:rPr>
        <w:t xml:space="preserve"> </w:t>
      </w:r>
      <w:r w:rsidRPr="005F6BCB">
        <w:rPr>
          <w:rFonts w:ascii="Times New Roman" w:hAnsi="Times New Roman" w:cs="Times New Roman"/>
          <w:color w:val="000000"/>
        </w:rPr>
        <w:t>aby osoby prowadzące działania edukacyjne i</w:t>
      </w:r>
      <w:r>
        <w:rPr>
          <w:rFonts w:ascii="Times New Roman" w:hAnsi="Times New Roman" w:cs="Times New Roman"/>
          <w:color w:val="000000"/>
        </w:rPr>
        <w:t> </w:t>
      </w:r>
      <w:r w:rsidRPr="005F6BCB">
        <w:rPr>
          <w:rFonts w:ascii="Times New Roman" w:hAnsi="Times New Roman" w:cs="Times New Roman"/>
          <w:color w:val="000000"/>
        </w:rPr>
        <w:t>informacyjne miały przygotowanie merytoryczne z zakresu medycyny, onkologii, psychologii, endokrynologii, ginekologii i dziedzin umożliwiających przeprowadzenie działań w ramach poszczególnych etapów Programu. Zakres merytoryczny działań powinien zostać dostosowany do potrzeb i rodzaju grupy odbiorców. Szczególnie ważny jest aspekt dopasowania przekazu do wieku i</w:t>
      </w:r>
      <w:r>
        <w:rPr>
          <w:rFonts w:ascii="Times New Roman" w:hAnsi="Times New Roman" w:cs="Times New Roman"/>
          <w:color w:val="000000"/>
        </w:rPr>
        <w:t> </w:t>
      </w:r>
      <w:r w:rsidRPr="005F6BCB">
        <w:rPr>
          <w:rFonts w:ascii="Times New Roman" w:hAnsi="Times New Roman" w:cs="Times New Roman"/>
          <w:color w:val="000000"/>
        </w:rPr>
        <w:t xml:space="preserve">stanu psychicznego odbiorców. Realizatorzy zadań są zobowiązani do zapewnienia zasobów technicznych niezbędnych do </w:t>
      </w:r>
      <w:r>
        <w:rPr>
          <w:rFonts w:ascii="Times New Roman" w:hAnsi="Times New Roman" w:cs="Times New Roman"/>
          <w:color w:val="000000"/>
        </w:rPr>
        <w:t>prowadzenia</w:t>
      </w:r>
      <w:r w:rsidRPr="005F6BCB">
        <w:rPr>
          <w:rFonts w:ascii="Times New Roman" w:hAnsi="Times New Roman" w:cs="Times New Roman"/>
          <w:color w:val="000000"/>
        </w:rPr>
        <w:t xml:space="preserve"> działań informacyjnych i edukacyjnych.</w:t>
      </w:r>
    </w:p>
    <w:p w14:paraId="6A4F4663" w14:textId="77777777" w:rsidR="005C38AF" w:rsidRDefault="005C38AF" w:rsidP="005C38AF">
      <w:pPr>
        <w:spacing w:line="360" w:lineRule="auto"/>
        <w:jc w:val="both"/>
        <w:rPr>
          <w:rFonts w:ascii="Times New Roman" w:hAnsi="Times New Roman" w:cs="Times New Roman"/>
          <w:b/>
          <w:bCs/>
          <w:color w:val="000000"/>
          <w:sz w:val="28"/>
          <w:szCs w:val="28"/>
        </w:rPr>
      </w:pPr>
    </w:p>
    <w:p w14:paraId="7E4C2E5C" w14:textId="77777777" w:rsidR="005C38AF" w:rsidRPr="005F6BCB" w:rsidRDefault="005C38AF" w:rsidP="005C38AF">
      <w:pPr>
        <w:spacing w:line="360" w:lineRule="auto"/>
        <w:jc w:val="both"/>
        <w:rPr>
          <w:rFonts w:ascii="Times New Roman" w:hAnsi="Times New Roman" w:cs="Times New Roman"/>
          <w:b/>
          <w:bCs/>
          <w:color w:val="000000"/>
          <w:sz w:val="28"/>
          <w:szCs w:val="28"/>
        </w:rPr>
      </w:pPr>
      <w:r w:rsidRPr="005F6BCB">
        <w:rPr>
          <w:rFonts w:ascii="Times New Roman" w:hAnsi="Times New Roman" w:cs="Times New Roman"/>
          <w:b/>
          <w:bCs/>
          <w:color w:val="000000"/>
          <w:sz w:val="28"/>
          <w:szCs w:val="28"/>
        </w:rPr>
        <w:t>V. SPOSÓB MONITOROWANIA I EWALUACJI PROGRAMU</w:t>
      </w:r>
    </w:p>
    <w:p w14:paraId="4B9B7CED" w14:textId="77777777" w:rsidR="005C38AF" w:rsidRPr="005F6BCB" w:rsidRDefault="005C38AF" w:rsidP="005C38AF">
      <w:pPr>
        <w:spacing w:line="360" w:lineRule="auto"/>
        <w:jc w:val="both"/>
        <w:rPr>
          <w:rFonts w:ascii="Times New Roman" w:hAnsi="Times New Roman" w:cs="Times New Roman"/>
          <w:b/>
          <w:bCs/>
          <w:color w:val="000000"/>
          <w:sz w:val="28"/>
          <w:szCs w:val="28"/>
        </w:rPr>
      </w:pPr>
      <w:r w:rsidRPr="005F6BCB">
        <w:rPr>
          <w:rFonts w:ascii="Times New Roman" w:hAnsi="Times New Roman" w:cs="Times New Roman"/>
          <w:b/>
          <w:bCs/>
          <w:color w:val="000000"/>
          <w:sz w:val="28"/>
          <w:szCs w:val="28"/>
        </w:rPr>
        <w:t xml:space="preserve">V.1. Monitorowanie </w:t>
      </w:r>
    </w:p>
    <w:p w14:paraId="27147388" w14:textId="77777777" w:rsidR="005C38AF" w:rsidRPr="005F6BCB" w:rsidRDefault="005C38AF" w:rsidP="005C38AF">
      <w:pPr>
        <w:spacing w:line="360" w:lineRule="auto"/>
        <w:jc w:val="both"/>
        <w:rPr>
          <w:rFonts w:ascii="Times New Roman" w:hAnsi="Times New Roman" w:cs="Times New Roman"/>
          <w:color w:val="000000"/>
          <w:sz w:val="24"/>
          <w:szCs w:val="24"/>
        </w:rPr>
      </w:pPr>
      <w:r w:rsidRPr="005F6BCB">
        <w:rPr>
          <w:rFonts w:ascii="Times New Roman" w:hAnsi="Times New Roman" w:cs="Times New Roman"/>
          <w:color w:val="000000"/>
          <w:sz w:val="24"/>
          <w:szCs w:val="24"/>
        </w:rPr>
        <w:t>Monitorowaniu będą podlegały zadania określone w Programie, których raportowanie będzie się odbywało w sekwencjach czasowych określonych we wzorach sprawozdań zawierających również zakres monitorowanych elementów. Informacje dotyczące liczby uczestników będą się odnosiły do ilości zakładanej populacji docelowej Programu. Bieżąca ocena realizacji Programu będzie polegała na analizie sprawozdań i raportów oraz okresowych i rocznych sprawozdań z realizacji Programu.</w:t>
      </w:r>
    </w:p>
    <w:p w14:paraId="56A0DD4E" w14:textId="77777777" w:rsidR="005C38AF" w:rsidRPr="005F6BCB" w:rsidRDefault="005C38AF" w:rsidP="005C38AF">
      <w:pPr>
        <w:spacing w:line="360" w:lineRule="auto"/>
        <w:jc w:val="both"/>
        <w:rPr>
          <w:rFonts w:ascii="Times New Roman" w:hAnsi="Times New Roman" w:cs="Times New Roman"/>
          <w:b/>
          <w:bCs/>
          <w:color w:val="000000"/>
          <w:sz w:val="24"/>
          <w:szCs w:val="24"/>
        </w:rPr>
      </w:pPr>
      <w:r w:rsidRPr="005F6BCB">
        <w:rPr>
          <w:rFonts w:ascii="Times New Roman" w:hAnsi="Times New Roman" w:cs="Times New Roman"/>
          <w:b/>
          <w:bCs/>
          <w:color w:val="000000"/>
          <w:sz w:val="24"/>
          <w:szCs w:val="24"/>
        </w:rPr>
        <w:t>Ocena zgłaszalności</w:t>
      </w:r>
    </w:p>
    <w:p w14:paraId="7456DC50" w14:textId="77777777" w:rsidR="005C38AF" w:rsidRPr="005F6BCB" w:rsidRDefault="005C38AF" w:rsidP="005C38AF">
      <w:pPr>
        <w:spacing w:line="360" w:lineRule="auto"/>
        <w:jc w:val="both"/>
        <w:rPr>
          <w:rFonts w:ascii="Times New Roman" w:hAnsi="Times New Roman" w:cs="Times New Roman"/>
          <w:color w:val="000000"/>
        </w:rPr>
      </w:pPr>
      <w:r w:rsidRPr="005F6BCB">
        <w:rPr>
          <w:rFonts w:ascii="Times New Roman" w:hAnsi="Times New Roman" w:cs="Times New Roman"/>
          <w:color w:val="000000"/>
          <w:sz w:val="24"/>
          <w:szCs w:val="24"/>
        </w:rPr>
        <w:t xml:space="preserve">W ramach oceny zgłaszalności planuje się dokonać analizy skali zainteresowania beneficjentów ofertą interwencji dedykowanych grupie docelowej. Dotychczas nie funkcjonował w Poznaniu Program, który </w:t>
      </w:r>
      <w:r>
        <w:rPr>
          <w:rFonts w:ascii="Times New Roman" w:hAnsi="Times New Roman" w:cs="Times New Roman"/>
          <w:color w:val="000000"/>
          <w:sz w:val="24"/>
          <w:szCs w:val="24"/>
        </w:rPr>
        <w:t>swoim</w:t>
      </w:r>
      <w:r w:rsidRPr="005F6BCB">
        <w:rPr>
          <w:rFonts w:ascii="Times New Roman" w:hAnsi="Times New Roman" w:cs="Times New Roman"/>
          <w:color w:val="000000"/>
          <w:sz w:val="24"/>
          <w:szCs w:val="24"/>
        </w:rPr>
        <w:t xml:space="preserve"> zakresem obejmowałby grupę pacjentów onkologicznych, u których zidentyfikowano ryzyko utraty płodności w wyniku zastosowanego leczenia przeciwnowotworowego. Nieznane są w Polsce doświadczenia samorządów w zakresie wdrażania i realizacji post</w:t>
      </w:r>
      <w:r>
        <w:rPr>
          <w:rFonts w:ascii="Times New Roman" w:hAnsi="Times New Roman" w:cs="Times New Roman"/>
          <w:color w:val="000000"/>
          <w:sz w:val="24"/>
          <w:szCs w:val="24"/>
        </w:rPr>
        <w:t>ę</w:t>
      </w:r>
      <w:r w:rsidRPr="005F6BCB">
        <w:rPr>
          <w:rFonts w:ascii="Times New Roman" w:hAnsi="Times New Roman" w:cs="Times New Roman"/>
          <w:color w:val="000000"/>
          <w:sz w:val="24"/>
          <w:szCs w:val="24"/>
        </w:rPr>
        <w:t xml:space="preserve">powania ONCOFERTILITY </w:t>
      </w:r>
      <w:r w:rsidRPr="005F6BCB">
        <w:rPr>
          <w:rFonts w:ascii="Times New Roman" w:hAnsi="Times New Roman" w:cs="Times New Roman"/>
          <w:color w:val="000000"/>
        </w:rPr>
        <w:t xml:space="preserve">wspierającego informacyjnie i psychologicznie osoby zagrożone utratą płodności z przyczyn onkologicznych. Procedury pobierania i zamrażania komórek rozrodczych nie były i </w:t>
      </w:r>
      <w:r>
        <w:rPr>
          <w:rFonts w:ascii="Times New Roman" w:hAnsi="Times New Roman" w:cs="Times New Roman"/>
          <w:color w:val="000000"/>
        </w:rPr>
        <w:t xml:space="preserve">nie </w:t>
      </w:r>
      <w:r w:rsidRPr="005F6BCB">
        <w:rPr>
          <w:rFonts w:ascii="Times New Roman" w:hAnsi="Times New Roman" w:cs="Times New Roman"/>
          <w:color w:val="000000"/>
        </w:rPr>
        <w:t xml:space="preserve">są finansowane przez NFZ i w tej sytuacji trudno jest przeprowadzić analizy porównawcze do lat wcześniejszych. Ocena zgłaszalności zostanie dokonana na podstawie danych uzyskanych w latach funkcjonowania </w:t>
      </w:r>
      <w:r>
        <w:rPr>
          <w:rFonts w:ascii="Times New Roman" w:hAnsi="Times New Roman" w:cs="Times New Roman"/>
          <w:color w:val="000000"/>
        </w:rPr>
        <w:t>Programu,</w:t>
      </w:r>
      <w:r w:rsidRPr="005F6BCB">
        <w:rPr>
          <w:rFonts w:ascii="Times New Roman" w:hAnsi="Times New Roman" w:cs="Times New Roman"/>
          <w:color w:val="000000"/>
        </w:rPr>
        <w:t xml:space="preserve"> tj.</w:t>
      </w:r>
      <w:r w:rsidR="003D0405">
        <w:rPr>
          <w:rFonts w:ascii="Times New Roman" w:hAnsi="Times New Roman" w:cs="Times New Roman"/>
          <w:color w:val="000000"/>
        </w:rPr>
        <w:t> pierwszej i drugiej edycji.</w:t>
      </w: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0A0" w:firstRow="1" w:lastRow="0" w:firstColumn="1" w:lastColumn="0" w:noHBand="0" w:noVBand="0"/>
      </w:tblPr>
      <w:tblGrid>
        <w:gridCol w:w="541"/>
        <w:gridCol w:w="8521"/>
      </w:tblGrid>
      <w:tr w:rsidR="005C38AF" w:rsidRPr="005F6BCB" w14:paraId="2D4FBC38" w14:textId="77777777" w:rsidTr="00F129C0">
        <w:tc>
          <w:tcPr>
            <w:tcW w:w="421" w:type="dxa"/>
            <w:tcBorders>
              <w:right w:val="nil"/>
            </w:tcBorders>
            <w:shd w:val="clear" w:color="auto" w:fill="5B9BD5"/>
          </w:tcPr>
          <w:p w14:paraId="434EE73E" w14:textId="77777777" w:rsidR="005C38AF" w:rsidRPr="005F6BCB" w:rsidRDefault="005C38AF" w:rsidP="00F129C0">
            <w:pPr>
              <w:spacing w:after="0" w:line="360" w:lineRule="auto"/>
              <w:jc w:val="both"/>
              <w:rPr>
                <w:rFonts w:ascii="Times New Roman" w:hAnsi="Times New Roman" w:cs="Times New Roman"/>
                <w:b/>
                <w:bCs/>
                <w:color w:val="000000"/>
              </w:rPr>
            </w:pPr>
            <w:r w:rsidRPr="005F6BCB">
              <w:rPr>
                <w:rFonts w:ascii="Times New Roman" w:hAnsi="Times New Roman" w:cs="Times New Roman"/>
                <w:b/>
                <w:bCs/>
                <w:color w:val="000000"/>
              </w:rPr>
              <w:lastRenderedPageBreak/>
              <w:t>Lp.</w:t>
            </w:r>
          </w:p>
        </w:tc>
        <w:tc>
          <w:tcPr>
            <w:tcW w:w="8641" w:type="dxa"/>
            <w:tcBorders>
              <w:left w:val="nil"/>
            </w:tcBorders>
            <w:shd w:val="clear" w:color="auto" w:fill="5B9BD5"/>
          </w:tcPr>
          <w:p w14:paraId="450A0ADE" w14:textId="77777777" w:rsidR="005C38AF" w:rsidRPr="005F6BCB" w:rsidRDefault="005C38AF" w:rsidP="00F129C0">
            <w:pPr>
              <w:spacing w:after="0" w:line="360" w:lineRule="auto"/>
              <w:jc w:val="both"/>
              <w:rPr>
                <w:rFonts w:ascii="Times New Roman" w:hAnsi="Times New Roman" w:cs="Times New Roman"/>
                <w:b/>
                <w:bCs/>
                <w:color w:val="000000"/>
              </w:rPr>
            </w:pPr>
            <w:r w:rsidRPr="005F6BCB">
              <w:rPr>
                <w:rFonts w:ascii="Times New Roman" w:hAnsi="Times New Roman" w:cs="Times New Roman"/>
                <w:b/>
                <w:bCs/>
                <w:color w:val="000000"/>
              </w:rPr>
              <w:t>Wskaźnik</w:t>
            </w:r>
          </w:p>
        </w:tc>
      </w:tr>
      <w:tr w:rsidR="005C38AF" w:rsidRPr="005F6BCB" w14:paraId="4E26CA7C" w14:textId="77777777" w:rsidTr="00F129C0">
        <w:tc>
          <w:tcPr>
            <w:tcW w:w="421" w:type="dxa"/>
            <w:shd w:val="clear" w:color="auto" w:fill="5B9BD5"/>
          </w:tcPr>
          <w:p w14:paraId="66F47474" w14:textId="77777777" w:rsidR="005C38AF" w:rsidRPr="005F6BCB" w:rsidRDefault="005C38AF" w:rsidP="00F129C0">
            <w:pPr>
              <w:spacing w:after="0" w:line="360" w:lineRule="auto"/>
              <w:jc w:val="both"/>
              <w:rPr>
                <w:rFonts w:ascii="Times New Roman" w:hAnsi="Times New Roman" w:cs="Times New Roman"/>
                <w:b/>
                <w:bCs/>
                <w:color w:val="000000"/>
              </w:rPr>
            </w:pPr>
            <w:r w:rsidRPr="005F6BCB">
              <w:rPr>
                <w:rFonts w:ascii="Times New Roman" w:hAnsi="Times New Roman" w:cs="Times New Roman"/>
                <w:b/>
                <w:bCs/>
                <w:color w:val="000000"/>
              </w:rPr>
              <w:t>1</w:t>
            </w:r>
          </w:p>
        </w:tc>
        <w:tc>
          <w:tcPr>
            <w:tcW w:w="8641" w:type="dxa"/>
            <w:shd w:val="clear" w:color="auto" w:fill="BDD6EE"/>
          </w:tcPr>
          <w:p w14:paraId="4B246440" w14:textId="77777777" w:rsidR="005C38AF" w:rsidRPr="005F6BCB" w:rsidRDefault="005C38AF" w:rsidP="00F129C0">
            <w:pPr>
              <w:spacing w:after="0" w:line="360" w:lineRule="auto"/>
              <w:jc w:val="both"/>
              <w:rPr>
                <w:rFonts w:ascii="Times New Roman" w:hAnsi="Times New Roman" w:cs="Times New Roman"/>
                <w:color w:val="000000"/>
              </w:rPr>
            </w:pPr>
            <w:r w:rsidRPr="005F6BCB">
              <w:rPr>
                <w:rFonts w:ascii="Times New Roman" w:hAnsi="Times New Roman" w:cs="Times New Roman"/>
                <w:color w:val="000000"/>
              </w:rPr>
              <w:t>Liczba uczestników zgłaszających się do Programu</w:t>
            </w:r>
          </w:p>
        </w:tc>
      </w:tr>
      <w:tr w:rsidR="005C38AF" w:rsidRPr="005F6BCB" w14:paraId="1A549BA7" w14:textId="77777777" w:rsidTr="00F129C0">
        <w:tc>
          <w:tcPr>
            <w:tcW w:w="421" w:type="dxa"/>
            <w:shd w:val="clear" w:color="auto" w:fill="5B9BD5"/>
          </w:tcPr>
          <w:p w14:paraId="4132CBB7" w14:textId="77777777" w:rsidR="005C38AF" w:rsidRPr="005F6BCB" w:rsidRDefault="005C38AF" w:rsidP="00F129C0">
            <w:pPr>
              <w:spacing w:after="0" w:line="360" w:lineRule="auto"/>
              <w:jc w:val="both"/>
              <w:rPr>
                <w:rFonts w:ascii="Times New Roman" w:hAnsi="Times New Roman" w:cs="Times New Roman"/>
                <w:b/>
                <w:bCs/>
                <w:color w:val="000000"/>
              </w:rPr>
            </w:pPr>
            <w:r w:rsidRPr="005F6BCB">
              <w:rPr>
                <w:rFonts w:ascii="Times New Roman" w:hAnsi="Times New Roman" w:cs="Times New Roman"/>
                <w:b/>
                <w:bCs/>
                <w:color w:val="000000"/>
              </w:rPr>
              <w:t>2</w:t>
            </w:r>
          </w:p>
        </w:tc>
        <w:tc>
          <w:tcPr>
            <w:tcW w:w="8641" w:type="dxa"/>
            <w:shd w:val="clear" w:color="auto" w:fill="DEEAF6"/>
          </w:tcPr>
          <w:p w14:paraId="54BE0F0F" w14:textId="77777777" w:rsidR="005C38AF" w:rsidRPr="005F6BCB" w:rsidRDefault="005C38AF" w:rsidP="00F129C0">
            <w:pPr>
              <w:spacing w:after="0" w:line="360" w:lineRule="auto"/>
              <w:jc w:val="both"/>
              <w:rPr>
                <w:rFonts w:ascii="Times New Roman" w:hAnsi="Times New Roman" w:cs="Times New Roman"/>
                <w:color w:val="000000"/>
              </w:rPr>
            </w:pPr>
            <w:r w:rsidRPr="005F6BCB">
              <w:rPr>
                <w:rFonts w:ascii="Times New Roman" w:hAnsi="Times New Roman" w:cs="Times New Roman"/>
                <w:color w:val="000000"/>
              </w:rPr>
              <w:t>Liczba uczestników zakwalifikowanych do Programu</w:t>
            </w:r>
          </w:p>
        </w:tc>
      </w:tr>
      <w:tr w:rsidR="005C38AF" w:rsidRPr="005F6BCB" w14:paraId="2488029D" w14:textId="77777777" w:rsidTr="00F129C0">
        <w:tc>
          <w:tcPr>
            <w:tcW w:w="421" w:type="dxa"/>
            <w:shd w:val="clear" w:color="auto" w:fill="5B9BD5"/>
          </w:tcPr>
          <w:p w14:paraId="3AE40A0B" w14:textId="77777777" w:rsidR="005C38AF" w:rsidRPr="005F6BCB" w:rsidRDefault="005C38AF" w:rsidP="00F129C0">
            <w:pPr>
              <w:spacing w:after="0" w:line="360" w:lineRule="auto"/>
              <w:jc w:val="both"/>
              <w:rPr>
                <w:rFonts w:ascii="Times New Roman" w:hAnsi="Times New Roman" w:cs="Times New Roman"/>
                <w:b/>
                <w:bCs/>
                <w:color w:val="000000"/>
              </w:rPr>
            </w:pPr>
            <w:r w:rsidRPr="005F6BCB">
              <w:rPr>
                <w:rFonts w:ascii="Times New Roman" w:hAnsi="Times New Roman" w:cs="Times New Roman"/>
                <w:b/>
                <w:bCs/>
                <w:color w:val="000000"/>
              </w:rPr>
              <w:t>3</w:t>
            </w:r>
          </w:p>
        </w:tc>
        <w:tc>
          <w:tcPr>
            <w:tcW w:w="8641" w:type="dxa"/>
            <w:shd w:val="clear" w:color="auto" w:fill="BDD6EE"/>
          </w:tcPr>
          <w:p w14:paraId="5962208F" w14:textId="77777777" w:rsidR="005C38AF" w:rsidRPr="005F6BCB" w:rsidRDefault="005C38AF" w:rsidP="00F129C0">
            <w:pPr>
              <w:spacing w:after="0" w:line="360" w:lineRule="auto"/>
              <w:jc w:val="both"/>
              <w:rPr>
                <w:rFonts w:ascii="Times New Roman" w:hAnsi="Times New Roman" w:cs="Times New Roman"/>
                <w:color w:val="000000"/>
              </w:rPr>
            </w:pPr>
            <w:r w:rsidRPr="005F6BCB">
              <w:rPr>
                <w:rFonts w:ascii="Times New Roman" w:hAnsi="Times New Roman" w:cs="Times New Roman"/>
                <w:color w:val="000000"/>
              </w:rPr>
              <w:t>Liczba procedur pobrania i zamrożenia komórek rozrodczych</w:t>
            </w:r>
          </w:p>
        </w:tc>
      </w:tr>
      <w:tr w:rsidR="005C38AF" w:rsidRPr="005F6BCB" w14:paraId="5A20BB22" w14:textId="77777777" w:rsidTr="00F129C0">
        <w:tc>
          <w:tcPr>
            <w:tcW w:w="421" w:type="dxa"/>
            <w:shd w:val="clear" w:color="auto" w:fill="5B9BD5"/>
          </w:tcPr>
          <w:p w14:paraId="10D913C2" w14:textId="77777777" w:rsidR="005C38AF" w:rsidRPr="005F6BCB" w:rsidRDefault="005C38AF" w:rsidP="00F129C0">
            <w:pPr>
              <w:spacing w:after="0" w:line="360" w:lineRule="auto"/>
              <w:jc w:val="both"/>
              <w:rPr>
                <w:rFonts w:ascii="Times New Roman" w:hAnsi="Times New Roman" w:cs="Times New Roman"/>
                <w:b/>
                <w:bCs/>
                <w:color w:val="000000"/>
              </w:rPr>
            </w:pPr>
            <w:r w:rsidRPr="005F6BCB">
              <w:rPr>
                <w:rFonts w:ascii="Times New Roman" w:hAnsi="Times New Roman" w:cs="Times New Roman"/>
                <w:b/>
                <w:bCs/>
                <w:color w:val="000000"/>
              </w:rPr>
              <w:t>4</w:t>
            </w:r>
          </w:p>
        </w:tc>
        <w:tc>
          <w:tcPr>
            <w:tcW w:w="8641" w:type="dxa"/>
            <w:shd w:val="clear" w:color="auto" w:fill="DEEAF6"/>
          </w:tcPr>
          <w:p w14:paraId="72D7C154" w14:textId="77777777" w:rsidR="005C38AF" w:rsidRPr="005F6BCB" w:rsidRDefault="005C38AF" w:rsidP="00F129C0">
            <w:pPr>
              <w:spacing w:after="0" w:line="360" w:lineRule="auto"/>
              <w:jc w:val="both"/>
              <w:rPr>
                <w:rFonts w:ascii="Times New Roman" w:hAnsi="Times New Roman" w:cs="Times New Roman"/>
                <w:color w:val="000000"/>
              </w:rPr>
            </w:pPr>
            <w:r w:rsidRPr="005F6BCB">
              <w:rPr>
                <w:rFonts w:ascii="Times New Roman" w:hAnsi="Times New Roman" w:cs="Times New Roman"/>
                <w:color w:val="000000"/>
              </w:rPr>
              <w:t>Liczba osób niezakwalifikowanych do Programu z powodu przeci</w:t>
            </w:r>
            <w:r>
              <w:rPr>
                <w:rFonts w:ascii="Times New Roman" w:hAnsi="Times New Roman" w:cs="Times New Roman"/>
                <w:color w:val="000000"/>
              </w:rPr>
              <w:t>w</w:t>
            </w:r>
            <w:r w:rsidRPr="005F6BCB">
              <w:rPr>
                <w:rFonts w:ascii="Times New Roman" w:hAnsi="Times New Roman" w:cs="Times New Roman"/>
                <w:color w:val="000000"/>
              </w:rPr>
              <w:t>wskazań indywidualnych</w:t>
            </w:r>
          </w:p>
        </w:tc>
      </w:tr>
      <w:tr w:rsidR="005C38AF" w:rsidRPr="005F6BCB" w14:paraId="08F0560E" w14:textId="77777777" w:rsidTr="00F129C0">
        <w:tc>
          <w:tcPr>
            <w:tcW w:w="421" w:type="dxa"/>
            <w:shd w:val="clear" w:color="auto" w:fill="5B9BD5"/>
          </w:tcPr>
          <w:p w14:paraId="34B7FEDD" w14:textId="77777777" w:rsidR="005C38AF" w:rsidRPr="005F6BCB" w:rsidRDefault="005C38AF" w:rsidP="00F129C0">
            <w:pPr>
              <w:spacing w:after="0" w:line="360" w:lineRule="auto"/>
              <w:jc w:val="both"/>
              <w:rPr>
                <w:rFonts w:ascii="Times New Roman" w:hAnsi="Times New Roman" w:cs="Times New Roman"/>
                <w:b/>
                <w:bCs/>
                <w:color w:val="000000"/>
              </w:rPr>
            </w:pPr>
            <w:r w:rsidRPr="005F6BCB">
              <w:rPr>
                <w:rFonts w:ascii="Times New Roman" w:hAnsi="Times New Roman" w:cs="Times New Roman"/>
                <w:b/>
                <w:bCs/>
                <w:color w:val="000000"/>
              </w:rPr>
              <w:t>5</w:t>
            </w:r>
          </w:p>
        </w:tc>
        <w:tc>
          <w:tcPr>
            <w:tcW w:w="8641" w:type="dxa"/>
            <w:shd w:val="clear" w:color="auto" w:fill="BDD6EE"/>
          </w:tcPr>
          <w:p w14:paraId="11B93343" w14:textId="77777777" w:rsidR="005C38AF" w:rsidRPr="005F6BCB" w:rsidRDefault="005C38AF" w:rsidP="00F129C0">
            <w:pPr>
              <w:spacing w:after="0" w:line="360" w:lineRule="auto"/>
              <w:jc w:val="both"/>
              <w:rPr>
                <w:rFonts w:ascii="Times New Roman" w:hAnsi="Times New Roman" w:cs="Times New Roman"/>
                <w:color w:val="000000"/>
              </w:rPr>
            </w:pPr>
            <w:r w:rsidRPr="005F6BCB">
              <w:rPr>
                <w:rFonts w:ascii="Times New Roman" w:hAnsi="Times New Roman" w:cs="Times New Roman"/>
                <w:color w:val="000000"/>
              </w:rPr>
              <w:t>Liczba osób niezakwalifikowanych do Programu z powodu kryterium wieku</w:t>
            </w:r>
          </w:p>
        </w:tc>
      </w:tr>
      <w:tr w:rsidR="005C38AF" w:rsidRPr="005F6BCB" w14:paraId="3374EA52" w14:textId="77777777" w:rsidTr="00F129C0">
        <w:tc>
          <w:tcPr>
            <w:tcW w:w="421" w:type="dxa"/>
            <w:shd w:val="clear" w:color="auto" w:fill="5B9BD5"/>
          </w:tcPr>
          <w:p w14:paraId="0721F9DB" w14:textId="77777777" w:rsidR="005C38AF" w:rsidRPr="005F6BCB" w:rsidRDefault="005C38AF" w:rsidP="00F129C0">
            <w:pPr>
              <w:spacing w:after="0" w:line="360" w:lineRule="auto"/>
              <w:jc w:val="both"/>
              <w:rPr>
                <w:rFonts w:ascii="Times New Roman" w:hAnsi="Times New Roman" w:cs="Times New Roman"/>
                <w:b/>
                <w:bCs/>
                <w:color w:val="000000"/>
              </w:rPr>
            </w:pPr>
            <w:r w:rsidRPr="005F6BCB">
              <w:rPr>
                <w:rFonts w:ascii="Times New Roman" w:hAnsi="Times New Roman" w:cs="Times New Roman"/>
                <w:b/>
                <w:bCs/>
                <w:color w:val="000000"/>
              </w:rPr>
              <w:t>6</w:t>
            </w:r>
          </w:p>
        </w:tc>
        <w:tc>
          <w:tcPr>
            <w:tcW w:w="8641" w:type="dxa"/>
            <w:shd w:val="clear" w:color="auto" w:fill="DEEAF6"/>
          </w:tcPr>
          <w:p w14:paraId="3D7B04D3" w14:textId="77777777" w:rsidR="005C38AF" w:rsidRPr="005F6BCB" w:rsidRDefault="005C38AF" w:rsidP="00F129C0">
            <w:pPr>
              <w:spacing w:after="0" w:line="360" w:lineRule="auto"/>
              <w:jc w:val="both"/>
              <w:rPr>
                <w:rFonts w:ascii="Times New Roman" w:hAnsi="Times New Roman" w:cs="Times New Roman"/>
                <w:color w:val="000000"/>
              </w:rPr>
            </w:pPr>
            <w:r w:rsidRPr="005F6BCB">
              <w:rPr>
                <w:rFonts w:ascii="Times New Roman" w:hAnsi="Times New Roman" w:cs="Times New Roman"/>
                <w:color w:val="000000"/>
              </w:rPr>
              <w:t>Liczba osób niezakwalifikowanych do Programu z powodów formalnych (brak zamieszkiwania lub opodatkowania w Poznaniu)</w:t>
            </w:r>
          </w:p>
        </w:tc>
      </w:tr>
      <w:tr w:rsidR="005C38AF" w:rsidRPr="005F6BCB" w14:paraId="246D342F" w14:textId="77777777" w:rsidTr="00F129C0">
        <w:tc>
          <w:tcPr>
            <w:tcW w:w="421" w:type="dxa"/>
            <w:shd w:val="clear" w:color="auto" w:fill="5B9BD5"/>
          </w:tcPr>
          <w:p w14:paraId="274E1333" w14:textId="77777777" w:rsidR="005C38AF" w:rsidRPr="005F6BCB" w:rsidRDefault="005C38AF" w:rsidP="00F129C0">
            <w:pPr>
              <w:spacing w:after="0" w:line="360" w:lineRule="auto"/>
              <w:jc w:val="both"/>
              <w:rPr>
                <w:rFonts w:ascii="Times New Roman" w:hAnsi="Times New Roman" w:cs="Times New Roman"/>
                <w:b/>
                <w:bCs/>
                <w:color w:val="000000"/>
              </w:rPr>
            </w:pPr>
            <w:r w:rsidRPr="005F6BCB">
              <w:rPr>
                <w:rFonts w:ascii="Times New Roman" w:hAnsi="Times New Roman" w:cs="Times New Roman"/>
                <w:b/>
                <w:bCs/>
                <w:color w:val="000000"/>
              </w:rPr>
              <w:t>7</w:t>
            </w:r>
          </w:p>
        </w:tc>
        <w:tc>
          <w:tcPr>
            <w:tcW w:w="8641" w:type="dxa"/>
            <w:shd w:val="clear" w:color="auto" w:fill="BDD6EE"/>
          </w:tcPr>
          <w:p w14:paraId="794342F9" w14:textId="77777777" w:rsidR="005C38AF" w:rsidRPr="005F6BCB" w:rsidRDefault="005C38AF" w:rsidP="00F129C0">
            <w:pPr>
              <w:spacing w:after="0" w:line="360" w:lineRule="auto"/>
              <w:jc w:val="both"/>
              <w:rPr>
                <w:rFonts w:ascii="Times New Roman" w:hAnsi="Times New Roman" w:cs="Times New Roman"/>
                <w:color w:val="000000"/>
              </w:rPr>
            </w:pPr>
            <w:r w:rsidRPr="005F6BCB">
              <w:rPr>
                <w:rFonts w:ascii="Times New Roman" w:hAnsi="Times New Roman" w:cs="Times New Roman"/>
                <w:color w:val="000000"/>
              </w:rPr>
              <w:t xml:space="preserve">Liczba uczestników rezygnujących z Programu </w:t>
            </w:r>
          </w:p>
        </w:tc>
      </w:tr>
    </w:tbl>
    <w:p w14:paraId="0C77ADF1" w14:textId="77777777" w:rsidR="005C38AF" w:rsidRPr="005F6BCB" w:rsidRDefault="005C38AF" w:rsidP="005C38AF">
      <w:pPr>
        <w:spacing w:line="360" w:lineRule="auto"/>
        <w:jc w:val="both"/>
        <w:rPr>
          <w:rFonts w:ascii="Times New Roman" w:hAnsi="Times New Roman" w:cs="Times New Roman"/>
          <w:b/>
          <w:bCs/>
          <w:color w:val="000000"/>
        </w:rPr>
      </w:pPr>
    </w:p>
    <w:p w14:paraId="6658B93C" w14:textId="77777777" w:rsidR="005C38AF" w:rsidRPr="005F6BCB" w:rsidRDefault="005C38AF" w:rsidP="005C38AF">
      <w:pPr>
        <w:spacing w:line="360" w:lineRule="auto"/>
        <w:jc w:val="both"/>
        <w:rPr>
          <w:rFonts w:ascii="Times New Roman" w:hAnsi="Times New Roman" w:cs="Times New Roman"/>
          <w:b/>
          <w:bCs/>
          <w:color w:val="000000"/>
          <w:sz w:val="24"/>
          <w:szCs w:val="24"/>
        </w:rPr>
      </w:pPr>
      <w:r w:rsidRPr="005F6BCB">
        <w:rPr>
          <w:rFonts w:ascii="Times New Roman" w:hAnsi="Times New Roman" w:cs="Times New Roman"/>
          <w:b/>
          <w:bCs/>
          <w:color w:val="000000"/>
          <w:sz w:val="24"/>
          <w:szCs w:val="24"/>
        </w:rPr>
        <w:t>Ocena jakości świadczeń</w:t>
      </w:r>
    </w:p>
    <w:p w14:paraId="74C725F5" w14:textId="77777777" w:rsidR="005C38AF" w:rsidRPr="00DE37D6" w:rsidRDefault="005C38AF" w:rsidP="005C38AF">
      <w:pPr>
        <w:spacing w:line="360" w:lineRule="auto"/>
        <w:jc w:val="both"/>
        <w:rPr>
          <w:rFonts w:ascii="Times New Roman" w:hAnsi="Times New Roman" w:cs="Times New Roman"/>
          <w:sz w:val="24"/>
          <w:szCs w:val="24"/>
        </w:rPr>
      </w:pPr>
      <w:r w:rsidRPr="005F6BCB">
        <w:rPr>
          <w:rFonts w:ascii="Times New Roman" w:hAnsi="Times New Roman" w:cs="Times New Roman"/>
          <w:color w:val="000000"/>
          <w:sz w:val="24"/>
          <w:szCs w:val="24"/>
        </w:rPr>
        <w:t xml:space="preserve">Oceny jakości świadczeń planuje się dokonać na podstawie wyników badań ankietowych uzyskanych od osób uczestniczących w niniejszym PPZ </w:t>
      </w:r>
      <w:r w:rsidRPr="00DE37D6">
        <w:rPr>
          <w:rFonts w:ascii="Times New Roman" w:hAnsi="Times New Roman" w:cs="Times New Roman"/>
          <w:sz w:val="24"/>
          <w:szCs w:val="24"/>
        </w:rPr>
        <w:t>w latach 2024-202</w:t>
      </w:r>
      <w:r w:rsidR="003D0405">
        <w:rPr>
          <w:rFonts w:ascii="Times New Roman" w:hAnsi="Times New Roman" w:cs="Times New Roman"/>
          <w:sz w:val="24"/>
          <w:szCs w:val="24"/>
        </w:rPr>
        <w:t>6</w:t>
      </w:r>
      <w:r w:rsidRPr="00DE37D6">
        <w:rPr>
          <w:rFonts w:ascii="Times New Roman" w:hAnsi="Times New Roman" w:cs="Times New Roman"/>
          <w:sz w:val="24"/>
          <w:szCs w:val="24"/>
        </w:rPr>
        <w:t>. Przygotowano dwie wersje ankiety uwzględniające aspekt wsparcia psychoonkologicznego oraz interwencje medyczne zaplanowane w Programie, które stanowią ważny aspekt rekomendowanego postępowania ONCOFERTILITY. Kwestionariusze zostaną udostępnione uczestnikom, którzy będą je mogli wypełnić anonimowo. Ankiety zostaną zebrane i przeanalizowane. Uzyskane wyniki ankiet posłużą do oceny poziomu zadowolenia osób uczestniczących w Programie.</w:t>
      </w: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0A0" w:firstRow="1" w:lastRow="0" w:firstColumn="1" w:lastColumn="0" w:noHBand="0" w:noVBand="0"/>
      </w:tblPr>
      <w:tblGrid>
        <w:gridCol w:w="541"/>
        <w:gridCol w:w="8521"/>
      </w:tblGrid>
      <w:tr w:rsidR="005C38AF" w:rsidRPr="00DE37D6" w14:paraId="090AB753" w14:textId="77777777" w:rsidTr="00F129C0">
        <w:tc>
          <w:tcPr>
            <w:tcW w:w="541" w:type="dxa"/>
            <w:tcBorders>
              <w:right w:val="nil"/>
            </w:tcBorders>
            <w:shd w:val="clear" w:color="auto" w:fill="5B9BD5"/>
          </w:tcPr>
          <w:p w14:paraId="17082F2D" w14:textId="77777777" w:rsidR="005C38AF" w:rsidRPr="00DE37D6" w:rsidRDefault="005C38AF" w:rsidP="00F129C0">
            <w:pPr>
              <w:spacing w:after="0" w:line="360" w:lineRule="auto"/>
              <w:jc w:val="both"/>
              <w:rPr>
                <w:rFonts w:ascii="Times New Roman" w:hAnsi="Times New Roman" w:cs="Times New Roman"/>
                <w:b/>
                <w:bCs/>
              </w:rPr>
            </w:pPr>
            <w:r w:rsidRPr="00DE37D6">
              <w:rPr>
                <w:rFonts w:ascii="Times New Roman" w:hAnsi="Times New Roman" w:cs="Times New Roman"/>
                <w:b/>
                <w:bCs/>
              </w:rPr>
              <w:t xml:space="preserve">Lp. </w:t>
            </w:r>
          </w:p>
        </w:tc>
        <w:tc>
          <w:tcPr>
            <w:tcW w:w="8575" w:type="dxa"/>
            <w:tcBorders>
              <w:left w:val="nil"/>
            </w:tcBorders>
            <w:shd w:val="clear" w:color="auto" w:fill="5B9BD5"/>
          </w:tcPr>
          <w:p w14:paraId="30069EE6" w14:textId="77777777" w:rsidR="005C38AF" w:rsidRPr="00DE37D6" w:rsidRDefault="005C38AF" w:rsidP="00F129C0">
            <w:pPr>
              <w:spacing w:after="0" w:line="360" w:lineRule="auto"/>
              <w:jc w:val="both"/>
              <w:rPr>
                <w:rFonts w:ascii="Times New Roman" w:hAnsi="Times New Roman" w:cs="Times New Roman"/>
                <w:b/>
                <w:bCs/>
              </w:rPr>
            </w:pPr>
            <w:r w:rsidRPr="00DE37D6">
              <w:rPr>
                <w:rFonts w:ascii="Times New Roman" w:hAnsi="Times New Roman" w:cs="Times New Roman"/>
                <w:b/>
                <w:bCs/>
              </w:rPr>
              <w:t>Wskaźnik</w:t>
            </w:r>
          </w:p>
        </w:tc>
      </w:tr>
      <w:tr w:rsidR="005C38AF" w:rsidRPr="00DE37D6" w14:paraId="439C685F" w14:textId="77777777" w:rsidTr="00F129C0">
        <w:tc>
          <w:tcPr>
            <w:tcW w:w="541" w:type="dxa"/>
            <w:shd w:val="clear" w:color="auto" w:fill="5B9BD5"/>
          </w:tcPr>
          <w:p w14:paraId="7B278F7D" w14:textId="77777777" w:rsidR="005C38AF" w:rsidRPr="00DE37D6" w:rsidRDefault="005C38AF" w:rsidP="00F129C0">
            <w:pPr>
              <w:spacing w:after="0" w:line="360" w:lineRule="auto"/>
              <w:jc w:val="both"/>
              <w:rPr>
                <w:rFonts w:ascii="Times New Roman" w:hAnsi="Times New Roman" w:cs="Times New Roman"/>
                <w:b/>
                <w:bCs/>
              </w:rPr>
            </w:pPr>
            <w:r w:rsidRPr="00DE37D6">
              <w:rPr>
                <w:rFonts w:ascii="Times New Roman" w:hAnsi="Times New Roman" w:cs="Times New Roman"/>
                <w:b/>
                <w:bCs/>
              </w:rPr>
              <w:t>1</w:t>
            </w:r>
          </w:p>
        </w:tc>
        <w:tc>
          <w:tcPr>
            <w:tcW w:w="8575" w:type="dxa"/>
            <w:shd w:val="clear" w:color="auto" w:fill="BDD6EE"/>
          </w:tcPr>
          <w:p w14:paraId="37B8B249" w14:textId="77777777" w:rsidR="005C38AF" w:rsidRPr="00DE37D6" w:rsidRDefault="005C38AF" w:rsidP="00F129C0">
            <w:pPr>
              <w:spacing w:after="0" w:line="360" w:lineRule="auto"/>
              <w:jc w:val="both"/>
              <w:rPr>
                <w:rFonts w:ascii="Times New Roman" w:hAnsi="Times New Roman" w:cs="Times New Roman"/>
              </w:rPr>
            </w:pPr>
            <w:r w:rsidRPr="00DE37D6">
              <w:rPr>
                <w:rFonts w:ascii="Times New Roman" w:hAnsi="Times New Roman" w:cs="Times New Roman"/>
              </w:rPr>
              <w:t>Ankieta satysfakcji uczestnika Programu – procedura zabezpieczenia płodności na przyszłość</w:t>
            </w:r>
          </w:p>
        </w:tc>
      </w:tr>
      <w:tr w:rsidR="005C38AF" w:rsidRPr="00DE37D6" w14:paraId="0B4540F5" w14:textId="77777777" w:rsidTr="00F129C0">
        <w:tc>
          <w:tcPr>
            <w:tcW w:w="541" w:type="dxa"/>
            <w:shd w:val="clear" w:color="auto" w:fill="5B9BD5"/>
          </w:tcPr>
          <w:p w14:paraId="625CD3C9" w14:textId="77777777" w:rsidR="005C38AF" w:rsidRPr="00DE37D6" w:rsidRDefault="005C38AF" w:rsidP="00F129C0">
            <w:pPr>
              <w:spacing w:after="0" w:line="360" w:lineRule="auto"/>
              <w:jc w:val="both"/>
              <w:rPr>
                <w:rFonts w:ascii="Times New Roman" w:hAnsi="Times New Roman" w:cs="Times New Roman"/>
                <w:b/>
                <w:bCs/>
              </w:rPr>
            </w:pPr>
            <w:r w:rsidRPr="00DE37D6">
              <w:rPr>
                <w:rFonts w:ascii="Times New Roman" w:hAnsi="Times New Roman" w:cs="Times New Roman"/>
                <w:b/>
                <w:bCs/>
              </w:rPr>
              <w:t>2</w:t>
            </w:r>
          </w:p>
        </w:tc>
        <w:tc>
          <w:tcPr>
            <w:tcW w:w="8575" w:type="dxa"/>
            <w:shd w:val="clear" w:color="auto" w:fill="DEEAF6"/>
          </w:tcPr>
          <w:p w14:paraId="1E35A69B" w14:textId="77777777" w:rsidR="005C38AF" w:rsidRPr="00DE37D6" w:rsidRDefault="005C38AF" w:rsidP="00F129C0">
            <w:pPr>
              <w:spacing w:after="0" w:line="360" w:lineRule="auto"/>
              <w:jc w:val="both"/>
              <w:rPr>
                <w:rFonts w:ascii="Times New Roman" w:hAnsi="Times New Roman" w:cs="Times New Roman"/>
              </w:rPr>
            </w:pPr>
            <w:r w:rsidRPr="00DE37D6">
              <w:rPr>
                <w:rFonts w:ascii="Times New Roman" w:hAnsi="Times New Roman" w:cs="Times New Roman"/>
              </w:rPr>
              <w:t>Ankieta satysfakcji – wsparcie psychologiczne</w:t>
            </w:r>
          </w:p>
        </w:tc>
      </w:tr>
    </w:tbl>
    <w:p w14:paraId="7AD9B6C4" w14:textId="77777777" w:rsidR="005C38AF" w:rsidRPr="00DE37D6" w:rsidRDefault="005C38AF" w:rsidP="005C38AF">
      <w:pPr>
        <w:spacing w:line="360" w:lineRule="auto"/>
        <w:jc w:val="both"/>
        <w:rPr>
          <w:rFonts w:ascii="Times New Roman" w:hAnsi="Times New Roman" w:cs="Times New Roman"/>
          <w:b/>
          <w:bCs/>
        </w:rPr>
      </w:pPr>
    </w:p>
    <w:p w14:paraId="0D456D26" w14:textId="77777777" w:rsidR="005C38AF" w:rsidRPr="00DE37D6" w:rsidRDefault="005C38AF" w:rsidP="005C38AF">
      <w:pPr>
        <w:spacing w:line="360" w:lineRule="auto"/>
        <w:jc w:val="both"/>
        <w:rPr>
          <w:rFonts w:ascii="Times New Roman" w:hAnsi="Times New Roman" w:cs="Times New Roman"/>
          <w:b/>
          <w:bCs/>
          <w:sz w:val="24"/>
          <w:szCs w:val="24"/>
        </w:rPr>
      </w:pPr>
      <w:r w:rsidRPr="00DE37D6">
        <w:rPr>
          <w:rFonts w:ascii="Times New Roman" w:hAnsi="Times New Roman" w:cs="Times New Roman"/>
          <w:b/>
          <w:bCs/>
          <w:sz w:val="24"/>
          <w:szCs w:val="24"/>
        </w:rPr>
        <w:t>Ocena efektywności udzielonych świadczeń</w:t>
      </w:r>
    </w:p>
    <w:p w14:paraId="3B790CAB" w14:textId="77777777" w:rsidR="005C38AF" w:rsidRPr="00DE37D6" w:rsidRDefault="005C38AF" w:rsidP="005C38AF">
      <w:pPr>
        <w:spacing w:line="360" w:lineRule="auto"/>
        <w:jc w:val="both"/>
        <w:rPr>
          <w:rFonts w:ascii="Times New Roman" w:hAnsi="Times New Roman" w:cs="Times New Roman"/>
          <w:sz w:val="24"/>
          <w:szCs w:val="24"/>
        </w:rPr>
      </w:pPr>
      <w:r w:rsidRPr="00DE37D6">
        <w:rPr>
          <w:rFonts w:ascii="Times New Roman" w:hAnsi="Times New Roman" w:cs="Times New Roman"/>
          <w:sz w:val="24"/>
          <w:szCs w:val="24"/>
        </w:rPr>
        <w:t xml:space="preserve">Oceny efektywności Programu planuje się dokonać przy zaangażowaniu zewnętrznego eksperta w dziedzinie onkologii oraz endokrynologii ginekologicznej i rozrodczości lub podobnej specjalizacji. Ocenie będzie podlegać całość PPZ ze szczególnym uwzględnieniem przyjętej metodologii oraz zastosowaniem rozwiązań rekomendowanych w postępowaniu ONCOFERTILITY w odniesieniu do realizacji założonych celów. </w:t>
      </w: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0A0" w:firstRow="1" w:lastRow="0" w:firstColumn="1" w:lastColumn="0" w:noHBand="0" w:noVBand="0"/>
      </w:tblPr>
      <w:tblGrid>
        <w:gridCol w:w="421"/>
        <w:gridCol w:w="8641"/>
      </w:tblGrid>
      <w:tr w:rsidR="005C38AF" w:rsidRPr="00DE37D6" w14:paraId="74C699EF" w14:textId="77777777" w:rsidTr="00F129C0">
        <w:tc>
          <w:tcPr>
            <w:tcW w:w="421" w:type="dxa"/>
            <w:tcBorders>
              <w:right w:val="nil"/>
            </w:tcBorders>
            <w:shd w:val="clear" w:color="auto" w:fill="5B9BD5"/>
          </w:tcPr>
          <w:p w14:paraId="2DE7C900" w14:textId="77777777" w:rsidR="005C38AF" w:rsidRPr="00DE37D6" w:rsidRDefault="005C38AF" w:rsidP="00F129C0">
            <w:pPr>
              <w:spacing w:after="0" w:line="360" w:lineRule="auto"/>
              <w:jc w:val="both"/>
              <w:rPr>
                <w:rFonts w:ascii="Times New Roman" w:hAnsi="Times New Roman" w:cs="Times New Roman"/>
                <w:b/>
                <w:bCs/>
              </w:rPr>
            </w:pPr>
          </w:p>
        </w:tc>
        <w:tc>
          <w:tcPr>
            <w:tcW w:w="8641" w:type="dxa"/>
            <w:tcBorders>
              <w:left w:val="nil"/>
            </w:tcBorders>
            <w:shd w:val="clear" w:color="auto" w:fill="5B9BD5"/>
          </w:tcPr>
          <w:p w14:paraId="3016C66A" w14:textId="77777777" w:rsidR="005C38AF" w:rsidRPr="00DE37D6" w:rsidRDefault="005C38AF" w:rsidP="00F129C0">
            <w:pPr>
              <w:spacing w:after="0" w:line="360" w:lineRule="auto"/>
              <w:jc w:val="both"/>
              <w:rPr>
                <w:rFonts w:ascii="Times New Roman" w:hAnsi="Times New Roman" w:cs="Times New Roman"/>
                <w:b/>
                <w:bCs/>
              </w:rPr>
            </w:pPr>
            <w:r w:rsidRPr="00DE37D6">
              <w:rPr>
                <w:rFonts w:ascii="Times New Roman" w:hAnsi="Times New Roman" w:cs="Times New Roman"/>
                <w:b/>
                <w:bCs/>
              </w:rPr>
              <w:t>Wskaźnik</w:t>
            </w:r>
          </w:p>
        </w:tc>
      </w:tr>
      <w:tr w:rsidR="005C38AF" w:rsidRPr="00DE37D6" w14:paraId="14395ACF" w14:textId="77777777" w:rsidTr="00F129C0">
        <w:tc>
          <w:tcPr>
            <w:tcW w:w="421" w:type="dxa"/>
            <w:shd w:val="clear" w:color="auto" w:fill="5B9BD5"/>
          </w:tcPr>
          <w:p w14:paraId="020C6655" w14:textId="77777777" w:rsidR="005C38AF" w:rsidRPr="00DE37D6" w:rsidRDefault="005C38AF" w:rsidP="00F129C0">
            <w:pPr>
              <w:spacing w:after="0" w:line="360" w:lineRule="auto"/>
              <w:jc w:val="both"/>
              <w:rPr>
                <w:rFonts w:ascii="Times New Roman" w:hAnsi="Times New Roman" w:cs="Times New Roman"/>
                <w:b/>
                <w:bCs/>
              </w:rPr>
            </w:pPr>
            <w:r w:rsidRPr="00DE37D6">
              <w:rPr>
                <w:rFonts w:ascii="Times New Roman" w:hAnsi="Times New Roman" w:cs="Times New Roman"/>
                <w:b/>
                <w:bCs/>
              </w:rPr>
              <w:t>1</w:t>
            </w:r>
          </w:p>
        </w:tc>
        <w:tc>
          <w:tcPr>
            <w:tcW w:w="8641" w:type="dxa"/>
            <w:shd w:val="clear" w:color="auto" w:fill="BDD6EE"/>
          </w:tcPr>
          <w:p w14:paraId="30BE6BC6" w14:textId="77777777" w:rsidR="005C38AF" w:rsidRPr="00DE37D6" w:rsidRDefault="005C38AF" w:rsidP="00F129C0">
            <w:pPr>
              <w:spacing w:after="0" w:line="360" w:lineRule="auto"/>
              <w:jc w:val="both"/>
              <w:rPr>
                <w:rFonts w:ascii="Times New Roman" w:hAnsi="Times New Roman" w:cs="Times New Roman"/>
              </w:rPr>
            </w:pPr>
            <w:r w:rsidRPr="00DE37D6">
              <w:rPr>
                <w:rFonts w:ascii="Times New Roman" w:hAnsi="Times New Roman" w:cs="Times New Roman"/>
              </w:rPr>
              <w:t>Analiza liczby osób w wieku 18-40 objętych działaniami psychoonkologicznymi w ramach PPZ w latach 2024-202</w:t>
            </w:r>
            <w:r w:rsidR="003D0405">
              <w:rPr>
                <w:rFonts w:ascii="Times New Roman" w:hAnsi="Times New Roman" w:cs="Times New Roman"/>
              </w:rPr>
              <w:t>6</w:t>
            </w:r>
            <w:r w:rsidRPr="00DE37D6">
              <w:rPr>
                <w:rFonts w:ascii="Times New Roman" w:hAnsi="Times New Roman" w:cs="Times New Roman"/>
              </w:rPr>
              <w:t xml:space="preserve"> w stosunku do liczby osób, które zachorowały na nowotwory złośliwe w latach 2024-202</w:t>
            </w:r>
            <w:r w:rsidR="003D0405">
              <w:rPr>
                <w:rFonts w:ascii="Times New Roman" w:hAnsi="Times New Roman" w:cs="Times New Roman"/>
              </w:rPr>
              <w:t>6</w:t>
            </w:r>
          </w:p>
        </w:tc>
      </w:tr>
      <w:tr w:rsidR="005C38AF" w:rsidRPr="00DE37D6" w14:paraId="64306CFD" w14:textId="77777777" w:rsidTr="00F129C0">
        <w:tc>
          <w:tcPr>
            <w:tcW w:w="421" w:type="dxa"/>
            <w:shd w:val="clear" w:color="auto" w:fill="5B9BD5"/>
          </w:tcPr>
          <w:p w14:paraId="775D7370" w14:textId="77777777" w:rsidR="005C38AF" w:rsidRPr="00DE37D6" w:rsidRDefault="005C38AF" w:rsidP="00F129C0">
            <w:pPr>
              <w:spacing w:after="0" w:line="360" w:lineRule="auto"/>
              <w:jc w:val="both"/>
              <w:rPr>
                <w:rFonts w:ascii="Times New Roman" w:hAnsi="Times New Roman" w:cs="Times New Roman"/>
                <w:b/>
                <w:bCs/>
              </w:rPr>
            </w:pPr>
            <w:r w:rsidRPr="00DE37D6">
              <w:rPr>
                <w:rFonts w:ascii="Times New Roman" w:hAnsi="Times New Roman" w:cs="Times New Roman"/>
                <w:b/>
                <w:bCs/>
              </w:rPr>
              <w:lastRenderedPageBreak/>
              <w:t>2</w:t>
            </w:r>
          </w:p>
        </w:tc>
        <w:tc>
          <w:tcPr>
            <w:tcW w:w="8641" w:type="dxa"/>
            <w:shd w:val="clear" w:color="auto" w:fill="DEEAF6"/>
          </w:tcPr>
          <w:p w14:paraId="57229163" w14:textId="77777777" w:rsidR="005C38AF" w:rsidRPr="00DE37D6" w:rsidRDefault="005C38AF" w:rsidP="00F129C0">
            <w:pPr>
              <w:spacing w:after="0" w:line="360" w:lineRule="auto"/>
              <w:jc w:val="both"/>
              <w:rPr>
                <w:rFonts w:ascii="Times New Roman" w:hAnsi="Times New Roman" w:cs="Times New Roman"/>
              </w:rPr>
            </w:pPr>
            <w:r w:rsidRPr="00DE37D6">
              <w:rPr>
                <w:rFonts w:ascii="Times New Roman" w:hAnsi="Times New Roman" w:cs="Times New Roman"/>
              </w:rPr>
              <w:t>Analiza liczby osób w wieku 18-40 lat, u których zabezpieczono płodność w ramach PPZ w latach 2024-202</w:t>
            </w:r>
            <w:r w:rsidR="003D0405">
              <w:rPr>
                <w:rFonts w:ascii="Times New Roman" w:hAnsi="Times New Roman" w:cs="Times New Roman"/>
              </w:rPr>
              <w:t>6</w:t>
            </w:r>
            <w:r w:rsidRPr="00DE37D6">
              <w:rPr>
                <w:rFonts w:ascii="Times New Roman" w:hAnsi="Times New Roman" w:cs="Times New Roman"/>
              </w:rPr>
              <w:t xml:space="preserve"> w stosunku do liczby osób, które zachorowały na nowotwory złośliwe w latach 2024-202</w:t>
            </w:r>
            <w:r w:rsidR="003D0405">
              <w:rPr>
                <w:rFonts w:ascii="Times New Roman" w:hAnsi="Times New Roman" w:cs="Times New Roman"/>
              </w:rPr>
              <w:t>6</w:t>
            </w:r>
          </w:p>
        </w:tc>
      </w:tr>
    </w:tbl>
    <w:p w14:paraId="30D20093" w14:textId="77777777" w:rsidR="005C38AF" w:rsidRPr="00DE37D6" w:rsidRDefault="005C38AF" w:rsidP="005C38AF">
      <w:pPr>
        <w:spacing w:line="360" w:lineRule="auto"/>
        <w:jc w:val="both"/>
        <w:rPr>
          <w:rFonts w:ascii="Times New Roman" w:hAnsi="Times New Roman" w:cs="Times New Roman"/>
          <w:b/>
          <w:bCs/>
        </w:rPr>
      </w:pPr>
    </w:p>
    <w:p w14:paraId="036CD901" w14:textId="77777777" w:rsidR="005C38AF" w:rsidRPr="00DE37D6" w:rsidRDefault="005C38AF" w:rsidP="005C38AF">
      <w:pPr>
        <w:spacing w:line="360" w:lineRule="auto"/>
        <w:jc w:val="both"/>
        <w:rPr>
          <w:rFonts w:ascii="Times New Roman" w:hAnsi="Times New Roman" w:cs="Times New Roman"/>
          <w:b/>
          <w:bCs/>
          <w:sz w:val="28"/>
          <w:szCs w:val="28"/>
        </w:rPr>
      </w:pPr>
      <w:r w:rsidRPr="00DE37D6">
        <w:rPr>
          <w:rFonts w:ascii="Times New Roman" w:hAnsi="Times New Roman" w:cs="Times New Roman"/>
          <w:b/>
          <w:bCs/>
          <w:sz w:val="28"/>
          <w:szCs w:val="28"/>
        </w:rPr>
        <w:t xml:space="preserve">V.2. Ewaluacja </w:t>
      </w:r>
    </w:p>
    <w:p w14:paraId="01CDA76D" w14:textId="77777777" w:rsidR="005C38AF" w:rsidRPr="00DE37D6" w:rsidRDefault="005C38AF" w:rsidP="005C38AF">
      <w:pPr>
        <w:spacing w:line="360" w:lineRule="auto"/>
        <w:jc w:val="both"/>
        <w:rPr>
          <w:rFonts w:ascii="Times New Roman" w:hAnsi="Times New Roman" w:cs="Times New Roman"/>
        </w:rPr>
      </w:pPr>
      <w:r w:rsidRPr="00DE37D6">
        <w:rPr>
          <w:rFonts w:ascii="Times New Roman" w:hAnsi="Times New Roman" w:cs="Times New Roman"/>
        </w:rPr>
        <w:t xml:space="preserve">Program </w:t>
      </w:r>
      <w:r w:rsidR="00C770A3">
        <w:rPr>
          <w:rFonts w:ascii="Times New Roman" w:hAnsi="Times New Roman" w:cs="Times New Roman"/>
        </w:rPr>
        <w:t xml:space="preserve">w formie drugiej edycji </w:t>
      </w:r>
      <w:r w:rsidRPr="00DE37D6">
        <w:rPr>
          <w:rFonts w:ascii="Times New Roman" w:hAnsi="Times New Roman" w:cs="Times New Roman"/>
        </w:rPr>
        <w:t>jest zaplanowany do realizacji w latach 2024-202</w:t>
      </w:r>
      <w:r w:rsidR="00C770A3">
        <w:rPr>
          <w:rFonts w:ascii="Times New Roman" w:hAnsi="Times New Roman" w:cs="Times New Roman"/>
        </w:rPr>
        <w:t>6</w:t>
      </w:r>
      <w:r w:rsidRPr="00DE37D6">
        <w:rPr>
          <w:rFonts w:ascii="Times New Roman" w:hAnsi="Times New Roman" w:cs="Times New Roman"/>
        </w:rPr>
        <w:t xml:space="preserve"> z możliwością kontynuacji w zależności od decyzji Rady Miasta Poznania. </w:t>
      </w:r>
    </w:p>
    <w:p w14:paraId="499CAC95" w14:textId="77777777" w:rsidR="005C38AF" w:rsidRPr="00DE37D6" w:rsidRDefault="005C38AF" w:rsidP="005C38AF">
      <w:pPr>
        <w:spacing w:line="360" w:lineRule="auto"/>
        <w:jc w:val="both"/>
        <w:rPr>
          <w:rFonts w:ascii="Times New Roman" w:hAnsi="Times New Roman" w:cs="Times New Roman"/>
        </w:rPr>
      </w:pPr>
      <w:r w:rsidRPr="00DE37D6">
        <w:rPr>
          <w:rFonts w:ascii="Times New Roman" w:hAnsi="Times New Roman" w:cs="Times New Roman"/>
        </w:rPr>
        <w:t>Monitorowanie i ewaluacja Programu w praktyce będzie polegała na analizie trzech podstawowych elementów:</w:t>
      </w:r>
    </w:p>
    <w:p w14:paraId="1A959B83" w14:textId="77777777" w:rsidR="005C38AF" w:rsidRPr="005F6BCB" w:rsidRDefault="005C38AF" w:rsidP="005C38AF">
      <w:pPr>
        <w:pStyle w:val="Akapitzlist"/>
        <w:numPr>
          <w:ilvl w:val="1"/>
          <w:numId w:val="21"/>
        </w:numPr>
        <w:spacing w:line="360" w:lineRule="auto"/>
        <w:jc w:val="both"/>
        <w:rPr>
          <w:rFonts w:ascii="Times New Roman" w:hAnsi="Times New Roman" w:cs="Times New Roman"/>
          <w:color w:val="000000"/>
        </w:rPr>
      </w:pPr>
      <w:r w:rsidRPr="005F6BCB">
        <w:rPr>
          <w:rFonts w:ascii="Times New Roman" w:hAnsi="Times New Roman" w:cs="Times New Roman"/>
          <w:color w:val="000000"/>
        </w:rPr>
        <w:t>zgłaszalności uczestników do Programu, stanowiącej podstawowe kryterium jego oceny</w:t>
      </w:r>
      <w:r>
        <w:rPr>
          <w:rFonts w:ascii="Times New Roman" w:hAnsi="Times New Roman" w:cs="Times New Roman"/>
          <w:color w:val="000000"/>
        </w:rPr>
        <w:t>,</w:t>
      </w:r>
    </w:p>
    <w:p w14:paraId="787BB0BA" w14:textId="77777777" w:rsidR="005C38AF" w:rsidRPr="005F6BCB" w:rsidRDefault="005C38AF" w:rsidP="005C38AF">
      <w:pPr>
        <w:pStyle w:val="Akapitzlist"/>
        <w:numPr>
          <w:ilvl w:val="1"/>
          <w:numId w:val="21"/>
        </w:numPr>
        <w:spacing w:line="360" w:lineRule="auto"/>
        <w:jc w:val="both"/>
        <w:rPr>
          <w:rFonts w:ascii="Times New Roman" w:hAnsi="Times New Roman" w:cs="Times New Roman"/>
          <w:color w:val="000000"/>
        </w:rPr>
      </w:pPr>
      <w:r w:rsidRPr="005F6BCB">
        <w:rPr>
          <w:rFonts w:ascii="Times New Roman" w:hAnsi="Times New Roman" w:cs="Times New Roman"/>
          <w:color w:val="000000"/>
        </w:rPr>
        <w:t>oszacowania jakości realizowanych interwencji na podstawie badania satysfakcji uczestników Programu</w:t>
      </w:r>
      <w:r>
        <w:rPr>
          <w:rFonts w:ascii="Times New Roman" w:hAnsi="Times New Roman" w:cs="Times New Roman"/>
          <w:color w:val="000000"/>
        </w:rPr>
        <w:t>,</w:t>
      </w:r>
    </w:p>
    <w:p w14:paraId="3C37BBFE" w14:textId="77777777" w:rsidR="005C38AF" w:rsidRPr="005F6BCB" w:rsidRDefault="005C38AF" w:rsidP="005C38AF">
      <w:pPr>
        <w:pStyle w:val="Akapitzlist"/>
        <w:numPr>
          <w:ilvl w:val="1"/>
          <w:numId w:val="21"/>
        </w:numPr>
        <w:spacing w:line="360" w:lineRule="auto"/>
        <w:jc w:val="both"/>
        <w:rPr>
          <w:rFonts w:ascii="Times New Roman" w:hAnsi="Times New Roman" w:cs="Times New Roman"/>
          <w:color w:val="000000"/>
        </w:rPr>
      </w:pPr>
      <w:r w:rsidRPr="005F6BCB">
        <w:rPr>
          <w:rFonts w:ascii="Times New Roman" w:hAnsi="Times New Roman" w:cs="Times New Roman"/>
          <w:color w:val="000000"/>
        </w:rPr>
        <w:t>efektywności udzielonych świadczeń</w:t>
      </w:r>
      <w:r>
        <w:rPr>
          <w:rFonts w:ascii="Times New Roman" w:hAnsi="Times New Roman" w:cs="Times New Roman"/>
          <w:color w:val="000000"/>
        </w:rPr>
        <w:t>.</w:t>
      </w:r>
      <w:r w:rsidRPr="005F6BCB">
        <w:rPr>
          <w:rFonts w:ascii="Times New Roman" w:hAnsi="Times New Roman" w:cs="Times New Roman"/>
          <w:color w:val="000000"/>
        </w:rPr>
        <w:t xml:space="preserve"> </w:t>
      </w:r>
    </w:p>
    <w:p w14:paraId="4133D2D2" w14:textId="77777777" w:rsidR="005C38AF" w:rsidRPr="005F6BCB" w:rsidRDefault="005C38AF" w:rsidP="005C38AF">
      <w:pPr>
        <w:spacing w:line="360" w:lineRule="auto"/>
        <w:jc w:val="both"/>
        <w:rPr>
          <w:rFonts w:ascii="Times New Roman" w:hAnsi="Times New Roman" w:cs="Times New Roman"/>
          <w:color w:val="000000"/>
        </w:rPr>
      </w:pPr>
      <w:r w:rsidRPr="005F6BCB">
        <w:rPr>
          <w:rFonts w:ascii="Times New Roman" w:hAnsi="Times New Roman" w:cs="Times New Roman"/>
          <w:color w:val="000000"/>
        </w:rPr>
        <w:t xml:space="preserve">Oceny planuje się dokonać na podstawie analizy przyjętych wskaźników na podstawie wartości liczbowych i procentowych oraz części opisowych odnoszących się do sformułowanych w Programie celów. </w:t>
      </w:r>
    </w:p>
    <w:p w14:paraId="7C2B8A11" w14:textId="77777777" w:rsidR="005C38AF" w:rsidRPr="005F6BCB" w:rsidRDefault="005C38AF" w:rsidP="005C38AF">
      <w:pPr>
        <w:spacing w:after="0" w:line="360" w:lineRule="auto"/>
        <w:jc w:val="both"/>
        <w:rPr>
          <w:rFonts w:ascii="Times New Roman" w:hAnsi="Times New Roman" w:cs="Times New Roman"/>
          <w:color w:val="000000"/>
        </w:rPr>
      </w:pPr>
      <w:r w:rsidRPr="005F6BCB">
        <w:rPr>
          <w:rFonts w:ascii="Times New Roman" w:hAnsi="Times New Roman" w:cs="Times New Roman"/>
          <w:color w:val="000000"/>
        </w:rPr>
        <w:t>Ewaluacja Programu</w:t>
      </w:r>
      <w:r w:rsidRPr="005F6BCB">
        <w:rPr>
          <w:rFonts w:ascii="Times New Roman" w:hAnsi="Times New Roman" w:cs="Times New Roman"/>
          <w:b/>
          <w:bCs/>
          <w:color w:val="000000"/>
        </w:rPr>
        <w:t xml:space="preserve"> </w:t>
      </w:r>
      <w:r w:rsidRPr="005F6BCB">
        <w:rPr>
          <w:rFonts w:ascii="Times New Roman" w:hAnsi="Times New Roman" w:cs="Times New Roman"/>
          <w:color w:val="000000"/>
        </w:rPr>
        <w:t xml:space="preserve">rozpocznie </w:t>
      </w:r>
      <w:r>
        <w:rPr>
          <w:rFonts w:ascii="Times New Roman" w:hAnsi="Times New Roman" w:cs="Times New Roman"/>
          <w:color w:val="000000"/>
        </w:rPr>
        <w:t xml:space="preserve">się </w:t>
      </w:r>
      <w:r w:rsidRPr="005F6BCB">
        <w:rPr>
          <w:rFonts w:ascii="Times New Roman" w:hAnsi="Times New Roman" w:cs="Times New Roman"/>
          <w:color w:val="000000"/>
        </w:rPr>
        <w:t xml:space="preserve">po zakończeniu realizacji działań programowych. </w:t>
      </w:r>
      <w:r>
        <w:rPr>
          <w:rFonts w:ascii="Times New Roman" w:hAnsi="Times New Roman" w:cs="Times New Roman"/>
          <w:color w:val="000000"/>
        </w:rPr>
        <w:t>Na podstawie</w:t>
      </w:r>
      <w:r w:rsidRPr="005F6BCB">
        <w:rPr>
          <w:rFonts w:ascii="Times New Roman" w:hAnsi="Times New Roman" w:cs="Times New Roman"/>
          <w:color w:val="000000"/>
        </w:rPr>
        <w:t xml:space="preserve"> zgromadzon</w:t>
      </w:r>
      <w:r>
        <w:rPr>
          <w:rFonts w:ascii="Times New Roman" w:hAnsi="Times New Roman" w:cs="Times New Roman"/>
          <w:color w:val="000000"/>
        </w:rPr>
        <w:t>ej</w:t>
      </w:r>
      <w:r w:rsidRPr="005F6BCB">
        <w:rPr>
          <w:rFonts w:ascii="Times New Roman" w:hAnsi="Times New Roman" w:cs="Times New Roman"/>
          <w:color w:val="000000"/>
        </w:rPr>
        <w:t xml:space="preserve"> dokumentacj</w:t>
      </w:r>
      <w:r>
        <w:rPr>
          <w:rFonts w:ascii="Times New Roman" w:hAnsi="Times New Roman" w:cs="Times New Roman"/>
          <w:color w:val="000000"/>
        </w:rPr>
        <w:t>i</w:t>
      </w:r>
      <w:r w:rsidRPr="005F6BCB">
        <w:rPr>
          <w:rFonts w:ascii="Times New Roman" w:hAnsi="Times New Roman" w:cs="Times New Roman"/>
          <w:color w:val="000000"/>
        </w:rPr>
        <w:t>, tj. z zebranych informacji i wyników powstanie raport końcowy, w</w:t>
      </w:r>
      <w:r>
        <w:rPr>
          <w:rFonts w:ascii="Times New Roman" w:hAnsi="Times New Roman" w:cs="Times New Roman"/>
          <w:color w:val="000000"/>
        </w:rPr>
        <w:t> </w:t>
      </w:r>
      <w:r w:rsidRPr="005F6BCB">
        <w:rPr>
          <w:rFonts w:ascii="Times New Roman" w:hAnsi="Times New Roman" w:cs="Times New Roman"/>
          <w:color w:val="000000"/>
        </w:rPr>
        <w:t>którym znajdzie się m.in. opis sposobu osiągnięcia celów programu polityki zdrowotnej, opis charakterystyki interwencji realizowanych w ramach Programu oraz wyniki z monitorowania oceny efektywności Programu. Rozliczanie z jego realizacji odbywać się będzie w sposób i na warunkach określonych w umowie zawartej pomiędzy Miastem Poznań a Realizatorem/Realizatorami Programu.</w:t>
      </w:r>
    </w:p>
    <w:p w14:paraId="2D5CAED4" w14:textId="77777777" w:rsidR="005C38AF" w:rsidRDefault="005C38AF" w:rsidP="005C38AF">
      <w:pPr>
        <w:spacing w:after="0" w:line="360" w:lineRule="auto"/>
        <w:jc w:val="both"/>
        <w:rPr>
          <w:rFonts w:ascii="Times New Roman" w:hAnsi="Times New Roman" w:cs="Times New Roman"/>
          <w:color w:val="000000"/>
        </w:rPr>
      </w:pPr>
    </w:p>
    <w:p w14:paraId="57ABD035" w14:textId="77777777" w:rsidR="005C38AF" w:rsidRDefault="005C38AF" w:rsidP="005C38AF">
      <w:pPr>
        <w:spacing w:after="0" w:line="360" w:lineRule="auto"/>
        <w:jc w:val="both"/>
        <w:rPr>
          <w:rFonts w:ascii="Times New Roman" w:hAnsi="Times New Roman" w:cs="Times New Roman"/>
          <w:color w:val="000000"/>
        </w:rPr>
      </w:pPr>
    </w:p>
    <w:p w14:paraId="755F6F3F" w14:textId="77777777" w:rsidR="005C38AF" w:rsidRPr="005F6BCB" w:rsidRDefault="005C38AF" w:rsidP="005C38AF">
      <w:pPr>
        <w:spacing w:after="0" w:line="360" w:lineRule="auto"/>
        <w:jc w:val="both"/>
        <w:rPr>
          <w:rFonts w:ascii="Times New Roman" w:hAnsi="Times New Roman" w:cs="Times New Roman"/>
          <w:color w:val="000000"/>
        </w:rPr>
      </w:pPr>
    </w:p>
    <w:p w14:paraId="693BB69A" w14:textId="77777777" w:rsidR="005C38AF" w:rsidRPr="005F6BCB" w:rsidRDefault="005C38AF" w:rsidP="005C38AF">
      <w:pPr>
        <w:spacing w:line="360" w:lineRule="auto"/>
        <w:jc w:val="both"/>
        <w:rPr>
          <w:rFonts w:ascii="Times New Roman" w:hAnsi="Times New Roman" w:cs="Times New Roman"/>
          <w:color w:val="000000"/>
        </w:rPr>
      </w:pPr>
      <w:r w:rsidRPr="005F6BCB">
        <w:rPr>
          <w:rFonts w:ascii="Times New Roman" w:hAnsi="Times New Roman" w:cs="Times New Roman"/>
          <w:color w:val="000000"/>
        </w:rPr>
        <w:t>Jako wskaźniki dotyczące ewaluacji w szczególności planuje się następujące analizy:</w:t>
      </w: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0A0" w:firstRow="1" w:lastRow="0" w:firstColumn="1" w:lastColumn="0" w:noHBand="0" w:noVBand="0"/>
      </w:tblPr>
      <w:tblGrid>
        <w:gridCol w:w="541"/>
        <w:gridCol w:w="8521"/>
      </w:tblGrid>
      <w:tr w:rsidR="005C38AF" w:rsidRPr="005F6BCB" w14:paraId="651D0D71" w14:textId="77777777" w:rsidTr="00F129C0">
        <w:tc>
          <w:tcPr>
            <w:tcW w:w="487" w:type="dxa"/>
            <w:tcBorders>
              <w:right w:val="nil"/>
            </w:tcBorders>
            <w:shd w:val="clear" w:color="auto" w:fill="5B9BD5"/>
          </w:tcPr>
          <w:p w14:paraId="32D90F62" w14:textId="77777777" w:rsidR="005C38AF" w:rsidRPr="005F6BCB" w:rsidRDefault="005C38AF" w:rsidP="00F129C0">
            <w:pPr>
              <w:spacing w:after="0" w:line="360" w:lineRule="auto"/>
              <w:jc w:val="both"/>
              <w:rPr>
                <w:rFonts w:ascii="Times New Roman" w:hAnsi="Times New Roman" w:cs="Times New Roman"/>
                <w:b/>
                <w:bCs/>
                <w:color w:val="000000"/>
              </w:rPr>
            </w:pPr>
            <w:r w:rsidRPr="005F6BCB">
              <w:rPr>
                <w:rFonts w:ascii="Times New Roman" w:hAnsi="Times New Roman" w:cs="Times New Roman"/>
                <w:b/>
                <w:bCs/>
                <w:color w:val="000000"/>
              </w:rPr>
              <w:t>Lp.</w:t>
            </w:r>
          </w:p>
        </w:tc>
        <w:tc>
          <w:tcPr>
            <w:tcW w:w="8575" w:type="dxa"/>
            <w:tcBorders>
              <w:left w:val="nil"/>
            </w:tcBorders>
            <w:shd w:val="clear" w:color="auto" w:fill="5B9BD5"/>
          </w:tcPr>
          <w:p w14:paraId="4C2FE97C" w14:textId="77777777" w:rsidR="005C38AF" w:rsidRPr="005F6BCB" w:rsidRDefault="005C38AF" w:rsidP="00F129C0">
            <w:pPr>
              <w:spacing w:after="0" w:line="360" w:lineRule="auto"/>
              <w:jc w:val="both"/>
              <w:rPr>
                <w:rFonts w:ascii="Times New Roman" w:hAnsi="Times New Roman" w:cs="Times New Roman"/>
                <w:b/>
                <w:bCs/>
                <w:color w:val="000000"/>
              </w:rPr>
            </w:pPr>
            <w:r w:rsidRPr="005F6BCB">
              <w:rPr>
                <w:rFonts w:ascii="Times New Roman" w:hAnsi="Times New Roman" w:cs="Times New Roman"/>
                <w:b/>
                <w:bCs/>
                <w:color w:val="000000"/>
              </w:rPr>
              <w:t>Wskaźnik</w:t>
            </w:r>
          </w:p>
        </w:tc>
      </w:tr>
      <w:tr w:rsidR="005C38AF" w:rsidRPr="005F6BCB" w14:paraId="5BE98670" w14:textId="77777777" w:rsidTr="00F129C0">
        <w:tc>
          <w:tcPr>
            <w:tcW w:w="487" w:type="dxa"/>
            <w:shd w:val="clear" w:color="auto" w:fill="5B9BD5"/>
          </w:tcPr>
          <w:p w14:paraId="26998843" w14:textId="77777777" w:rsidR="005C38AF" w:rsidRPr="005F6BCB" w:rsidRDefault="005C38AF" w:rsidP="00F129C0">
            <w:pPr>
              <w:spacing w:after="0" w:line="360" w:lineRule="auto"/>
              <w:jc w:val="both"/>
              <w:rPr>
                <w:rFonts w:ascii="Times New Roman" w:hAnsi="Times New Roman" w:cs="Times New Roman"/>
                <w:b/>
                <w:bCs/>
                <w:color w:val="000000"/>
              </w:rPr>
            </w:pPr>
            <w:r w:rsidRPr="005F6BCB">
              <w:rPr>
                <w:rFonts w:ascii="Times New Roman" w:hAnsi="Times New Roman" w:cs="Times New Roman"/>
                <w:b/>
                <w:bCs/>
                <w:color w:val="000000"/>
              </w:rPr>
              <w:t>1</w:t>
            </w:r>
          </w:p>
        </w:tc>
        <w:tc>
          <w:tcPr>
            <w:tcW w:w="8575" w:type="dxa"/>
            <w:shd w:val="clear" w:color="auto" w:fill="BDD6EE"/>
          </w:tcPr>
          <w:p w14:paraId="6B0D2E81" w14:textId="77777777" w:rsidR="005C38AF" w:rsidRPr="00DE37D6" w:rsidRDefault="005C38AF" w:rsidP="00F129C0">
            <w:pPr>
              <w:spacing w:after="0" w:line="360" w:lineRule="auto"/>
              <w:jc w:val="both"/>
              <w:rPr>
                <w:rFonts w:ascii="Times New Roman" w:hAnsi="Times New Roman" w:cs="Times New Roman"/>
              </w:rPr>
            </w:pPr>
            <w:r w:rsidRPr="00DE37D6">
              <w:rPr>
                <w:rFonts w:ascii="Times New Roman" w:hAnsi="Times New Roman" w:cs="Times New Roman"/>
              </w:rPr>
              <w:t>Liczba osób w wieku 18–40 lat objętych wsparciem psychoonkologicznym i procedurami zabezpieczenia płodności w ramach PPZ w latach 2024-202</w:t>
            </w:r>
            <w:r w:rsidR="00C770A3">
              <w:rPr>
                <w:rFonts w:ascii="Times New Roman" w:hAnsi="Times New Roman" w:cs="Times New Roman"/>
              </w:rPr>
              <w:t>6</w:t>
            </w:r>
          </w:p>
          <w:p w14:paraId="73BE0598" w14:textId="77777777" w:rsidR="005C38AF" w:rsidRPr="00DE37D6" w:rsidRDefault="005C38AF" w:rsidP="00F129C0">
            <w:pPr>
              <w:spacing w:after="0" w:line="360" w:lineRule="auto"/>
              <w:jc w:val="both"/>
              <w:rPr>
                <w:rFonts w:ascii="Times New Roman" w:hAnsi="Times New Roman" w:cs="Times New Roman"/>
              </w:rPr>
            </w:pPr>
          </w:p>
        </w:tc>
      </w:tr>
      <w:tr w:rsidR="005C38AF" w:rsidRPr="005F6BCB" w14:paraId="565F9A83" w14:textId="77777777" w:rsidTr="00F129C0">
        <w:tc>
          <w:tcPr>
            <w:tcW w:w="487" w:type="dxa"/>
            <w:shd w:val="clear" w:color="auto" w:fill="5B9BD5"/>
          </w:tcPr>
          <w:p w14:paraId="28D75805" w14:textId="77777777" w:rsidR="005C38AF" w:rsidRPr="005F6BCB" w:rsidRDefault="005C38AF" w:rsidP="00F129C0">
            <w:pPr>
              <w:spacing w:after="0" w:line="360" w:lineRule="auto"/>
              <w:jc w:val="both"/>
              <w:rPr>
                <w:rFonts w:ascii="Times New Roman" w:hAnsi="Times New Roman" w:cs="Times New Roman"/>
                <w:b/>
                <w:bCs/>
                <w:color w:val="000000"/>
              </w:rPr>
            </w:pPr>
            <w:r w:rsidRPr="005F6BCB">
              <w:rPr>
                <w:rFonts w:ascii="Times New Roman" w:hAnsi="Times New Roman" w:cs="Times New Roman"/>
                <w:b/>
                <w:bCs/>
                <w:color w:val="000000"/>
              </w:rPr>
              <w:t>2</w:t>
            </w:r>
          </w:p>
        </w:tc>
        <w:tc>
          <w:tcPr>
            <w:tcW w:w="8575" w:type="dxa"/>
            <w:shd w:val="clear" w:color="auto" w:fill="DEEAF6"/>
          </w:tcPr>
          <w:p w14:paraId="68588FC8" w14:textId="77777777" w:rsidR="005C38AF" w:rsidRPr="00DE37D6" w:rsidRDefault="005C38AF" w:rsidP="00F129C0">
            <w:pPr>
              <w:spacing w:after="0" w:line="360" w:lineRule="auto"/>
              <w:jc w:val="both"/>
              <w:rPr>
                <w:rFonts w:ascii="Times New Roman" w:hAnsi="Times New Roman" w:cs="Times New Roman"/>
              </w:rPr>
            </w:pPr>
            <w:r w:rsidRPr="00DE37D6">
              <w:rPr>
                <w:rFonts w:ascii="Times New Roman" w:hAnsi="Times New Roman" w:cs="Times New Roman"/>
              </w:rPr>
              <w:t>Liczba zachorowań na nowotwory złośliwe mieszkańców Poznania w przedziale wiekowym 18-40 lat w latach 2024-202</w:t>
            </w:r>
            <w:r w:rsidR="00C770A3">
              <w:rPr>
                <w:rFonts w:ascii="Times New Roman" w:hAnsi="Times New Roman" w:cs="Times New Roman"/>
              </w:rPr>
              <w:t>6</w:t>
            </w:r>
          </w:p>
          <w:p w14:paraId="2890CEF0" w14:textId="77777777" w:rsidR="005C38AF" w:rsidRPr="00DE37D6" w:rsidRDefault="005C38AF" w:rsidP="00F129C0">
            <w:pPr>
              <w:spacing w:after="0" w:line="360" w:lineRule="auto"/>
              <w:jc w:val="both"/>
              <w:rPr>
                <w:rFonts w:ascii="Times New Roman" w:hAnsi="Times New Roman" w:cs="Times New Roman"/>
              </w:rPr>
            </w:pPr>
          </w:p>
        </w:tc>
      </w:tr>
      <w:tr w:rsidR="005C38AF" w:rsidRPr="005F6BCB" w14:paraId="5A12FDCA" w14:textId="77777777" w:rsidTr="00F129C0">
        <w:tc>
          <w:tcPr>
            <w:tcW w:w="487" w:type="dxa"/>
            <w:shd w:val="clear" w:color="auto" w:fill="5B9BD5"/>
          </w:tcPr>
          <w:p w14:paraId="2CB77ED0" w14:textId="77777777" w:rsidR="005C38AF" w:rsidRPr="005F6BCB" w:rsidRDefault="005C38AF" w:rsidP="00F129C0">
            <w:pPr>
              <w:spacing w:after="0" w:line="360" w:lineRule="auto"/>
              <w:jc w:val="both"/>
              <w:rPr>
                <w:rFonts w:ascii="Times New Roman" w:hAnsi="Times New Roman" w:cs="Times New Roman"/>
                <w:b/>
                <w:bCs/>
                <w:color w:val="000000"/>
              </w:rPr>
            </w:pPr>
            <w:r w:rsidRPr="005F6BCB">
              <w:rPr>
                <w:rFonts w:ascii="Times New Roman" w:hAnsi="Times New Roman" w:cs="Times New Roman"/>
                <w:b/>
                <w:bCs/>
                <w:color w:val="000000"/>
              </w:rPr>
              <w:lastRenderedPageBreak/>
              <w:t>3</w:t>
            </w:r>
          </w:p>
        </w:tc>
        <w:tc>
          <w:tcPr>
            <w:tcW w:w="8575" w:type="dxa"/>
            <w:shd w:val="clear" w:color="auto" w:fill="BDD6EE"/>
          </w:tcPr>
          <w:p w14:paraId="1688C8A2" w14:textId="77777777" w:rsidR="005C38AF" w:rsidRPr="00DE37D6" w:rsidRDefault="005C38AF" w:rsidP="00F129C0">
            <w:pPr>
              <w:spacing w:after="0" w:line="360" w:lineRule="auto"/>
              <w:jc w:val="both"/>
              <w:rPr>
                <w:rFonts w:ascii="Times New Roman" w:hAnsi="Times New Roman" w:cs="Times New Roman"/>
              </w:rPr>
            </w:pPr>
            <w:r w:rsidRPr="00DE37D6">
              <w:rPr>
                <w:rFonts w:ascii="Times New Roman" w:hAnsi="Times New Roman" w:cs="Times New Roman"/>
              </w:rPr>
              <w:t>Liczby zachorowań na nowotwory złośliwe mężczyzn z grupy wiekowej 18-40 lat w latach 2024-202</w:t>
            </w:r>
            <w:r w:rsidR="00C770A3">
              <w:rPr>
                <w:rFonts w:ascii="Times New Roman" w:hAnsi="Times New Roman" w:cs="Times New Roman"/>
              </w:rPr>
              <w:t>6</w:t>
            </w:r>
          </w:p>
          <w:p w14:paraId="1885A4E1" w14:textId="77777777" w:rsidR="005C38AF" w:rsidRPr="00DE37D6" w:rsidRDefault="005C38AF" w:rsidP="00F129C0">
            <w:pPr>
              <w:spacing w:after="0" w:line="360" w:lineRule="auto"/>
              <w:jc w:val="both"/>
              <w:rPr>
                <w:rFonts w:ascii="Times New Roman" w:hAnsi="Times New Roman" w:cs="Times New Roman"/>
              </w:rPr>
            </w:pPr>
          </w:p>
        </w:tc>
      </w:tr>
      <w:tr w:rsidR="005C38AF" w:rsidRPr="005F6BCB" w14:paraId="7AF5CF96" w14:textId="77777777" w:rsidTr="00F129C0">
        <w:tc>
          <w:tcPr>
            <w:tcW w:w="487" w:type="dxa"/>
            <w:shd w:val="clear" w:color="auto" w:fill="5B9BD5"/>
          </w:tcPr>
          <w:p w14:paraId="259F151D" w14:textId="77777777" w:rsidR="005C38AF" w:rsidRPr="005F6BCB" w:rsidRDefault="005C38AF" w:rsidP="00F129C0">
            <w:pPr>
              <w:spacing w:after="0" w:line="360" w:lineRule="auto"/>
              <w:jc w:val="both"/>
              <w:rPr>
                <w:rFonts w:ascii="Times New Roman" w:hAnsi="Times New Roman" w:cs="Times New Roman"/>
                <w:b/>
                <w:bCs/>
                <w:color w:val="000000"/>
              </w:rPr>
            </w:pPr>
            <w:r w:rsidRPr="005F6BCB">
              <w:rPr>
                <w:rFonts w:ascii="Times New Roman" w:hAnsi="Times New Roman" w:cs="Times New Roman"/>
                <w:color w:val="000000"/>
              </w:rPr>
              <w:t>4</w:t>
            </w:r>
          </w:p>
        </w:tc>
        <w:tc>
          <w:tcPr>
            <w:tcW w:w="8575" w:type="dxa"/>
            <w:shd w:val="clear" w:color="auto" w:fill="DEEAF6"/>
          </w:tcPr>
          <w:p w14:paraId="62F9AE22" w14:textId="77777777" w:rsidR="005C38AF" w:rsidRPr="00DE37D6" w:rsidRDefault="005C38AF" w:rsidP="00F129C0">
            <w:pPr>
              <w:spacing w:after="0" w:line="360" w:lineRule="auto"/>
              <w:jc w:val="both"/>
              <w:rPr>
                <w:rFonts w:ascii="Times New Roman" w:hAnsi="Times New Roman" w:cs="Times New Roman"/>
              </w:rPr>
            </w:pPr>
            <w:r w:rsidRPr="00DE37D6">
              <w:rPr>
                <w:rFonts w:ascii="Times New Roman" w:hAnsi="Times New Roman" w:cs="Times New Roman"/>
              </w:rPr>
              <w:t>Liczby procedur zabezpieczenia płodności przeprowadzonych w ramach PPZ u mężczyzn z grupy wiekowej 18-40 lat w latach 2024-202</w:t>
            </w:r>
            <w:r w:rsidR="00C770A3">
              <w:rPr>
                <w:rFonts w:ascii="Times New Roman" w:hAnsi="Times New Roman" w:cs="Times New Roman"/>
              </w:rPr>
              <w:t>6</w:t>
            </w:r>
          </w:p>
          <w:p w14:paraId="1F9A3BD3" w14:textId="77777777" w:rsidR="005C38AF" w:rsidRPr="00DE37D6" w:rsidRDefault="005C38AF" w:rsidP="00F129C0">
            <w:pPr>
              <w:spacing w:after="0" w:line="360" w:lineRule="auto"/>
              <w:jc w:val="both"/>
              <w:rPr>
                <w:rFonts w:ascii="Times New Roman" w:hAnsi="Times New Roman" w:cs="Times New Roman"/>
              </w:rPr>
            </w:pPr>
          </w:p>
        </w:tc>
      </w:tr>
      <w:tr w:rsidR="005C38AF" w:rsidRPr="005F6BCB" w14:paraId="1DD409C0" w14:textId="77777777" w:rsidTr="00F129C0">
        <w:tc>
          <w:tcPr>
            <w:tcW w:w="487" w:type="dxa"/>
            <w:shd w:val="clear" w:color="auto" w:fill="5B9BD5"/>
          </w:tcPr>
          <w:p w14:paraId="4329A7B3" w14:textId="77777777" w:rsidR="005C38AF" w:rsidRPr="005F6BCB" w:rsidRDefault="005C38AF" w:rsidP="00F129C0">
            <w:pPr>
              <w:spacing w:after="0" w:line="360" w:lineRule="auto"/>
              <w:jc w:val="both"/>
              <w:rPr>
                <w:rFonts w:ascii="Times New Roman" w:hAnsi="Times New Roman" w:cs="Times New Roman"/>
                <w:b/>
                <w:bCs/>
                <w:color w:val="000000"/>
              </w:rPr>
            </w:pPr>
            <w:r w:rsidRPr="005F6BCB">
              <w:rPr>
                <w:rFonts w:ascii="Times New Roman" w:hAnsi="Times New Roman" w:cs="Times New Roman"/>
                <w:b/>
                <w:bCs/>
                <w:color w:val="000000"/>
              </w:rPr>
              <w:t>5</w:t>
            </w:r>
          </w:p>
        </w:tc>
        <w:tc>
          <w:tcPr>
            <w:tcW w:w="8575" w:type="dxa"/>
            <w:shd w:val="clear" w:color="auto" w:fill="BDD6EE"/>
          </w:tcPr>
          <w:p w14:paraId="301361C2" w14:textId="77777777" w:rsidR="005C38AF" w:rsidRPr="00DE37D6" w:rsidRDefault="005C38AF" w:rsidP="00F129C0">
            <w:pPr>
              <w:spacing w:after="0" w:line="360" w:lineRule="auto"/>
              <w:jc w:val="both"/>
              <w:rPr>
                <w:rFonts w:ascii="Times New Roman" w:hAnsi="Times New Roman" w:cs="Times New Roman"/>
              </w:rPr>
            </w:pPr>
            <w:r w:rsidRPr="00DE37D6">
              <w:rPr>
                <w:rFonts w:ascii="Times New Roman" w:hAnsi="Times New Roman" w:cs="Times New Roman"/>
              </w:rPr>
              <w:t xml:space="preserve">Liczby zachorowań na nowotwory złośliwe kobiet z grupy wiekowej 18-40 lat w latach </w:t>
            </w:r>
            <w:r>
              <w:rPr>
                <w:rFonts w:ascii="Times New Roman" w:hAnsi="Times New Roman" w:cs="Times New Roman"/>
              </w:rPr>
              <w:br/>
            </w:r>
            <w:r w:rsidRPr="00DE37D6">
              <w:rPr>
                <w:rFonts w:ascii="Times New Roman" w:hAnsi="Times New Roman" w:cs="Times New Roman"/>
              </w:rPr>
              <w:t>2024-202</w:t>
            </w:r>
            <w:r w:rsidR="00C770A3">
              <w:rPr>
                <w:rFonts w:ascii="Times New Roman" w:hAnsi="Times New Roman" w:cs="Times New Roman"/>
              </w:rPr>
              <w:t>6</w:t>
            </w:r>
          </w:p>
          <w:p w14:paraId="729A203F" w14:textId="77777777" w:rsidR="005C38AF" w:rsidRPr="00DE37D6" w:rsidRDefault="005C38AF" w:rsidP="00F129C0">
            <w:pPr>
              <w:spacing w:after="0" w:line="360" w:lineRule="auto"/>
              <w:jc w:val="both"/>
              <w:rPr>
                <w:rFonts w:ascii="Times New Roman" w:hAnsi="Times New Roman" w:cs="Times New Roman"/>
              </w:rPr>
            </w:pPr>
          </w:p>
        </w:tc>
      </w:tr>
      <w:tr w:rsidR="005C38AF" w:rsidRPr="005F6BCB" w14:paraId="1D706185" w14:textId="77777777" w:rsidTr="00F129C0">
        <w:tc>
          <w:tcPr>
            <w:tcW w:w="487" w:type="dxa"/>
            <w:shd w:val="clear" w:color="auto" w:fill="5B9BD5"/>
          </w:tcPr>
          <w:p w14:paraId="6A86BDC6" w14:textId="77777777" w:rsidR="005C38AF" w:rsidRPr="005F6BCB" w:rsidRDefault="005C38AF" w:rsidP="00F129C0">
            <w:pPr>
              <w:spacing w:after="0" w:line="360" w:lineRule="auto"/>
              <w:jc w:val="both"/>
              <w:rPr>
                <w:rFonts w:ascii="Times New Roman" w:hAnsi="Times New Roman" w:cs="Times New Roman"/>
                <w:b/>
                <w:bCs/>
                <w:color w:val="000000"/>
              </w:rPr>
            </w:pPr>
            <w:r w:rsidRPr="005F6BCB">
              <w:rPr>
                <w:rFonts w:ascii="Times New Roman" w:hAnsi="Times New Roman" w:cs="Times New Roman"/>
                <w:b/>
                <w:bCs/>
                <w:color w:val="000000"/>
              </w:rPr>
              <w:t>6</w:t>
            </w:r>
          </w:p>
        </w:tc>
        <w:tc>
          <w:tcPr>
            <w:tcW w:w="8575" w:type="dxa"/>
            <w:shd w:val="clear" w:color="auto" w:fill="DEEAF6"/>
          </w:tcPr>
          <w:p w14:paraId="4E2B4984" w14:textId="77777777" w:rsidR="005C38AF" w:rsidRPr="00DE37D6" w:rsidRDefault="005C38AF" w:rsidP="00F129C0">
            <w:pPr>
              <w:spacing w:after="0" w:line="360" w:lineRule="auto"/>
              <w:jc w:val="both"/>
              <w:rPr>
                <w:rFonts w:ascii="Times New Roman" w:hAnsi="Times New Roman" w:cs="Times New Roman"/>
              </w:rPr>
            </w:pPr>
            <w:r w:rsidRPr="00DE37D6">
              <w:rPr>
                <w:rFonts w:ascii="Times New Roman" w:hAnsi="Times New Roman" w:cs="Times New Roman"/>
              </w:rPr>
              <w:t>Liczby procedur zabezpieczenia płodności przeprowadzonych u kobiet w wieku 18-40 lat w ramach PPZ w latach 2024-202</w:t>
            </w:r>
            <w:r w:rsidR="00C770A3">
              <w:rPr>
                <w:rFonts w:ascii="Times New Roman" w:hAnsi="Times New Roman" w:cs="Times New Roman"/>
              </w:rPr>
              <w:t>6</w:t>
            </w:r>
          </w:p>
          <w:p w14:paraId="6DB03F11" w14:textId="77777777" w:rsidR="005C38AF" w:rsidRPr="00DE37D6" w:rsidRDefault="005C38AF" w:rsidP="00F129C0">
            <w:pPr>
              <w:spacing w:after="0" w:line="360" w:lineRule="auto"/>
              <w:jc w:val="both"/>
              <w:rPr>
                <w:rFonts w:ascii="Times New Roman" w:hAnsi="Times New Roman" w:cs="Times New Roman"/>
              </w:rPr>
            </w:pPr>
          </w:p>
        </w:tc>
      </w:tr>
      <w:tr w:rsidR="005C38AF" w:rsidRPr="005F6BCB" w14:paraId="56F200C5" w14:textId="77777777" w:rsidTr="00F129C0">
        <w:tc>
          <w:tcPr>
            <w:tcW w:w="487" w:type="dxa"/>
            <w:shd w:val="clear" w:color="auto" w:fill="5B9BD5"/>
          </w:tcPr>
          <w:p w14:paraId="7B59E5FB" w14:textId="77777777" w:rsidR="005C38AF" w:rsidRPr="005F6BCB" w:rsidRDefault="005C38AF" w:rsidP="00F129C0">
            <w:pPr>
              <w:spacing w:after="0" w:line="360" w:lineRule="auto"/>
              <w:jc w:val="both"/>
              <w:rPr>
                <w:rFonts w:ascii="Times New Roman" w:hAnsi="Times New Roman" w:cs="Times New Roman"/>
                <w:b/>
                <w:bCs/>
                <w:color w:val="000000"/>
              </w:rPr>
            </w:pPr>
            <w:r w:rsidRPr="005F6BCB">
              <w:rPr>
                <w:rFonts w:ascii="Times New Roman" w:hAnsi="Times New Roman" w:cs="Times New Roman"/>
                <w:b/>
                <w:bCs/>
                <w:color w:val="000000"/>
              </w:rPr>
              <w:t>7</w:t>
            </w:r>
          </w:p>
        </w:tc>
        <w:tc>
          <w:tcPr>
            <w:tcW w:w="8575" w:type="dxa"/>
            <w:shd w:val="clear" w:color="auto" w:fill="BDD6EE"/>
          </w:tcPr>
          <w:p w14:paraId="42D8D701" w14:textId="77777777" w:rsidR="005C38AF" w:rsidRPr="00DE37D6" w:rsidRDefault="005C38AF" w:rsidP="00F129C0">
            <w:pPr>
              <w:spacing w:after="0" w:line="360" w:lineRule="auto"/>
              <w:jc w:val="both"/>
              <w:rPr>
                <w:rFonts w:ascii="Times New Roman" w:hAnsi="Times New Roman" w:cs="Times New Roman"/>
              </w:rPr>
            </w:pPr>
            <w:r w:rsidRPr="00DE37D6">
              <w:rPr>
                <w:rFonts w:ascii="Times New Roman" w:hAnsi="Times New Roman" w:cs="Times New Roman"/>
              </w:rPr>
              <w:t>Liczba zrealizowanych procedur zabezpieczenia płodności u mężczyzn i kobiet w wieku 18-40 lat w latach 2024-202</w:t>
            </w:r>
            <w:r w:rsidR="00C770A3">
              <w:rPr>
                <w:rFonts w:ascii="Times New Roman" w:hAnsi="Times New Roman" w:cs="Times New Roman"/>
              </w:rPr>
              <w:t>6</w:t>
            </w:r>
          </w:p>
          <w:p w14:paraId="13BD0EEB" w14:textId="77777777" w:rsidR="005C38AF" w:rsidRPr="00DE37D6" w:rsidRDefault="005C38AF" w:rsidP="00F129C0">
            <w:pPr>
              <w:spacing w:after="0" w:line="360" w:lineRule="auto"/>
              <w:jc w:val="both"/>
              <w:rPr>
                <w:rFonts w:ascii="Times New Roman" w:hAnsi="Times New Roman" w:cs="Times New Roman"/>
              </w:rPr>
            </w:pPr>
          </w:p>
        </w:tc>
      </w:tr>
      <w:tr w:rsidR="005C38AF" w:rsidRPr="005F6BCB" w14:paraId="533D777D" w14:textId="77777777" w:rsidTr="00F129C0">
        <w:tc>
          <w:tcPr>
            <w:tcW w:w="487" w:type="dxa"/>
            <w:shd w:val="clear" w:color="auto" w:fill="5B9BD5"/>
          </w:tcPr>
          <w:p w14:paraId="1D1476A3" w14:textId="77777777" w:rsidR="005C38AF" w:rsidRPr="005F6BCB" w:rsidRDefault="005C38AF" w:rsidP="00F129C0">
            <w:pPr>
              <w:spacing w:after="0" w:line="360" w:lineRule="auto"/>
              <w:jc w:val="both"/>
              <w:rPr>
                <w:rFonts w:ascii="Times New Roman" w:hAnsi="Times New Roman" w:cs="Times New Roman"/>
                <w:b/>
                <w:bCs/>
                <w:color w:val="000000"/>
              </w:rPr>
            </w:pPr>
            <w:r w:rsidRPr="005F6BCB">
              <w:rPr>
                <w:rFonts w:ascii="Times New Roman" w:hAnsi="Times New Roman" w:cs="Times New Roman"/>
                <w:b/>
                <w:bCs/>
                <w:color w:val="000000"/>
              </w:rPr>
              <w:t>8</w:t>
            </w:r>
          </w:p>
        </w:tc>
        <w:tc>
          <w:tcPr>
            <w:tcW w:w="8575" w:type="dxa"/>
            <w:shd w:val="clear" w:color="auto" w:fill="DEEAF6"/>
          </w:tcPr>
          <w:p w14:paraId="3518025D" w14:textId="77777777" w:rsidR="005C38AF" w:rsidRPr="00DE37D6" w:rsidRDefault="005C38AF" w:rsidP="00F129C0">
            <w:pPr>
              <w:spacing w:after="0" w:line="360" w:lineRule="auto"/>
              <w:jc w:val="both"/>
              <w:rPr>
                <w:rFonts w:ascii="Times New Roman" w:hAnsi="Times New Roman" w:cs="Times New Roman"/>
              </w:rPr>
            </w:pPr>
            <w:r w:rsidRPr="00DE37D6">
              <w:rPr>
                <w:rFonts w:ascii="Times New Roman" w:hAnsi="Times New Roman" w:cs="Times New Roman"/>
              </w:rPr>
              <w:t>Liczba osób w wieku 18-40 lat zagrożonych utratą płodności w wyniku leczenia onkologicznego objętych działaniami informacyjnymi w ramach PPZ w latach 2024-202</w:t>
            </w:r>
            <w:r w:rsidR="00C770A3">
              <w:rPr>
                <w:rFonts w:ascii="Times New Roman" w:hAnsi="Times New Roman" w:cs="Times New Roman"/>
              </w:rPr>
              <w:t>6</w:t>
            </w:r>
          </w:p>
          <w:p w14:paraId="751F77A2" w14:textId="77777777" w:rsidR="005C38AF" w:rsidRPr="00DE37D6" w:rsidRDefault="005C38AF" w:rsidP="00F129C0">
            <w:pPr>
              <w:spacing w:after="0" w:line="360" w:lineRule="auto"/>
              <w:jc w:val="both"/>
              <w:rPr>
                <w:rFonts w:ascii="Times New Roman" w:hAnsi="Times New Roman" w:cs="Times New Roman"/>
              </w:rPr>
            </w:pPr>
          </w:p>
        </w:tc>
      </w:tr>
      <w:tr w:rsidR="005C38AF" w:rsidRPr="005F6BCB" w14:paraId="4DA6DF3F" w14:textId="77777777" w:rsidTr="00F129C0">
        <w:tc>
          <w:tcPr>
            <w:tcW w:w="487" w:type="dxa"/>
            <w:shd w:val="clear" w:color="auto" w:fill="5B9BD5"/>
          </w:tcPr>
          <w:p w14:paraId="781DD724" w14:textId="77777777" w:rsidR="005C38AF" w:rsidRPr="005F6BCB" w:rsidRDefault="005C38AF" w:rsidP="00F129C0">
            <w:pPr>
              <w:spacing w:after="0" w:line="360" w:lineRule="auto"/>
              <w:jc w:val="both"/>
              <w:rPr>
                <w:rFonts w:ascii="Times New Roman" w:hAnsi="Times New Roman" w:cs="Times New Roman"/>
                <w:b/>
                <w:bCs/>
                <w:color w:val="000000"/>
              </w:rPr>
            </w:pPr>
            <w:r w:rsidRPr="005F6BCB">
              <w:rPr>
                <w:rFonts w:ascii="Times New Roman" w:hAnsi="Times New Roman" w:cs="Times New Roman"/>
                <w:b/>
                <w:bCs/>
                <w:color w:val="000000"/>
              </w:rPr>
              <w:t>9</w:t>
            </w:r>
          </w:p>
        </w:tc>
        <w:tc>
          <w:tcPr>
            <w:tcW w:w="8575" w:type="dxa"/>
            <w:shd w:val="clear" w:color="auto" w:fill="BDD6EE"/>
          </w:tcPr>
          <w:p w14:paraId="2BD36D07" w14:textId="77777777" w:rsidR="005C38AF" w:rsidRPr="00DE37D6" w:rsidRDefault="005C38AF" w:rsidP="00F129C0">
            <w:pPr>
              <w:spacing w:after="0" w:line="360" w:lineRule="auto"/>
              <w:jc w:val="both"/>
              <w:rPr>
                <w:rFonts w:ascii="Times New Roman" w:hAnsi="Times New Roman" w:cs="Times New Roman"/>
              </w:rPr>
            </w:pPr>
            <w:r w:rsidRPr="00DE37D6">
              <w:rPr>
                <w:rFonts w:ascii="Times New Roman" w:hAnsi="Times New Roman" w:cs="Times New Roman"/>
              </w:rPr>
              <w:t>Liczba osób w wieku 18-40 lat zagrożonych utratą płodności w wyniku leczenia onkologicznego objętych wsparciem psychologicznym w ramach PPZ w latach 2024-202</w:t>
            </w:r>
            <w:r w:rsidR="00C770A3">
              <w:rPr>
                <w:rFonts w:ascii="Times New Roman" w:hAnsi="Times New Roman" w:cs="Times New Roman"/>
              </w:rPr>
              <w:t>6</w:t>
            </w:r>
          </w:p>
          <w:p w14:paraId="690A5D36" w14:textId="77777777" w:rsidR="005C38AF" w:rsidRPr="00DE37D6" w:rsidRDefault="005C38AF" w:rsidP="00F129C0">
            <w:pPr>
              <w:spacing w:after="0" w:line="360" w:lineRule="auto"/>
              <w:jc w:val="both"/>
              <w:rPr>
                <w:rFonts w:ascii="Times New Roman" w:hAnsi="Times New Roman" w:cs="Times New Roman"/>
              </w:rPr>
            </w:pPr>
          </w:p>
        </w:tc>
      </w:tr>
      <w:tr w:rsidR="005C38AF" w:rsidRPr="005F6BCB" w14:paraId="19E71B72" w14:textId="77777777" w:rsidTr="00F129C0">
        <w:tc>
          <w:tcPr>
            <w:tcW w:w="487" w:type="dxa"/>
            <w:shd w:val="clear" w:color="auto" w:fill="5B9BD5"/>
          </w:tcPr>
          <w:p w14:paraId="15CF4CAE" w14:textId="77777777" w:rsidR="005C38AF" w:rsidRPr="005F6BCB" w:rsidRDefault="005C38AF" w:rsidP="00F129C0">
            <w:pPr>
              <w:spacing w:after="0" w:line="360" w:lineRule="auto"/>
              <w:jc w:val="both"/>
              <w:rPr>
                <w:rFonts w:ascii="Times New Roman" w:hAnsi="Times New Roman" w:cs="Times New Roman"/>
                <w:b/>
                <w:bCs/>
                <w:color w:val="000000"/>
              </w:rPr>
            </w:pPr>
            <w:r w:rsidRPr="005F6BCB">
              <w:rPr>
                <w:rFonts w:ascii="Times New Roman" w:hAnsi="Times New Roman" w:cs="Times New Roman"/>
                <w:b/>
                <w:bCs/>
                <w:color w:val="000000"/>
              </w:rPr>
              <w:t>10</w:t>
            </w:r>
          </w:p>
        </w:tc>
        <w:tc>
          <w:tcPr>
            <w:tcW w:w="8575" w:type="dxa"/>
            <w:shd w:val="clear" w:color="auto" w:fill="DEEAF6"/>
          </w:tcPr>
          <w:p w14:paraId="4CBD6C0D" w14:textId="77777777" w:rsidR="005C38AF" w:rsidRPr="00DE37D6" w:rsidRDefault="005C38AF" w:rsidP="00F129C0">
            <w:pPr>
              <w:spacing w:after="0" w:line="360" w:lineRule="auto"/>
              <w:jc w:val="both"/>
              <w:rPr>
                <w:rFonts w:ascii="Times New Roman" w:hAnsi="Times New Roman" w:cs="Times New Roman"/>
              </w:rPr>
            </w:pPr>
            <w:r w:rsidRPr="00DE37D6">
              <w:rPr>
                <w:rFonts w:ascii="Times New Roman" w:hAnsi="Times New Roman" w:cs="Times New Roman"/>
              </w:rPr>
              <w:t>Opinie i oceny uzyskane od niezależnych ekspertów oraz specjalistów uczestniczących w postępowaniu ONCOFERTILITY wykonywanym w ramach PPZ w latach 2024-202</w:t>
            </w:r>
            <w:r w:rsidR="00C770A3">
              <w:rPr>
                <w:rFonts w:ascii="Times New Roman" w:hAnsi="Times New Roman" w:cs="Times New Roman"/>
              </w:rPr>
              <w:t>6</w:t>
            </w:r>
          </w:p>
        </w:tc>
      </w:tr>
    </w:tbl>
    <w:p w14:paraId="5214AD65" w14:textId="77777777" w:rsidR="005C38AF" w:rsidRPr="005F6BCB" w:rsidRDefault="005C38AF" w:rsidP="005C38AF">
      <w:pPr>
        <w:spacing w:line="360" w:lineRule="auto"/>
        <w:jc w:val="both"/>
        <w:rPr>
          <w:rFonts w:ascii="Times New Roman" w:hAnsi="Times New Roman" w:cs="Times New Roman"/>
          <w:b/>
          <w:bCs/>
          <w:color w:val="000000"/>
        </w:rPr>
      </w:pPr>
    </w:p>
    <w:p w14:paraId="7E4CD261" w14:textId="25453851" w:rsidR="005C38AF" w:rsidRPr="005F6BCB" w:rsidRDefault="005C38AF" w:rsidP="005C38AF">
      <w:pPr>
        <w:spacing w:after="0" w:line="360" w:lineRule="auto"/>
        <w:jc w:val="both"/>
        <w:rPr>
          <w:rFonts w:ascii="Times New Roman" w:hAnsi="Times New Roman" w:cs="Times New Roman"/>
          <w:color w:val="000000"/>
        </w:rPr>
      </w:pPr>
      <w:r w:rsidRPr="005F6BCB">
        <w:rPr>
          <w:rFonts w:ascii="Times New Roman" w:hAnsi="Times New Roman" w:cs="Times New Roman"/>
          <w:color w:val="000000"/>
        </w:rPr>
        <w:t xml:space="preserve">Na podstawie raportu opracowanego po zakończeniu </w:t>
      </w:r>
      <w:r w:rsidR="00C770A3">
        <w:rPr>
          <w:rFonts w:ascii="Times New Roman" w:hAnsi="Times New Roman" w:cs="Times New Roman"/>
          <w:color w:val="000000"/>
        </w:rPr>
        <w:t xml:space="preserve">realizacji Programu </w:t>
      </w:r>
      <w:r w:rsidRPr="005F6BCB">
        <w:rPr>
          <w:rFonts w:ascii="Times New Roman" w:hAnsi="Times New Roman" w:cs="Times New Roman"/>
          <w:color w:val="000000"/>
        </w:rPr>
        <w:t>oraz wyników analiz wskaźników i ewaluacji Prezydent Miasta Poznania oraz Rada Mias</w:t>
      </w:r>
      <w:r w:rsidR="00C770A3">
        <w:rPr>
          <w:rFonts w:ascii="Times New Roman" w:hAnsi="Times New Roman" w:cs="Times New Roman"/>
          <w:color w:val="000000"/>
        </w:rPr>
        <w:t>ta Poznania otrzyma informacje</w:t>
      </w:r>
      <w:r w:rsidRPr="005F6BCB">
        <w:rPr>
          <w:rFonts w:ascii="Times New Roman" w:hAnsi="Times New Roman" w:cs="Times New Roman"/>
          <w:color w:val="000000"/>
        </w:rPr>
        <w:t xml:space="preserve"> dotyczące funkcjonowania i kontynuacji Programu.</w:t>
      </w:r>
    </w:p>
    <w:p w14:paraId="642FD982" w14:textId="77777777" w:rsidR="005C38AF" w:rsidRPr="005F6BCB" w:rsidRDefault="005C38AF" w:rsidP="005C38AF">
      <w:pPr>
        <w:spacing w:after="0" w:line="360" w:lineRule="auto"/>
        <w:jc w:val="both"/>
        <w:rPr>
          <w:rFonts w:ascii="Times New Roman" w:hAnsi="Times New Roman" w:cs="Times New Roman"/>
          <w:color w:val="000000"/>
        </w:rPr>
      </w:pPr>
    </w:p>
    <w:p w14:paraId="1AB83D40" w14:textId="77777777" w:rsidR="005C38AF" w:rsidRPr="005F6BCB" w:rsidRDefault="005C38AF" w:rsidP="005C38AF">
      <w:pPr>
        <w:spacing w:after="0" w:line="360" w:lineRule="auto"/>
        <w:jc w:val="both"/>
        <w:rPr>
          <w:rFonts w:ascii="Times New Roman" w:hAnsi="Times New Roman" w:cs="Times New Roman"/>
          <w:i/>
          <w:iCs/>
          <w:color w:val="000000"/>
        </w:rPr>
      </w:pPr>
      <w:r w:rsidRPr="005F6BCB">
        <w:rPr>
          <w:rFonts w:ascii="Times New Roman" w:hAnsi="Times New Roman" w:cs="Times New Roman"/>
          <w:color w:val="000000"/>
        </w:rPr>
        <w:t xml:space="preserve">Raport końcowy z realizacji Programu po jego zakończeniu zostanie przekazany do Agencji Oceny Technologii Medycznych i Taryfikacji na warunkach i zasadach wynikających z </w:t>
      </w:r>
      <w:r w:rsidRPr="006A5FEA">
        <w:rPr>
          <w:rFonts w:ascii="Times New Roman" w:hAnsi="Times New Roman" w:cs="Times New Roman"/>
          <w:iCs/>
          <w:color w:val="000000"/>
        </w:rPr>
        <w:t xml:space="preserve">rozporządzenia Ministra </w:t>
      </w:r>
      <w:r>
        <w:rPr>
          <w:rFonts w:ascii="Times New Roman" w:hAnsi="Times New Roman" w:cs="Times New Roman"/>
          <w:iCs/>
          <w:color w:val="000000"/>
        </w:rPr>
        <w:t>Z</w:t>
      </w:r>
      <w:r w:rsidRPr="006A5FEA">
        <w:rPr>
          <w:rFonts w:ascii="Times New Roman" w:hAnsi="Times New Roman" w:cs="Times New Roman"/>
          <w:iCs/>
          <w:color w:val="000000"/>
        </w:rPr>
        <w:t>drowia z dnia 22 grudnia 2017 r. w sprawie wzoru programu polityki zdrowotnej, wzoru raportu końcowego z realizacji programu polityki zdrowotnej oraz sposobu sporządzenia projektu programu polityki zdrowotnej i raportu końcowego z realizacji programu polityki zdrowotnej</w:t>
      </w:r>
      <w:r w:rsidRPr="005F6BCB">
        <w:rPr>
          <w:rFonts w:ascii="Times New Roman" w:hAnsi="Times New Roman" w:cs="Times New Roman"/>
          <w:i/>
          <w:iCs/>
          <w:color w:val="000000"/>
        </w:rPr>
        <w:t>.</w:t>
      </w:r>
    </w:p>
    <w:p w14:paraId="29127EBE" w14:textId="77777777" w:rsidR="005C38AF" w:rsidRPr="005F6BCB" w:rsidRDefault="005C38AF" w:rsidP="005C38AF">
      <w:pPr>
        <w:spacing w:line="360" w:lineRule="auto"/>
        <w:jc w:val="both"/>
        <w:rPr>
          <w:rFonts w:ascii="Times New Roman" w:hAnsi="Times New Roman" w:cs="Times New Roman"/>
          <w:b/>
          <w:bCs/>
          <w:color w:val="000000"/>
          <w:sz w:val="28"/>
          <w:szCs w:val="28"/>
        </w:rPr>
      </w:pPr>
    </w:p>
    <w:p w14:paraId="4595053B" w14:textId="77777777" w:rsidR="005C38AF" w:rsidRPr="005F6BCB" w:rsidRDefault="005C38AF" w:rsidP="005C38AF">
      <w:pPr>
        <w:spacing w:line="360" w:lineRule="auto"/>
        <w:jc w:val="both"/>
        <w:rPr>
          <w:rFonts w:ascii="Times New Roman" w:hAnsi="Times New Roman" w:cs="Times New Roman"/>
          <w:color w:val="000000"/>
        </w:rPr>
      </w:pPr>
      <w:r w:rsidRPr="005F6BCB">
        <w:rPr>
          <w:rFonts w:ascii="Times New Roman" w:hAnsi="Times New Roman" w:cs="Times New Roman"/>
          <w:b/>
          <w:bCs/>
          <w:color w:val="000000"/>
          <w:sz w:val="28"/>
          <w:szCs w:val="28"/>
        </w:rPr>
        <w:lastRenderedPageBreak/>
        <w:t>VI. BUDŻET PROGRAMU POLITYKI ZDROWOTNEJ</w:t>
      </w:r>
    </w:p>
    <w:p w14:paraId="00F689D8" w14:textId="77777777" w:rsidR="005C38AF" w:rsidRPr="005F6BCB" w:rsidRDefault="005C38AF" w:rsidP="005C38AF">
      <w:pPr>
        <w:spacing w:line="360" w:lineRule="auto"/>
        <w:jc w:val="both"/>
        <w:rPr>
          <w:rFonts w:ascii="Times New Roman" w:hAnsi="Times New Roman" w:cs="Times New Roman"/>
          <w:b/>
          <w:bCs/>
          <w:color w:val="000000"/>
          <w:sz w:val="28"/>
          <w:szCs w:val="28"/>
        </w:rPr>
      </w:pPr>
      <w:r w:rsidRPr="005F6BCB">
        <w:rPr>
          <w:rFonts w:ascii="Times New Roman" w:hAnsi="Times New Roman" w:cs="Times New Roman"/>
          <w:b/>
          <w:bCs/>
          <w:color w:val="000000"/>
          <w:sz w:val="28"/>
          <w:szCs w:val="28"/>
        </w:rPr>
        <w:t>VI.1. Koszty jednostkowe programu</w:t>
      </w:r>
    </w:p>
    <w:tbl>
      <w:tblPr>
        <w:tblW w:w="0" w:type="auto"/>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Look w:val="00A0" w:firstRow="1" w:lastRow="0" w:firstColumn="1" w:lastColumn="0" w:noHBand="0" w:noVBand="0"/>
      </w:tblPr>
      <w:tblGrid>
        <w:gridCol w:w="541"/>
        <w:gridCol w:w="4312"/>
        <w:gridCol w:w="1549"/>
        <w:gridCol w:w="1121"/>
        <w:gridCol w:w="1539"/>
      </w:tblGrid>
      <w:tr w:rsidR="005C38AF" w:rsidRPr="00DE37D6" w14:paraId="659226F2" w14:textId="77777777" w:rsidTr="00F129C0">
        <w:tc>
          <w:tcPr>
            <w:tcW w:w="9136" w:type="dxa"/>
            <w:gridSpan w:val="5"/>
            <w:tcBorders>
              <w:top w:val="single" w:sz="4" w:space="0" w:color="5B9BD5"/>
              <w:left w:val="single" w:sz="4" w:space="0" w:color="5B9BD5"/>
              <w:bottom w:val="single" w:sz="4" w:space="0" w:color="5B9BD5"/>
              <w:right w:val="single" w:sz="4" w:space="0" w:color="5B9BD5"/>
            </w:tcBorders>
            <w:shd w:val="clear" w:color="auto" w:fill="5B9BD5"/>
          </w:tcPr>
          <w:p w14:paraId="0D12DC0B" w14:textId="77777777" w:rsidR="005C38AF" w:rsidRPr="00DE37D6" w:rsidRDefault="005C38AF" w:rsidP="00F129C0">
            <w:pPr>
              <w:spacing w:after="0" w:line="360" w:lineRule="auto"/>
              <w:jc w:val="both"/>
              <w:rPr>
                <w:rFonts w:ascii="Times New Roman" w:hAnsi="Times New Roman" w:cs="Times New Roman"/>
                <w:b/>
                <w:bCs/>
                <w:sz w:val="28"/>
                <w:szCs w:val="28"/>
              </w:rPr>
            </w:pPr>
            <w:r w:rsidRPr="00DE37D6">
              <w:rPr>
                <w:rFonts w:ascii="Times New Roman" w:hAnsi="Times New Roman" w:cs="Times New Roman"/>
                <w:b/>
                <w:bCs/>
                <w:sz w:val="28"/>
                <w:szCs w:val="28"/>
              </w:rPr>
              <w:t>Procedura zabezpieczenia płodności u mężczyzn</w:t>
            </w:r>
          </w:p>
          <w:p w14:paraId="27904ACB" w14:textId="77777777" w:rsidR="005C38AF" w:rsidRPr="00DE37D6" w:rsidRDefault="005C38AF" w:rsidP="00F129C0">
            <w:pPr>
              <w:spacing w:after="0" w:line="360" w:lineRule="auto"/>
              <w:jc w:val="both"/>
              <w:rPr>
                <w:rFonts w:ascii="Times New Roman" w:hAnsi="Times New Roman" w:cs="Times New Roman"/>
                <w:b/>
                <w:bCs/>
              </w:rPr>
            </w:pPr>
            <w:r w:rsidRPr="00DE37D6">
              <w:rPr>
                <w:rFonts w:ascii="Times New Roman" w:hAnsi="Times New Roman" w:cs="Times New Roman"/>
                <w:b/>
                <w:bCs/>
                <w:sz w:val="28"/>
                <w:szCs w:val="28"/>
              </w:rPr>
              <w:t>Kwota łączna 60 000,00 zł w tym:</w:t>
            </w:r>
          </w:p>
        </w:tc>
      </w:tr>
      <w:tr w:rsidR="005C38AF" w:rsidRPr="00DE37D6" w14:paraId="56AFF8E5" w14:textId="77777777" w:rsidTr="00F129C0">
        <w:tc>
          <w:tcPr>
            <w:tcW w:w="541" w:type="dxa"/>
            <w:shd w:val="clear" w:color="auto" w:fill="DEEAF6"/>
          </w:tcPr>
          <w:p w14:paraId="32ED0844" w14:textId="77777777" w:rsidR="005C38AF" w:rsidRPr="00DE37D6" w:rsidRDefault="005C38AF" w:rsidP="00F129C0">
            <w:pPr>
              <w:spacing w:after="0" w:line="360" w:lineRule="auto"/>
              <w:jc w:val="both"/>
              <w:rPr>
                <w:rFonts w:ascii="Times New Roman" w:hAnsi="Times New Roman" w:cs="Times New Roman"/>
                <w:b/>
                <w:bCs/>
              </w:rPr>
            </w:pPr>
            <w:r w:rsidRPr="00DE37D6">
              <w:rPr>
                <w:rFonts w:ascii="Times New Roman" w:hAnsi="Times New Roman" w:cs="Times New Roman"/>
                <w:b/>
                <w:bCs/>
              </w:rPr>
              <w:t>Lp.</w:t>
            </w:r>
          </w:p>
        </w:tc>
        <w:tc>
          <w:tcPr>
            <w:tcW w:w="4348" w:type="dxa"/>
            <w:shd w:val="clear" w:color="auto" w:fill="DEEAF6"/>
          </w:tcPr>
          <w:p w14:paraId="4A62DB8A" w14:textId="77777777" w:rsidR="005C38AF" w:rsidRPr="00DE37D6" w:rsidRDefault="005C38AF" w:rsidP="00F129C0">
            <w:pPr>
              <w:spacing w:after="0" w:line="360" w:lineRule="auto"/>
              <w:jc w:val="both"/>
              <w:rPr>
                <w:rFonts w:ascii="Times New Roman" w:hAnsi="Times New Roman" w:cs="Times New Roman"/>
                <w:i/>
                <w:iCs/>
              </w:rPr>
            </w:pPr>
            <w:r w:rsidRPr="00DE37D6">
              <w:rPr>
                <w:rFonts w:ascii="Times New Roman" w:hAnsi="Times New Roman" w:cs="Times New Roman"/>
                <w:i/>
                <w:iCs/>
              </w:rPr>
              <w:t>Nazwa kosztu</w:t>
            </w:r>
          </w:p>
        </w:tc>
        <w:tc>
          <w:tcPr>
            <w:tcW w:w="1559" w:type="dxa"/>
            <w:shd w:val="clear" w:color="auto" w:fill="DEEAF6"/>
          </w:tcPr>
          <w:p w14:paraId="4D8D17DF" w14:textId="77777777" w:rsidR="005C38AF" w:rsidRPr="00DE37D6" w:rsidRDefault="005C38AF" w:rsidP="00F129C0">
            <w:pPr>
              <w:spacing w:after="0" w:line="360" w:lineRule="auto"/>
              <w:jc w:val="both"/>
              <w:rPr>
                <w:rFonts w:ascii="Times New Roman" w:hAnsi="Times New Roman" w:cs="Times New Roman"/>
                <w:i/>
                <w:iCs/>
              </w:rPr>
            </w:pPr>
            <w:r w:rsidRPr="00DE37D6">
              <w:rPr>
                <w:rFonts w:ascii="Times New Roman" w:hAnsi="Times New Roman" w:cs="Times New Roman"/>
                <w:i/>
                <w:iCs/>
              </w:rPr>
              <w:t>Koszt jednostkowy</w:t>
            </w:r>
          </w:p>
        </w:tc>
        <w:tc>
          <w:tcPr>
            <w:tcW w:w="1134" w:type="dxa"/>
            <w:shd w:val="clear" w:color="auto" w:fill="DEEAF6"/>
          </w:tcPr>
          <w:p w14:paraId="38D99E94" w14:textId="6B8E4DC5" w:rsidR="005C38AF" w:rsidRPr="00DE37D6" w:rsidRDefault="00B133E2" w:rsidP="00F129C0">
            <w:pPr>
              <w:spacing w:after="0" w:line="360" w:lineRule="auto"/>
              <w:jc w:val="both"/>
              <w:rPr>
                <w:rFonts w:ascii="Times New Roman" w:hAnsi="Times New Roman" w:cs="Times New Roman"/>
                <w:i/>
                <w:iCs/>
              </w:rPr>
            </w:pPr>
            <w:r>
              <w:rPr>
                <w:rFonts w:ascii="Times New Roman" w:hAnsi="Times New Roman" w:cs="Times New Roman"/>
                <w:i/>
                <w:iCs/>
              </w:rPr>
              <w:t>Liczba</w:t>
            </w:r>
          </w:p>
        </w:tc>
        <w:tc>
          <w:tcPr>
            <w:tcW w:w="1554" w:type="dxa"/>
            <w:shd w:val="clear" w:color="auto" w:fill="DEEAF6"/>
          </w:tcPr>
          <w:p w14:paraId="0FA56212" w14:textId="77777777" w:rsidR="005C38AF" w:rsidRPr="00DE37D6" w:rsidRDefault="005C38AF" w:rsidP="00F129C0">
            <w:pPr>
              <w:spacing w:after="0" w:line="360" w:lineRule="auto"/>
              <w:jc w:val="both"/>
              <w:rPr>
                <w:rFonts w:ascii="Times New Roman" w:hAnsi="Times New Roman" w:cs="Times New Roman"/>
                <w:i/>
                <w:iCs/>
              </w:rPr>
            </w:pPr>
            <w:r w:rsidRPr="00DE37D6">
              <w:rPr>
                <w:rFonts w:ascii="Times New Roman" w:hAnsi="Times New Roman" w:cs="Times New Roman"/>
                <w:i/>
                <w:iCs/>
              </w:rPr>
              <w:t>Suma</w:t>
            </w:r>
          </w:p>
        </w:tc>
      </w:tr>
      <w:tr w:rsidR="005C38AF" w:rsidRPr="00DE37D6" w14:paraId="2A201F1C" w14:textId="77777777" w:rsidTr="00F129C0">
        <w:tc>
          <w:tcPr>
            <w:tcW w:w="541" w:type="dxa"/>
          </w:tcPr>
          <w:p w14:paraId="37EC5769" w14:textId="77777777" w:rsidR="005C38AF" w:rsidRPr="00DE37D6" w:rsidRDefault="005C38AF" w:rsidP="00F129C0">
            <w:pPr>
              <w:spacing w:after="0" w:line="360" w:lineRule="auto"/>
              <w:jc w:val="both"/>
              <w:rPr>
                <w:rFonts w:ascii="Times New Roman" w:hAnsi="Times New Roman" w:cs="Times New Roman"/>
                <w:b/>
                <w:bCs/>
              </w:rPr>
            </w:pPr>
            <w:r w:rsidRPr="00DE37D6">
              <w:rPr>
                <w:rFonts w:ascii="Times New Roman" w:hAnsi="Times New Roman" w:cs="Times New Roman"/>
                <w:b/>
                <w:bCs/>
              </w:rPr>
              <w:t>1</w:t>
            </w:r>
          </w:p>
        </w:tc>
        <w:tc>
          <w:tcPr>
            <w:tcW w:w="4348" w:type="dxa"/>
          </w:tcPr>
          <w:p w14:paraId="00E23868" w14:textId="77777777" w:rsidR="005C38AF" w:rsidRPr="00DE37D6" w:rsidRDefault="005C38AF" w:rsidP="00F129C0">
            <w:pPr>
              <w:spacing w:after="0" w:line="360" w:lineRule="auto"/>
              <w:jc w:val="both"/>
              <w:rPr>
                <w:rFonts w:ascii="Times New Roman" w:hAnsi="Times New Roman" w:cs="Times New Roman"/>
              </w:rPr>
            </w:pPr>
            <w:r w:rsidRPr="00DE37D6">
              <w:rPr>
                <w:rFonts w:ascii="Times New Roman" w:hAnsi="Times New Roman" w:cs="Times New Roman"/>
              </w:rPr>
              <w:t>Konsultacja lekarska kwalifikująca do Programu</w:t>
            </w:r>
          </w:p>
        </w:tc>
        <w:tc>
          <w:tcPr>
            <w:tcW w:w="1559" w:type="dxa"/>
          </w:tcPr>
          <w:p w14:paraId="019A986B" w14:textId="77777777" w:rsidR="005C38AF" w:rsidRPr="00DE37D6" w:rsidRDefault="005C38AF" w:rsidP="00F129C0">
            <w:pPr>
              <w:spacing w:after="0" w:line="360" w:lineRule="auto"/>
              <w:jc w:val="both"/>
              <w:rPr>
                <w:rFonts w:ascii="Times New Roman" w:hAnsi="Times New Roman" w:cs="Times New Roman"/>
              </w:rPr>
            </w:pPr>
            <w:r w:rsidRPr="00DE37D6">
              <w:rPr>
                <w:rFonts w:ascii="Times New Roman" w:hAnsi="Times New Roman" w:cs="Times New Roman"/>
              </w:rPr>
              <w:t>210,00 zł</w:t>
            </w:r>
          </w:p>
        </w:tc>
        <w:tc>
          <w:tcPr>
            <w:tcW w:w="1134" w:type="dxa"/>
          </w:tcPr>
          <w:p w14:paraId="22D601EA" w14:textId="77777777" w:rsidR="005C38AF" w:rsidRPr="00DE37D6" w:rsidRDefault="005C38AF" w:rsidP="00F129C0">
            <w:pPr>
              <w:spacing w:after="0" w:line="360" w:lineRule="auto"/>
              <w:jc w:val="both"/>
              <w:rPr>
                <w:rFonts w:ascii="Times New Roman" w:hAnsi="Times New Roman" w:cs="Times New Roman"/>
              </w:rPr>
            </w:pPr>
            <w:r w:rsidRPr="00DE37D6">
              <w:rPr>
                <w:rFonts w:ascii="Times New Roman" w:hAnsi="Times New Roman" w:cs="Times New Roman"/>
              </w:rPr>
              <w:t>25</w:t>
            </w:r>
          </w:p>
        </w:tc>
        <w:tc>
          <w:tcPr>
            <w:tcW w:w="1554" w:type="dxa"/>
          </w:tcPr>
          <w:p w14:paraId="07142019" w14:textId="77777777" w:rsidR="005C38AF" w:rsidRPr="00DE37D6" w:rsidRDefault="005C38AF" w:rsidP="00F129C0">
            <w:pPr>
              <w:spacing w:after="0" w:line="360" w:lineRule="auto"/>
              <w:jc w:val="both"/>
              <w:rPr>
                <w:rFonts w:ascii="Times New Roman" w:hAnsi="Times New Roman" w:cs="Times New Roman"/>
              </w:rPr>
            </w:pPr>
            <w:r w:rsidRPr="00DE37D6">
              <w:rPr>
                <w:rFonts w:ascii="Times New Roman" w:hAnsi="Times New Roman" w:cs="Times New Roman"/>
              </w:rPr>
              <w:t>5250,00 zł</w:t>
            </w:r>
          </w:p>
        </w:tc>
      </w:tr>
      <w:tr w:rsidR="005C38AF" w:rsidRPr="00DE37D6" w14:paraId="41448D23" w14:textId="77777777" w:rsidTr="00F129C0">
        <w:tc>
          <w:tcPr>
            <w:tcW w:w="541" w:type="dxa"/>
            <w:shd w:val="clear" w:color="auto" w:fill="DEEAF6"/>
          </w:tcPr>
          <w:p w14:paraId="2D5643F6" w14:textId="77777777" w:rsidR="005C38AF" w:rsidRPr="00DE37D6" w:rsidRDefault="005C38AF" w:rsidP="00F129C0">
            <w:pPr>
              <w:spacing w:after="0" w:line="360" w:lineRule="auto"/>
              <w:jc w:val="both"/>
              <w:rPr>
                <w:rFonts w:ascii="Times New Roman" w:hAnsi="Times New Roman" w:cs="Times New Roman"/>
                <w:b/>
                <w:bCs/>
              </w:rPr>
            </w:pPr>
            <w:r w:rsidRPr="00DE37D6">
              <w:rPr>
                <w:rFonts w:ascii="Times New Roman" w:hAnsi="Times New Roman" w:cs="Times New Roman"/>
                <w:b/>
                <w:bCs/>
              </w:rPr>
              <w:t>2</w:t>
            </w:r>
          </w:p>
        </w:tc>
        <w:tc>
          <w:tcPr>
            <w:tcW w:w="4348" w:type="dxa"/>
            <w:shd w:val="clear" w:color="auto" w:fill="DEEAF6"/>
          </w:tcPr>
          <w:p w14:paraId="6179FAD6" w14:textId="77777777" w:rsidR="005C38AF" w:rsidRPr="00DE37D6" w:rsidRDefault="005C38AF" w:rsidP="00F129C0">
            <w:pPr>
              <w:spacing w:after="0" w:line="360" w:lineRule="auto"/>
              <w:jc w:val="both"/>
              <w:rPr>
                <w:rFonts w:ascii="Times New Roman" w:hAnsi="Times New Roman" w:cs="Times New Roman"/>
              </w:rPr>
            </w:pPr>
            <w:r w:rsidRPr="00DE37D6">
              <w:rPr>
                <w:rFonts w:ascii="Times New Roman" w:hAnsi="Times New Roman" w:cs="Times New Roman"/>
              </w:rPr>
              <w:t xml:space="preserve">Konsultacja psychologiczna/psychoonkologiczna </w:t>
            </w:r>
          </w:p>
        </w:tc>
        <w:tc>
          <w:tcPr>
            <w:tcW w:w="1559" w:type="dxa"/>
            <w:shd w:val="clear" w:color="auto" w:fill="DEEAF6"/>
          </w:tcPr>
          <w:p w14:paraId="1F98CA5C" w14:textId="77777777" w:rsidR="005C38AF" w:rsidRPr="00DE37D6" w:rsidRDefault="005C38AF" w:rsidP="00F129C0">
            <w:pPr>
              <w:spacing w:after="0" w:line="360" w:lineRule="auto"/>
              <w:jc w:val="both"/>
              <w:rPr>
                <w:rFonts w:ascii="Times New Roman" w:hAnsi="Times New Roman" w:cs="Times New Roman"/>
              </w:rPr>
            </w:pPr>
            <w:r w:rsidRPr="00DE37D6">
              <w:rPr>
                <w:rFonts w:ascii="Times New Roman" w:hAnsi="Times New Roman" w:cs="Times New Roman"/>
              </w:rPr>
              <w:t>210,00 zł</w:t>
            </w:r>
          </w:p>
        </w:tc>
        <w:tc>
          <w:tcPr>
            <w:tcW w:w="1134" w:type="dxa"/>
            <w:shd w:val="clear" w:color="auto" w:fill="DEEAF6"/>
          </w:tcPr>
          <w:p w14:paraId="4397E8B7" w14:textId="77777777" w:rsidR="005C38AF" w:rsidRPr="00DE37D6" w:rsidRDefault="005C38AF" w:rsidP="00F129C0">
            <w:pPr>
              <w:spacing w:after="0" w:line="360" w:lineRule="auto"/>
              <w:jc w:val="both"/>
              <w:rPr>
                <w:rFonts w:ascii="Times New Roman" w:hAnsi="Times New Roman" w:cs="Times New Roman"/>
              </w:rPr>
            </w:pPr>
            <w:r w:rsidRPr="00DE37D6">
              <w:rPr>
                <w:rFonts w:ascii="Times New Roman" w:hAnsi="Times New Roman" w:cs="Times New Roman"/>
              </w:rPr>
              <w:t>25</w:t>
            </w:r>
          </w:p>
        </w:tc>
        <w:tc>
          <w:tcPr>
            <w:tcW w:w="1554" w:type="dxa"/>
            <w:shd w:val="clear" w:color="auto" w:fill="DEEAF6"/>
          </w:tcPr>
          <w:p w14:paraId="35C77E49" w14:textId="77777777" w:rsidR="005C38AF" w:rsidRPr="00DE37D6" w:rsidRDefault="005C38AF" w:rsidP="00F129C0">
            <w:pPr>
              <w:spacing w:after="0" w:line="360" w:lineRule="auto"/>
              <w:jc w:val="both"/>
              <w:rPr>
                <w:rFonts w:ascii="Times New Roman" w:hAnsi="Times New Roman" w:cs="Times New Roman"/>
                <w:strike/>
              </w:rPr>
            </w:pPr>
            <w:r w:rsidRPr="00DE37D6">
              <w:rPr>
                <w:rFonts w:ascii="Times New Roman" w:hAnsi="Times New Roman" w:cs="Times New Roman"/>
              </w:rPr>
              <w:t>5250,00 zł</w:t>
            </w:r>
          </w:p>
        </w:tc>
      </w:tr>
      <w:tr w:rsidR="005C38AF" w:rsidRPr="00DE37D6" w14:paraId="1548DFC8" w14:textId="77777777" w:rsidTr="00F129C0">
        <w:tc>
          <w:tcPr>
            <w:tcW w:w="541" w:type="dxa"/>
          </w:tcPr>
          <w:p w14:paraId="7DE750A7" w14:textId="77777777" w:rsidR="005C38AF" w:rsidRPr="00DE37D6" w:rsidRDefault="005C38AF" w:rsidP="00F129C0">
            <w:pPr>
              <w:spacing w:after="0" w:line="360" w:lineRule="auto"/>
              <w:jc w:val="both"/>
              <w:rPr>
                <w:rFonts w:ascii="Times New Roman" w:hAnsi="Times New Roman" w:cs="Times New Roman"/>
                <w:b/>
                <w:bCs/>
              </w:rPr>
            </w:pPr>
            <w:r w:rsidRPr="00DE37D6">
              <w:rPr>
                <w:rFonts w:ascii="Times New Roman" w:hAnsi="Times New Roman" w:cs="Times New Roman"/>
                <w:b/>
                <w:bCs/>
              </w:rPr>
              <w:t>3</w:t>
            </w:r>
          </w:p>
        </w:tc>
        <w:tc>
          <w:tcPr>
            <w:tcW w:w="4348" w:type="dxa"/>
          </w:tcPr>
          <w:p w14:paraId="2E0E07D0" w14:textId="77777777" w:rsidR="005C38AF" w:rsidRPr="00DE37D6" w:rsidRDefault="005C38AF" w:rsidP="00F129C0">
            <w:pPr>
              <w:spacing w:after="0" w:line="360" w:lineRule="auto"/>
              <w:jc w:val="both"/>
              <w:rPr>
                <w:rFonts w:ascii="Times New Roman" w:hAnsi="Times New Roman" w:cs="Times New Roman"/>
              </w:rPr>
            </w:pPr>
            <w:r w:rsidRPr="00DE37D6">
              <w:rPr>
                <w:rFonts w:ascii="Times New Roman" w:hAnsi="Times New Roman" w:cs="Times New Roman"/>
              </w:rPr>
              <w:t xml:space="preserve">Badania diagnostyczne </w:t>
            </w:r>
          </w:p>
          <w:p w14:paraId="6B4E74D3" w14:textId="77777777" w:rsidR="005C38AF" w:rsidRPr="00DE37D6" w:rsidRDefault="005C38AF" w:rsidP="00F129C0">
            <w:pPr>
              <w:spacing w:after="0" w:line="360" w:lineRule="auto"/>
              <w:jc w:val="both"/>
              <w:rPr>
                <w:rFonts w:ascii="Times New Roman" w:hAnsi="Times New Roman" w:cs="Times New Roman"/>
              </w:rPr>
            </w:pPr>
          </w:p>
        </w:tc>
        <w:tc>
          <w:tcPr>
            <w:tcW w:w="1559" w:type="dxa"/>
          </w:tcPr>
          <w:p w14:paraId="3BE4C0AF" w14:textId="77777777" w:rsidR="005C38AF" w:rsidRPr="00DE37D6" w:rsidRDefault="005C38AF" w:rsidP="00F129C0">
            <w:pPr>
              <w:spacing w:after="0" w:line="360" w:lineRule="auto"/>
              <w:jc w:val="both"/>
              <w:rPr>
                <w:rFonts w:ascii="Times New Roman" w:hAnsi="Times New Roman" w:cs="Times New Roman"/>
              </w:rPr>
            </w:pPr>
            <w:r w:rsidRPr="00DE37D6">
              <w:rPr>
                <w:rFonts w:ascii="Times New Roman" w:hAnsi="Times New Roman" w:cs="Times New Roman"/>
              </w:rPr>
              <w:t>610,00 zł</w:t>
            </w:r>
          </w:p>
        </w:tc>
        <w:tc>
          <w:tcPr>
            <w:tcW w:w="1134" w:type="dxa"/>
          </w:tcPr>
          <w:p w14:paraId="51C0C121" w14:textId="77777777" w:rsidR="005C38AF" w:rsidRPr="00DE37D6" w:rsidRDefault="005C38AF" w:rsidP="00F129C0">
            <w:pPr>
              <w:spacing w:after="0" w:line="360" w:lineRule="auto"/>
              <w:jc w:val="both"/>
              <w:rPr>
                <w:rFonts w:ascii="Times New Roman" w:hAnsi="Times New Roman" w:cs="Times New Roman"/>
              </w:rPr>
            </w:pPr>
            <w:r w:rsidRPr="00DE37D6">
              <w:rPr>
                <w:rFonts w:ascii="Times New Roman" w:hAnsi="Times New Roman" w:cs="Times New Roman"/>
              </w:rPr>
              <w:t>25</w:t>
            </w:r>
          </w:p>
        </w:tc>
        <w:tc>
          <w:tcPr>
            <w:tcW w:w="1554" w:type="dxa"/>
          </w:tcPr>
          <w:p w14:paraId="6ABDFABC" w14:textId="77777777" w:rsidR="005C38AF" w:rsidRPr="00DE37D6" w:rsidRDefault="005C38AF" w:rsidP="00F129C0">
            <w:pPr>
              <w:spacing w:after="0" w:line="360" w:lineRule="auto"/>
              <w:jc w:val="both"/>
              <w:rPr>
                <w:rFonts w:ascii="Times New Roman" w:hAnsi="Times New Roman" w:cs="Times New Roman"/>
              </w:rPr>
            </w:pPr>
            <w:r w:rsidRPr="00DE37D6">
              <w:rPr>
                <w:rFonts w:ascii="Times New Roman" w:hAnsi="Times New Roman" w:cs="Times New Roman"/>
              </w:rPr>
              <w:t>15 250,00 zł</w:t>
            </w:r>
          </w:p>
        </w:tc>
      </w:tr>
      <w:tr w:rsidR="005C38AF" w:rsidRPr="00DE37D6" w14:paraId="2800236C" w14:textId="77777777" w:rsidTr="00F129C0">
        <w:tc>
          <w:tcPr>
            <w:tcW w:w="541" w:type="dxa"/>
            <w:shd w:val="clear" w:color="auto" w:fill="DEEAF6"/>
          </w:tcPr>
          <w:p w14:paraId="27BDBB32" w14:textId="77777777" w:rsidR="005C38AF" w:rsidRPr="00DE37D6" w:rsidRDefault="005C38AF" w:rsidP="00F129C0">
            <w:pPr>
              <w:spacing w:after="0" w:line="360" w:lineRule="auto"/>
              <w:jc w:val="both"/>
              <w:rPr>
                <w:rFonts w:ascii="Times New Roman" w:hAnsi="Times New Roman" w:cs="Times New Roman"/>
                <w:b/>
                <w:bCs/>
              </w:rPr>
            </w:pPr>
            <w:r w:rsidRPr="00DE37D6">
              <w:rPr>
                <w:rFonts w:ascii="Times New Roman" w:hAnsi="Times New Roman" w:cs="Times New Roman"/>
                <w:b/>
                <w:bCs/>
              </w:rPr>
              <w:t>4</w:t>
            </w:r>
          </w:p>
        </w:tc>
        <w:tc>
          <w:tcPr>
            <w:tcW w:w="4348" w:type="dxa"/>
            <w:shd w:val="clear" w:color="auto" w:fill="DEEAF6"/>
          </w:tcPr>
          <w:p w14:paraId="34C34834" w14:textId="77777777" w:rsidR="005C38AF" w:rsidRPr="00DE37D6" w:rsidRDefault="005C38AF" w:rsidP="00F129C0">
            <w:pPr>
              <w:spacing w:after="0" w:line="360" w:lineRule="auto"/>
              <w:jc w:val="both"/>
              <w:rPr>
                <w:rFonts w:ascii="Times New Roman" w:hAnsi="Times New Roman" w:cs="Times New Roman"/>
              </w:rPr>
            </w:pPr>
            <w:r w:rsidRPr="00DE37D6">
              <w:rPr>
                <w:rFonts w:ascii="Times New Roman" w:hAnsi="Times New Roman" w:cs="Times New Roman"/>
              </w:rPr>
              <w:t xml:space="preserve">Konsultacja lekarska kwalifikująca do zabezpieczenia płodności </w:t>
            </w:r>
          </w:p>
        </w:tc>
        <w:tc>
          <w:tcPr>
            <w:tcW w:w="1559" w:type="dxa"/>
            <w:shd w:val="clear" w:color="auto" w:fill="DEEAF6"/>
          </w:tcPr>
          <w:p w14:paraId="42B5C0F7" w14:textId="77777777" w:rsidR="005C38AF" w:rsidRPr="00DE37D6" w:rsidRDefault="005C38AF" w:rsidP="00F129C0">
            <w:pPr>
              <w:spacing w:after="0" w:line="360" w:lineRule="auto"/>
              <w:jc w:val="both"/>
              <w:rPr>
                <w:rFonts w:ascii="Times New Roman" w:hAnsi="Times New Roman" w:cs="Times New Roman"/>
              </w:rPr>
            </w:pPr>
            <w:r w:rsidRPr="00DE37D6">
              <w:rPr>
                <w:rFonts w:ascii="Times New Roman" w:hAnsi="Times New Roman" w:cs="Times New Roman"/>
              </w:rPr>
              <w:t>210,00 zł</w:t>
            </w:r>
          </w:p>
        </w:tc>
        <w:tc>
          <w:tcPr>
            <w:tcW w:w="1134" w:type="dxa"/>
            <w:shd w:val="clear" w:color="auto" w:fill="DEEAF6"/>
          </w:tcPr>
          <w:p w14:paraId="51B8A7E9" w14:textId="77777777" w:rsidR="005C38AF" w:rsidRPr="00DE37D6" w:rsidRDefault="005C38AF" w:rsidP="00F129C0">
            <w:pPr>
              <w:spacing w:after="0" w:line="360" w:lineRule="auto"/>
              <w:jc w:val="both"/>
              <w:rPr>
                <w:rFonts w:ascii="Times New Roman" w:hAnsi="Times New Roman" w:cs="Times New Roman"/>
              </w:rPr>
            </w:pPr>
            <w:r w:rsidRPr="00DE37D6">
              <w:rPr>
                <w:rFonts w:ascii="Times New Roman" w:hAnsi="Times New Roman" w:cs="Times New Roman"/>
              </w:rPr>
              <w:t>25</w:t>
            </w:r>
          </w:p>
        </w:tc>
        <w:tc>
          <w:tcPr>
            <w:tcW w:w="1554" w:type="dxa"/>
            <w:shd w:val="clear" w:color="auto" w:fill="DEEAF6"/>
          </w:tcPr>
          <w:p w14:paraId="340E69DD" w14:textId="77777777" w:rsidR="005C38AF" w:rsidRPr="00DE37D6" w:rsidRDefault="005C38AF" w:rsidP="00F129C0">
            <w:pPr>
              <w:spacing w:after="0" w:line="360" w:lineRule="auto"/>
              <w:jc w:val="both"/>
              <w:rPr>
                <w:rFonts w:ascii="Times New Roman" w:hAnsi="Times New Roman" w:cs="Times New Roman"/>
                <w:strike/>
              </w:rPr>
            </w:pPr>
            <w:r w:rsidRPr="00DE37D6">
              <w:rPr>
                <w:rFonts w:ascii="Times New Roman" w:hAnsi="Times New Roman" w:cs="Times New Roman"/>
              </w:rPr>
              <w:t>5250,00 zł</w:t>
            </w:r>
          </w:p>
        </w:tc>
      </w:tr>
      <w:tr w:rsidR="005C38AF" w:rsidRPr="00DE37D6" w14:paraId="2FEEED59" w14:textId="77777777" w:rsidTr="00F129C0">
        <w:tc>
          <w:tcPr>
            <w:tcW w:w="541" w:type="dxa"/>
          </w:tcPr>
          <w:p w14:paraId="285B9B6F" w14:textId="77777777" w:rsidR="005C38AF" w:rsidRPr="00DE37D6" w:rsidRDefault="005C38AF" w:rsidP="00F129C0">
            <w:pPr>
              <w:spacing w:after="0" w:line="360" w:lineRule="auto"/>
              <w:jc w:val="both"/>
              <w:rPr>
                <w:rFonts w:ascii="Times New Roman" w:hAnsi="Times New Roman" w:cs="Times New Roman"/>
                <w:b/>
                <w:bCs/>
              </w:rPr>
            </w:pPr>
            <w:r w:rsidRPr="00DE37D6">
              <w:rPr>
                <w:rFonts w:ascii="Times New Roman" w:hAnsi="Times New Roman" w:cs="Times New Roman"/>
                <w:b/>
                <w:bCs/>
              </w:rPr>
              <w:t>5</w:t>
            </w:r>
          </w:p>
        </w:tc>
        <w:tc>
          <w:tcPr>
            <w:tcW w:w="4348" w:type="dxa"/>
          </w:tcPr>
          <w:p w14:paraId="5D66C9D0" w14:textId="77777777" w:rsidR="005C38AF" w:rsidRPr="00DE37D6" w:rsidRDefault="005C38AF" w:rsidP="00F129C0">
            <w:pPr>
              <w:spacing w:after="0" w:line="360" w:lineRule="auto"/>
              <w:jc w:val="both"/>
              <w:rPr>
                <w:rFonts w:ascii="Times New Roman" w:hAnsi="Times New Roman" w:cs="Times New Roman"/>
              </w:rPr>
            </w:pPr>
            <w:r w:rsidRPr="00DE37D6">
              <w:rPr>
                <w:rFonts w:ascii="Times New Roman" w:hAnsi="Times New Roman" w:cs="Times New Roman"/>
              </w:rPr>
              <w:t>Zamrożenie nasienia z zachowanym potencjałem i przechowywanie przez 24 m-ce</w:t>
            </w:r>
          </w:p>
        </w:tc>
        <w:tc>
          <w:tcPr>
            <w:tcW w:w="1559" w:type="dxa"/>
          </w:tcPr>
          <w:p w14:paraId="4B591E42" w14:textId="77777777" w:rsidR="005C38AF" w:rsidRPr="00DE37D6" w:rsidRDefault="005C38AF" w:rsidP="00F129C0">
            <w:pPr>
              <w:spacing w:after="0" w:line="360" w:lineRule="auto"/>
              <w:jc w:val="both"/>
              <w:rPr>
                <w:rFonts w:ascii="Times New Roman" w:hAnsi="Times New Roman" w:cs="Times New Roman"/>
              </w:rPr>
            </w:pPr>
            <w:r w:rsidRPr="00DE37D6">
              <w:rPr>
                <w:rFonts w:ascii="Times New Roman" w:hAnsi="Times New Roman" w:cs="Times New Roman"/>
              </w:rPr>
              <w:t>1160,00 zł</w:t>
            </w:r>
          </w:p>
        </w:tc>
        <w:tc>
          <w:tcPr>
            <w:tcW w:w="1134" w:type="dxa"/>
          </w:tcPr>
          <w:p w14:paraId="34EAA0D2" w14:textId="77777777" w:rsidR="005C38AF" w:rsidRPr="00DE37D6" w:rsidRDefault="005C38AF" w:rsidP="00F129C0">
            <w:pPr>
              <w:spacing w:after="0" w:line="360" w:lineRule="auto"/>
              <w:jc w:val="both"/>
              <w:rPr>
                <w:rFonts w:ascii="Times New Roman" w:hAnsi="Times New Roman" w:cs="Times New Roman"/>
              </w:rPr>
            </w:pPr>
            <w:r w:rsidRPr="00DE37D6">
              <w:rPr>
                <w:rFonts w:ascii="Times New Roman" w:hAnsi="Times New Roman" w:cs="Times New Roman"/>
              </w:rPr>
              <w:t>25</w:t>
            </w:r>
          </w:p>
        </w:tc>
        <w:tc>
          <w:tcPr>
            <w:tcW w:w="1554" w:type="dxa"/>
          </w:tcPr>
          <w:p w14:paraId="28285FC6" w14:textId="77777777" w:rsidR="005C38AF" w:rsidRPr="00DE37D6" w:rsidRDefault="005C38AF" w:rsidP="00F129C0">
            <w:pPr>
              <w:spacing w:after="0" w:line="360" w:lineRule="auto"/>
              <w:jc w:val="both"/>
              <w:rPr>
                <w:rFonts w:ascii="Times New Roman" w:hAnsi="Times New Roman" w:cs="Times New Roman"/>
              </w:rPr>
            </w:pPr>
            <w:r w:rsidRPr="00DE37D6">
              <w:rPr>
                <w:rFonts w:ascii="Times New Roman" w:hAnsi="Times New Roman" w:cs="Times New Roman"/>
              </w:rPr>
              <w:t>29 000,00 zł</w:t>
            </w:r>
          </w:p>
        </w:tc>
      </w:tr>
      <w:tr w:rsidR="005C38AF" w:rsidRPr="00DE37D6" w14:paraId="27458B28" w14:textId="77777777" w:rsidTr="00F129C0">
        <w:tc>
          <w:tcPr>
            <w:tcW w:w="4889" w:type="dxa"/>
            <w:gridSpan w:val="2"/>
            <w:shd w:val="clear" w:color="auto" w:fill="DEEAF6"/>
          </w:tcPr>
          <w:p w14:paraId="7C142E91" w14:textId="77777777" w:rsidR="005C38AF" w:rsidRPr="00DE37D6" w:rsidRDefault="005C38AF" w:rsidP="00F129C0">
            <w:pPr>
              <w:spacing w:after="0" w:line="360" w:lineRule="auto"/>
              <w:jc w:val="both"/>
              <w:rPr>
                <w:rFonts w:ascii="Times New Roman" w:hAnsi="Times New Roman" w:cs="Times New Roman"/>
                <w:b/>
                <w:bCs/>
                <w:sz w:val="24"/>
                <w:szCs w:val="24"/>
              </w:rPr>
            </w:pPr>
            <w:r w:rsidRPr="00DE37D6">
              <w:rPr>
                <w:rFonts w:ascii="Times New Roman" w:hAnsi="Times New Roman" w:cs="Times New Roman"/>
                <w:b/>
                <w:bCs/>
                <w:sz w:val="24"/>
                <w:szCs w:val="24"/>
              </w:rPr>
              <w:t>Razem:</w:t>
            </w:r>
          </w:p>
          <w:p w14:paraId="2D4B7C92" w14:textId="77777777" w:rsidR="005C38AF" w:rsidRPr="00DE37D6" w:rsidRDefault="005C38AF" w:rsidP="00F129C0">
            <w:pPr>
              <w:spacing w:after="0" w:line="360" w:lineRule="auto"/>
              <w:jc w:val="both"/>
              <w:rPr>
                <w:rFonts w:ascii="Times New Roman" w:hAnsi="Times New Roman" w:cs="Times New Roman"/>
                <w:b/>
                <w:bCs/>
                <w:sz w:val="24"/>
                <w:szCs w:val="24"/>
              </w:rPr>
            </w:pPr>
          </w:p>
        </w:tc>
        <w:tc>
          <w:tcPr>
            <w:tcW w:w="1559" w:type="dxa"/>
            <w:shd w:val="clear" w:color="auto" w:fill="DEEAF6"/>
          </w:tcPr>
          <w:p w14:paraId="43F6A54F" w14:textId="77777777" w:rsidR="005C38AF" w:rsidRPr="00DE37D6" w:rsidRDefault="005C38AF" w:rsidP="00F129C0">
            <w:pPr>
              <w:spacing w:after="0" w:line="360" w:lineRule="auto"/>
              <w:jc w:val="both"/>
              <w:rPr>
                <w:rFonts w:ascii="Times New Roman" w:hAnsi="Times New Roman" w:cs="Times New Roman"/>
                <w:b/>
                <w:bCs/>
                <w:sz w:val="24"/>
                <w:szCs w:val="24"/>
              </w:rPr>
            </w:pPr>
            <w:r w:rsidRPr="00DE37D6">
              <w:rPr>
                <w:rFonts w:ascii="Times New Roman" w:hAnsi="Times New Roman" w:cs="Times New Roman"/>
                <w:b/>
                <w:bCs/>
                <w:sz w:val="24"/>
                <w:szCs w:val="24"/>
              </w:rPr>
              <w:t>2 400,00 zł</w:t>
            </w:r>
          </w:p>
        </w:tc>
        <w:tc>
          <w:tcPr>
            <w:tcW w:w="1134" w:type="dxa"/>
            <w:shd w:val="clear" w:color="auto" w:fill="DEEAF6"/>
          </w:tcPr>
          <w:p w14:paraId="6830B159" w14:textId="77777777" w:rsidR="005C38AF" w:rsidRPr="00DE37D6" w:rsidRDefault="005C38AF" w:rsidP="00F129C0">
            <w:pPr>
              <w:spacing w:after="0" w:line="360" w:lineRule="auto"/>
              <w:jc w:val="both"/>
              <w:rPr>
                <w:rFonts w:ascii="Times New Roman" w:hAnsi="Times New Roman" w:cs="Times New Roman"/>
                <w:b/>
                <w:bCs/>
                <w:sz w:val="24"/>
                <w:szCs w:val="24"/>
              </w:rPr>
            </w:pPr>
            <w:r w:rsidRPr="00DE37D6">
              <w:rPr>
                <w:rFonts w:ascii="Times New Roman" w:hAnsi="Times New Roman" w:cs="Times New Roman"/>
                <w:b/>
                <w:bCs/>
                <w:sz w:val="24"/>
                <w:szCs w:val="24"/>
              </w:rPr>
              <w:t>25 osób</w:t>
            </w:r>
          </w:p>
        </w:tc>
        <w:tc>
          <w:tcPr>
            <w:tcW w:w="1554" w:type="dxa"/>
            <w:shd w:val="clear" w:color="auto" w:fill="DEEAF6"/>
          </w:tcPr>
          <w:p w14:paraId="2F108185" w14:textId="77777777" w:rsidR="005C38AF" w:rsidRPr="00DE37D6" w:rsidRDefault="005C38AF" w:rsidP="00F129C0">
            <w:pPr>
              <w:spacing w:after="0" w:line="360" w:lineRule="auto"/>
              <w:jc w:val="both"/>
              <w:rPr>
                <w:rFonts w:ascii="Times New Roman" w:hAnsi="Times New Roman" w:cs="Times New Roman"/>
                <w:b/>
                <w:bCs/>
                <w:sz w:val="24"/>
                <w:szCs w:val="24"/>
              </w:rPr>
            </w:pPr>
            <w:r w:rsidRPr="00DE37D6">
              <w:rPr>
                <w:rFonts w:ascii="Times New Roman" w:hAnsi="Times New Roman" w:cs="Times New Roman"/>
                <w:b/>
                <w:bCs/>
                <w:sz w:val="24"/>
                <w:szCs w:val="24"/>
              </w:rPr>
              <w:t>60 000,00 zł</w:t>
            </w:r>
          </w:p>
        </w:tc>
      </w:tr>
    </w:tbl>
    <w:p w14:paraId="31F84E15" w14:textId="77777777" w:rsidR="005C38AF" w:rsidRPr="00DE37D6" w:rsidRDefault="005C38AF" w:rsidP="005C38AF"/>
    <w:tbl>
      <w:tblPr>
        <w:tblW w:w="0" w:type="auto"/>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Look w:val="00A0" w:firstRow="1" w:lastRow="0" w:firstColumn="1" w:lastColumn="0" w:noHBand="0" w:noVBand="0"/>
      </w:tblPr>
      <w:tblGrid>
        <w:gridCol w:w="541"/>
        <w:gridCol w:w="4314"/>
        <w:gridCol w:w="1549"/>
        <w:gridCol w:w="1121"/>
        <w:gridCol w:w="1537"/>
      </w:tblGrid>
      <w:tr w:rsidR="005C38AF" w:rsidRPr="00DE37D6" w14:paraId="329F4F50" w14:textId="77777777" w:rsidTr="00F129C0">
        <w:tc>
          <w:tcPr>
            <w:tcW w:w="9136" w:type="dxa"/>
            <w:gridSpan w:val="5"/>
            <w:tcBorders>
              <w:top w:val="single" w:sz="4" w:space="0" w:color="5B9BD5"/>
              <w:left w:val="single" w:sz="4" w:space="0" w:color="5B9BD5"/>
              <w:bottom w:val="single" w:sz="4" w:space="0" w:color="5B9BD5"/>
              <w:right w:val="single" w:sz="4" w:space="0" w:color="5B9BD5"/>
            </w:tcBorders>
            <w:shd w:val="clear" w:color="auto" w:fill="5B9BD5"/>
          </w:tcPr>
          <w:p w14:paraId="1DD83939" w14:textId="77777777" w:rsidR="005C38AF" w:rsidRPr="00DE37D6" w:rsidRDefault="005C38AF" w:rsidP="00F129C0">
            <w:pPr>
              <w:spacing w:after="0" w:line="360" w:lineRule="auto"/>
              <w:jc w:val="both"/>
              <w:rPr>
                <w:rFonts w:ascii="Times New Roman" w:hAnsi="Times New Roman" w:cs="Times New Roman"/>
                <w:b/>
                <w:bCs/>
                <w:sz w:val="28"/>
                <w:szCs w:val="28"/>
              </w:rPr>
            </w:pPr>
            <w:r w:rsidRPr="00DE37D6">
              <w:rPr>
                <w:rFonts w:ascii="Times New Roman" w:hAnsi="Times New Roman" w:cs="Times New Roman"/>
                <w:b/>
                <w:bCs/>
                <w:sz w:val="28"/>
                <w:szCs w:val="28"/>
              </w:rPr>
              <w:t>Procedura zabezpieczenia płodności u kobiet</w:t>
            </w:r>
          </w:p>
          <w:p w14:paraId="0B17FF06" w14:textId="77777777" w:rsidR="005C38AF" w:rsidRPr="00DE37D6" w:rsidRDefault="005C38AF" w:rsidP="00F129C0">
            <w:pPr>
              <w:spacing w:after="0" w:line="360" w:lineRule="auto"/>
              <w:jc w:val="both"/>
              <w:rPr>
                <w:rFonts w:ascii="Times New Roman" w:hAnsi="Times New Roman" w:cs="Times New Roman"/>
                <w:b/>
                <w:bCs/>
              </w:rPr>
            </w:pPr>
            <w:r w:rsidRPr="00DE37D6">
              <w:rPr>
                <w:rFonts w:ascii="Times New Roman" w:hAnsi="Times New Roman" w:cs="Times New Roman"/>
                <w:b/>
                <w:bCs/>
                <w:sz w:val="28"/>
                <w:szCs w:val="28"/>
              </w:rPr>
              <w:t>Kwota łączna 225 200,00 zł w tym:</w:t>
            </w:r>
          </w:p>
        </w:tc>
      </w:tr>
      <w:tr w:rsidR="005C38AF" w:rsidRPr="00DE37D6" w14:paraId="0765C502" w14:textId="77777777" w:rsidTr="00F129C0">
        <w:tc>
          <w:tcPr>
            <w:tcW w:w="541" w:type="dxa"/>
            <w:shd w:val="clear" w:color="auto" w:fill="DEEAF6"/>
          </w:tcPr>
          <w:p w14:paraId="24B28A81" w14:textId="77777777" w:rsidR="005C38AF" w:rsidRPr="00DE37D6" w:rsidRDefault="005C38AF" w:rsidP="00F129C0">
            <w:pPr>
              <w:spacing w:after="0" w:line="360" w:lineRule="auto"/>
              <w:jc w:val="both"/>
              <w:rPr>
                <w:rFonts w:ascii="Times New Roman" w:hAnsi="Times New Roman" w:cs="Times New Roman"/>
                <w:b/>
                <w:bCs/>
              </w:rPr>
            </w:pPr>
            <w:r w:rsidRPr="00DE37D6">
              <w:rPr>
                <w:rFonts w:ascii="Times New Roman" w:hAnsi="Times New Roman" w:cs="Times New Roman"/>
                <w:b/>
                <w:bCs/>
              </w:rPr>
              <w:t>Lp.</w:t>
            </w:r>
          </w:p>
        </w:tc>
        <w:tc>
          <w:tcPr>
            <w:tcW w:w="4348" w:type="dxa"/>
            <w:shd w:val="clear" w:color="auto" w:fill="DEEAF6"/>
          </w:tcPr>
          <w:p w14:paraId="7078338D" w14:textId="77777777" w:rsidR="005C38AF" w:rsidRPr="00DE37D6" w:rsidRDefault="005C38AF" w:rsidP="00F129C0">
            <w:pPr>
              <w:spacing w:after="0" w:line="360" w:lineRule="auto"/>
              <w:jc w:val="both"/>
              <w:rPr>
                <w:rFonts w:ascii="Times New Roman" w:hAnsi="Times New Roman" w:cs="Times New Roman"/>
                <w:i/>
                <w:iCs/>
              </w:rPr>
            </w:pPr>
            <w:r w:rsidRPr="00DE37D6">
              <w:rPr>
                <w:rFonts w:ascii="Times New Roman" w:hAnsi="Times New Roman" w:cs="Times New Roman"/>
                <w:i/>
                <w:iCs/>
              </w:rPr>
              <w:t>Nazwa kosztu</w:t>
            </w:r>
          </w:p>
        </w:tc>
        <w:tc>
          <w:tcPr>
            <w:tcW w:w="1559" w:type="dxa"/>
            <w:shd w:val="clear" w:color="auto" w:fill="DEEAF6"/>
          </w:tcPr>
          <w:p w14:paraId="4E5EAD5F" w14:textId="77777777" w:rsidR="005C38AF" w:rsidRPr="00DE37D6" w:rsidRDefault="005C38AF" w:rsidP="00F129C0">
            <w:pPr>
              <w:spacing w:after="0" w:line="360" w:lineRule="auto"/>
              <w:jc w:val="both"/>
              <w:rPr>
                <w:rFonts w:ascii="Times New Roman" w:hAnsi="Times New Roman" w:cs="Times New Roman"/>
                <w:i/>
                <w:iCs/>
              </w:rPr>
            </w:pPr>
            <w:r w:rsidRPr="00DE37D6">
              <w:rPr>
                <w:rFonts w:ascii="Times New Roman" w:hAnsi="Times New Roman" w:cs="Times New Roman"/>
                <w:i/>
                <w:iCs/>
              </w:rPr>
              <w:t>Koszt jednostkowy</w:t>
            </w:r>
          </w:p>
        </w:tc>
        <w:tc>
          <w:tcPr>
            <w:tcW w:w="1134" w:type="dxa"/>
            <w:shd w:val="clear" w:color="auto" w:fill="DEEAF6"/>
          </w:tcPr>
          <w:p w14:paraId="212DE6D0" w14:textId="4D4A704F" w:rsidR="005C38AF" w:rsidRPr="00DE37D6" w:rsidRDefault="00B133E2" w:rsidP="00F129C0">
            <w:pPr>
              <w:spacing w:after="0" w:line="360" w:lineRule="auto"/>
              <w:jc w:val="both"/>
              <w:rPr>
                <w:rFonts w:ascii="Times New Roman" w:hAnsi="Times New Roman" w:cs="Times New Roman"/>
                <w:i/>
                <w:iCs/>
              </w:rPr>
            </w:pPr>
            <w:r>
              <w:rPr>
                <w:rFonts w:ascii="Times New Roman" w:hAnsi="Times New Roman" w:cs="Times New Roman"/>
                <w:i/>
                <w:iCs/>
              </w:rPr>
              <w:t>Liczba</w:t>
            </w:r>
          </w:p>
        </w:tc>
        <w:tc>
          <w:tcPr>
            <w:tcW w:w="1554" w:type="dxa"/>
            <w:shd w:val="clear" w:color="auto" w:fill="DEEAF6"/>
          </w:tcPr>
          <w:p w14:paraId="78FC701B" w14:textId="77777777" w:rsidR="005C38AF" w:rsidRPr="00DE37D6" w:rsidRDefault="005C38AF" w:rsidP="00F129C0">
            <w:pPr>
              <w:spacing w:after="0" w:line="360" w:lineRule="auto"/>
              <w:jc w:val="both"/>
              <w:rPr>
                <w:rFonts w:ascii="Times New Roman" w:hAnsi="Times New Roman" w:cs="Times New Roman"/>
                <w:i/>
                <w:iCs/>
              </w:rPr>
            </w:pPr>
            <w:r w:rsidRPr="00DE37D6">
              <w:rPr>
                <w:rFonts w:ascii="Times New Roman" w:hAnsi="Times New Roman" w:cs="Times New Roman"/>
                <w:i/>
                <w:iCs/>
              </w:rPr>
              <w:t>Suma</w:t>
            </w:r>
          </w:p>
        </w:tc>
      </w:tr>
      <w:tr w:rsidR="005C38AF" w:rsidRPr="00DE37D6" w14:paraId="193429FC" w14:textId="77777777" w:rsidTr="00F129C0">
        <w:tc>
          <w:tcPr>
            <w:tcW w:w="541" w:type="dxa"/>
          </w:tcPr>
          <w:p w14:paraId="66438151" w14:textId="77777777" w:rsidR="005C38AF" w:rsidRPr="00DE37D6" w:rsidRDefault="005C38AF" w:rsidP="00F129C0">
            <w:pPr>
              <w:spacing w:after="0" w:line="360" w:lineRule="auto"/>
              <w:jc w:val="both"/>
              <w:rPr>
                <w:rFonts w:ascii="Times New Roman" w:hAnsi="Times New Roman" w:cs="Times New Roman"/>
                <w:b/>
                <w:bCs/>
              </w:rPr>
            </w:pPr>
            <w:r w:rsidRPr="00DE37D6">
              <w:rPr>
                <w:rFonts w:ascii="Times New Roman" w:hAnsi="Times New Roman" w:cs="Times New Roman"/>
                <w:b/>
                <w:bCs/>
              </w:rPr>
              <w:t>1</w:t>
            </w:r>
          </w:p>
        </w:tc>
        <w:tc>
          <w:tcPr>
            <w:tcW w:w="4348" w:type="dxa"/>
          </w:tcPr>
          <w:p w14:paraId="46C4E4FB" w14:textId="77777777" w:rsidR="005C38AF" w:rsidRPr="00DE37D6" w:rsidRDefault="005C38AF" w:rsidP="00F129C0">
            <w:pPr>
              <w:spacing w:after="0" w:line="360" w:lineRule="auto"/>
              <w:jc w:val="both"/>
              <w:rPr>
                <w:rFonts w:ascii="Times New Roman" w:hAnsi="Times New Roman" w:cs="Times New Roman"/>
              </w:rPr>
            </w:pPr>
            <w:r w:rsidRPr="00DE37D6">
              <w:rPr>
                <w:rFonts w:ascii="Times New Roman" w:hAnsi="Times New Roman" w:cs="Times New Roman"/>
              </w:rPr>
              <w:t>Konsultacja lekarska kwalifikująca do Programu</w:t>
            </w:r>
          </w:p>
        </w:tc>
        <w:tc>
          <w:tcPr>
            <w:tcW w:w="1559" w:type="dxa"/>
          </w:tcPr>
          <w:p w14:paraId="0A9141E3" w14:textId="77777777" w:rsidR="005C38AF" w:rsidRPr="00DE37D6" w:rsidRDefault="005C38AF" w:rsidP="00F129C0">
            <w:pPr>
              <w:spacing w:after="0" w:line="360" w:lineRule="auto"/>
              <w:jc w:val="both"/>
              <w:rPr>
                <w:rFonts w:ascii="Times New Roman" w:hAnsi="Times New Roman" w:cs="Times New Roman"/>
              </w:rPr>
            </w:pPr>
            <w:r w:rsidRPr="00DE37D6">
              <w:rPr>
                <w:rFonts w:ascii="Times New Roman" w:hAnsi="Times New Roman" w:cs="Times New Roman"/>
              </w:rPr>
              <w:t>210,00 zł</w:t>
            </w:r>
          </w:p>
        </w:tc>
        <w:tc>
          <w:tcPr>
            <w:tcW w:w="1134" w:type="dxa"/>
          </w:tcPr>
          <w:p w14:paraId="019946A2" w14:textId="77777777" w:rsidR="005C38AF" w:rsidRPr="00DE37D6" w:rsidRDefault="005C38AF" w:rsidP="00F129C0">
            <w:pPr>
              <w:spacing w:after="0" w:line="360" w:lineRule="auto"/>
              <w:jc w:val="both"/>
              <w:rPr>
                <w:rFonts w:ascii="Times New Roman" w:hAnsi="Times New Roman" w:cs="Times New Roman"/>
              </w:rPr>
            </w:pPr>
            <w:r w:rsidRPr="00DE37D6">
              <w:rPr>
                <w:rFonts w:ascii="Times New Roman" w:hAnsi="Times New Roman" w:cs="Times New Roman"/>
              </w:rPr>
              <w:t>40</w:t>
            </w:r>
          </w:p>
        </w:tc>
        <w:tc>
          <w:tcPr>
            <w:tcW w:w="1554" w:type="dxa"/>
          </w:tcPr>
          <w:p w14:paraId="70376BEC" w14:textId="77777777" w:rsidR="005C38AF" w:rsidRPr="00DE37D6" w:rsidRDefault="005C38AF" w:rsidP="00F129C0">
            <w:pPr>
              <w:spacing w:after="0" w:line="360" w:lineRule="auto"/>
              <w:jc w:val="both"/>
              <w:rPr>
                <w:rFonts w:ascii="Times New Roman" w:hAnsi="Times New Roman" w:cs="Times New Roman"/>
              </w:rPr>
            </w:pPr>
            <w:r w:rsidRPr="00DE37D6">
              <w:rPr>
                <w:rFonts w:ascii="Times New Roman" w:hAnsi="Times New Roman" w:cs="Times New Roman"/>
              </w:rPr>
              <w:t>8400,00 zł</w:t>
            </w:r>
          </w:p>
        </w:tc>
      </w:tr>
      <w:tr w:rsidR="005C38AF" w:rsidRPr="00DE37D6" w14:paraId="4E379D78" w14:textId="77777777" w:rsidTr="00F129C0">
        <w:tc>
          <w:tcPr>
            <w:tcW w:w="541" w:type="dxa"/>
            <w:shd w:val="clear" w:color="auto" w:fill="DEEAF6"/>
          </w:tcPr>
          <w:p w14:paraId="013B611F" w14:textId="77777777" w:rsidR="005C38AF" w:rsidRPr="00DE37D6" w:rsidRDefault="005C38AF" w:rsidP="00F129C0">
            <w:pPr>
              <w:spacing w:after="0" w:line="360" w:lineRule="auto"/>
              <w:jc w:val="both"/>
              <w:rPr>
                <w:rFonts w:ascii="Times New Roman" w:hAnsi="Times New Roman" w:cs="Times New Roman"/>
                <w:b/>
                <w:bCs/>
              </w:rPr>
            </w:pPr>
            <w:r w:rsidRPr="00DE37D6">
              <w:rPr>
                <w:rFonts w:ascii="Times New Roman" w:hAnsi="Times New Roman" w:cs="Times New Roman"/>
                <w:b/>
                <w:bCs/>
              </w:rPr>
              <w:t>2</w:t>
            </w:r>
          </w:p>
        </w:tc>
        <w:tc>
          <w:tcPr>
            <w:tcW w:w="4348" w:type="dxa"/>
            <w:shd w:val="clear" w:color="auto" w:fill="DEEAF6"/>
          </w:tcPr>
          <w:p w14:paraId="5E099B0E" w14:textId="77777777" w:rsidR="005C38AF" w:rsidRPr="00DE37D6" w:rsidRDefault="005C38AF" w:rsidP="00F129C0">
            <w:pPr>
              <w:spacing w:after="0" w:line="360" w:lineRule="auto"/>
              <w:jc w:val="both"/>
              <w:rPr>
                <w:rFonts w:ascii="Times New Roman" w:hAnsi="Times New Roman" w:cs="Times New Roman"/>
              </w:rPr>
            </w:pPr>
            <w:r w:rsidRPr="00DE37D6">
              <w:rPr>
                <w:rFonts w:ascii="Times New Roman" w:hAnsi="Times New Roman" w:cs="Times New Roman"/>
              </w:rPr>
              <w:t xml:space="preserve">Konsultacja psychologiczna/psychoonkologiczna </w:t>
            </w:r>
          </w:p>
        </w:tc>
        <w:tc>
          <w:tcPr>
            <w:tcW w:w="1559" w:type="dxa"/>
            <w:shd w:val="clear" w:color="auto" w:fill="DEEAF6"/>
          </w:tcPr>
          <w:p w14:paraId="318E5C27" w14:textId="77777777" w:rsidR="005C38AF" w:rsidRPr="00DE37D6" w:rsidRDefault="005C38AF" w:rsidP="00F129C0">
            <w:pPr>
              <w:spacing w:after="0" w:line="360" w:lineRule="auto"/>
              <w:jc w:val="both"/>
              <w:rPr>
                <w:rFonts w:ascii="Times New Roman" w:hAnsi="Times New Roman" w:cs="Times New Roman"/>
              </w:rPr>
            </w:pPr>
            <w:r w:rsidRPr="00DE37D6">
              <w:rPr>
                <w:rFonts w:ascii="Times New Roman" w:hAnsi="Times New Roman" w:cs="Times New Roman"/>
              </w:rPr>
              <w:t>210,00 zł</w:t>
            </w:r>
          </w:p>
        </w:tc>
        <w:tc>
          <w:tcPr>
            <w:tcW w:w="1134" w:type="dxa"/>
            <w:shd w:val="clear" w:color="auto" w:fill="DEEAF6"/>
          </w:tcPr>
          <w:p w14:paraId="3D7210F8" w14:textId="77777777" w:rsidR="005C38AF" w:rsidRPr="00DE37D6" w:rsidRDefault="005C38AF" w:rsidP="00F129C0">
            <w:pPr>
              <w:spacing w:after="0" w:line="360" w:lineRule="auto"/>
              <w:jc w:val="both"/>
              <w:rPr>
                <w:rFonts w:ascii="Times New Roman" w:hAnsi="Times New Roman" w:cs="Times New Roman"/>
              </w:rPr>
            </w:pPr>
            <w:r w:rsidRPr="00DE37D6">
              <w:rPr>
                <w:rFonts w:ascii="Times New Roman" w:hAnsi="Times New Roman" w:cs="Times New Roman"/>
              </w:rPr>
              <w:t>40</w:t>
            </w:r>
          </w:p>
        </w:tc>
        <w:tc>
          <w:tcPr>
            <w:tcW w:w="1554" w:type="dxa"/>
            <w:shd w:val="clear" w:color="auto" w:fill="DEEAF6"/>
          </w:tcPr>
          <w:p w14:paraId="5C01DAE6" w14:textId="77777777" w:rsidR="005C38AF" w:rsidRPr="00DE37D6" w:rsidRDefault="005C38AF" w:rsidP="00F129C0">
            <w:pPr>
              <w:spacing w:after="0" w:line="360" w:lineRule="auto"/>
              <w:jc w:val="both"/>
              <w:rPr>
                <w:rFonts w:ascii="Times New Roman" w:hAnsi="Times New Roman" w:cs="Times New Roman"/>
                <w:strike/>
              </w:rPr>
            </w:pPr>
            <w:r w:rsidRPr="00DE37D6">
              <w:rPr>
                <w:rFonts w:ascii="Times New Roman" w:hAnsi="Times New Roman" w:cs="Times New Roman"/>
              </w:rPr>
              <w:t>8400,00 zł</w:t>
            </w:r>
          </w:p>
        </w:tc>
      </w:tr>
      <w:tr w:rsidR="005C38AF" w:rsidRPr="00DE37D6" w14:paraId="4EDEF0AC" w14:textId="77777777" w:rsidTr="00F129C0">
        <w:tc>
          <w:tcPr>
            <w:tcW w:w="541" w:type="dxa"/>
          </w:tcPr>
          <w:p w14:paraId="46A0DE5C" w14:textId="77777777" w:rsidR="005C38AF" w:rsidRPr="00DE37D6" w:rsidRDefault="005C38AF" w:rsidP="00F129C0">
            <w:pPr>
              <w:spacing w:after="0" w:line="360" w:lineRule="auto"/>
              <w:jc w:val="both"/>
              <w:rPr>
                <w:rFonts w:ascii="Times New Roman" w:hAnsi="Times New Roman" w:cs="Times New Roman"/>
                <w:b/>
                <w:bCs/>
              </w:rPr>
            </w:pPr>
            <w:r w:rsidRPr="00DE37D6">
              <w:rPr>
                <w:rFonts w:ascii="Times New Roman" w:hAnsi="Times New Roman" w:cs="Times New Roman"/>
                <w:b/>
                <w:bCs/>
              </w:rPr>
              <w:t>3</w:t>
            </w:r>
          </w:p>
        </w:tc>
        <w:tc>
          <w:tcPr>
            <w:tcW w:w="4348" w:type="dxa"/>
          </w:tcPr>
          <w:p w14:paraId="247F3A21" w14:textId="77777777" w:rsidR="005C38AF" w:rsidRPr="00DE37D6" w:rsidRDefault="005C38AF" w:rsidP="00F129C0">
            <w:pPr>
              <w:spacing w:after="0" w:line="360" w:lineRule="auto"/>
              <w:jc w:val="both"/>
              <w:rPr>
                <w:rFonts w:ascii="Times New Roman" w:hAnsi="Times New Roman" w:cs="Times New Roman"/>
              </w:rPr>
            </w:pPr>
            <w:r w:rsidRPr="00DE37D6">
              <w:rPr>
                <w:rFonts w:ascii="Times New Roman" w:hAnsi="Times New Roman" w:cs="Times New Roman"/>
              </w:rPr>
              <w:t xml:space="preserve">Badania diagnostyczne </w:t>
            </w:r>
          </w:p>
          <w:p w14:paraId="3FE5BB23" w14:textId="77777777" w:rsidR="005C38AF" w:rsidRPr="00DE37D6" w:rsidRDefault="005C38AF" w:rsidP="00F129C0">
            <w:pPr>
              <w:spacing w:after="0" w:line="360" w:lineRule="auto"/>
              <w:jc w:val="both"/>
              <w:rPr>
                <w:rFonts w:ascii="Times New Roman" w:hAnsi="Times New Roman" w:cs="Times New Roman"/>
              </w:rPr>
            </w:pPr>
          </w:p>
        </w:tc>
        <w:tc>
          <w:tcPr>
            <w:tcW w:w="1559" w:type="dxa"/>
          </w:tcPr>
          <w:p w14:paraId="6B48FB90" w14:textId="77777777" w:rsidR="005C38AF" w:rsidRPr="00DE37D6" w:rsidRDefault="005C38AF" w:rsidP="00F129C0">
            <w:pPr>
              <w:spacing w:after="0" w:line="360" w:lineRule="auto"/>
              <w:jc w:val="both"/>
              <w:rPr>
                <w:rFonts w:ascii="Times New Roman" w:hAnsi="Times New Roman" w:cs="Times New Roman"/>
              </w:rPr>
            </w:pPr>
            <w:r w:rsidRPr="00DE37D6">
              <w:rPr>
                <w:rFonts w:ascii="Times New Roman" w:hAnsi="Times New Roman" w:cs="Times New Roman"/>
              </w:rPr>
              <w:t>1020,00 zł</w:t>
            </w:r>
          </w:p>
        </w:tc>
        <w:tc>
          <w:tcPr>
            <w:tcW w:w="1134" w:type="dxa"/>
          </w:tcPr>
          <w:p w14:paraId="69E7B8F3" w14:textId="77777777" w:rsidR="005C38AF" w:rsidRPr="00DE37D6" w:rsidRDefault="005C38AF" w:rsidP="00F129C0">
            <w:pPr>
              <w:spacing w:after="0" w:line="360" w:lineRule="auto"/>
              <w:jc w:val="both"/>
              <w:rPr>
                <w:rFonts w:ascii="Times New Roman" w:hAnsi="Times New Roman" w:cs="Times New Roman"/>
              </w:rPr>
            </w:pPr>
            <w:r w:rsidRPr="00DE37D6">
              <w:rPr>
                <w:rFonts w:ascii="Times New Roman" w:hAnsi="Times New Roman" w:cs="Times New Roman"/>
              </w:rPr>
              <w:t>40</w:t>
            </w:r>
          </w:p>
        </w:tc>
        <w:tc>
          <w:tcPr>
            <w:tcW w:w="1554" w:type="dxa"/>
          </w:tcPr>
          <w:p w14:paraId="79AF2302" w14:textId="77777777" w:rsidR="005C38AF" w:rsidRPr="00DE37D6" w:rsidRDefault="005C38AF" w:rsidP="00F129C0">
            <w:pPr>
              <w:spacing w:after="0" w:line="360" w:lineRule="auto"/>
              <w:jc w:val="both"/>
              <w:rPr>
                <w:rFonts w:ascii="Times New Roman" w:hAnsi="Times New Roman" w:cs="Times New Roman"/>
              </w:rPr>
            </w:pPr>
            <w:r w:rsidRPr="00DE37D6">
              <w:rPr>
                <w:rFonts w:ascii="Times New Roman" w:hAnsi="Times New Roman" w:cs="Times New Roman"/>
              </w:rPr>
              <w:t>40 800,00 zł</w:t>
            </w:r>
          </w:p>
        </w:tc>
      </w:tr>
      <w:tr w:rsidR="005C38AF" w:rsidRPr="00DE37D6" w14:paraId="4669689B" w14:textId="77777777" w:rsidTr="00F129C0">
        <w:tc>
          <w:tcPr>
            <w:tcW w:w="541" w:type="dxa"/>
            <w:shd w:val="clear" w:color="auto" w:fill="DEEAF6"/>
          </w:tcPr>
          <w:p w14:paraId="59C3D485" w14:textId="77777777" w:rsidR="005C38AF" w:rsidRPr="00DE37D6" w:rsidRDefault="005C38AF" w:rsidP="00F129C0">
            <w:pPr>
              <w:spacing w:after="0" w:line="360" w:lineRule="auto"/>
              <w:jc w:val="both"/>
              <w:rPr>
                <w:rFonts w:ascii="Times New Roman" w:hAnsi="Times New Roman" w:cs="Times New Roman"/>
                <w:b/>
                <w:bCs/>
              </w:rPr>
            </w:pPr>
            <w:r w:rsidRPr="00DE37D6">
              <w:rPr>
                <w:rFonts w:ascii="Times New Roman" w:hAnsi="Times New Roman" w:cs="Times New Roman"/>
                <w:b/>
                <w:bCs/>
              </w:rPr>
              <w:t>4</w:t>
            </w:r>
          </w:p>
        </w:tc>
        <w:tc>
          <w:tcPr>
            <w:tcW w:w="4348" w:type="dxa"/>
            <w:shd w:val="clear" w:color="auto" w:fill="DEEAF6"/>
          </w:tcPr>
          <w:p w14:paraId="48BCCA95" w14:textId="77777777" w:rsidR="005C38AF" w:rsidRPr="00DE37D6" w:rsidRDefault="005C38AF" w:rsidP="00F129C0">
            <w:pPr>
              <w:spacing w:after="0" w:line="360" w:lineRule="auto"/>
              <w:jc w:val="both"/>
              <w:rPr>
                <w:rFonts w:ascii="Times New Roman" w:hAnsi="Times New Roman" w:cs="Times New Roman"/>
              </w:rPr>
            </w:pPr>
            <w:r w:rsidRPr="00DE37D6">
              <w:rPr>
                <w:rFonts w:ascii="Times New Roman" w:hAnsi="Times New Roman" w:cs="Times New Roman"/>
              </w:rPr>
              <w:t xml:space="preserve">Konsultacja lekarska kwalifikująca do zabezpieczenia płodności </w:t>
            </w:r>
          </w:p>
        </w:tc>
        <w:tc>
          <w:tcPr>
            <w:tcW w:w="1559" w:type="dxa"/>
            <w:shd w:val="clear" w:color="auto" w:fill="DEEAF6"/>
          </w:tcPr>
          <w:p w14:paraId="0DB48EEC" w14:textId="77777777" w:rsidR="005C38AF" w:rsidRPr="00DE37D6" w:rsidRDefault="005C38AF" w:rsidP="00F129C0">
            <w:pPr>
              <w:spacing w:after="0" w:line="360" w:lineRule="auto"/>
              <w:jc w:val="both"/>
              <w:rPr>
                <w:rFonts w:ascii="Times New Roman" w:hAnsi="Times New Roman" w:cs="Times New Roman"/>
              </w:rPr>
            </w:pPr>
            <w:r w:rsidRPr="00DE37D6">
              <w:rPr>
                <w:rFonts w:ascii="Times New Roman" w:hAnsi="Times New Roman" w:cs="Times New Roman"/>
              </w:rPr>
              <w:t>210,00 zł</w:t>
            </w:r>
          </w:p>
        </w:tc>
        <w:tc>
          <w:tcPr>
            <w:tcW w:w="1134" w:type="dxa"/>
            <w:shd w:val="clear" w:color="auto" w:fill="DEEAF6"/>
          </w:tcPr>
          <w:p w14:paraId="62DBB093" w14:textId="77777777" w:rsidR="005C38AF" w:rsidRPr="00DE37D6" w:rsidRDefault="005C38AF" w:rsidP="00F129C0">
            <w:pPr>
              <w:spacing w:after="0" w:line="360" w:lineRule="auto"/>
              <w:jc w:val="both"/>
              <w:rPr>
                <w:rFonts w:ascii="Times New Roman" w:hAnsi="Times New Roman" w:cs="Times New Roman"/>
              </w:rPr>
            </w:pPr>
            <w:r w:rsidRPr="00DE37D6">
              <w:rPr>
                <w:rFonts w:ascii="Times New Roman" w:hAnsi="Times New Roman" w:cs="Times New Roman"/>
              </w:rPr>
              <w:t>40</w:t>
            </w:r>
          </w:p>
        </w:tc>
        <w:tc>
          <w:tcPr>
            <w:tcW w:w="1554" w:type="dxa"/>
            <w:shd w:val="clear" w:color="auto" w:fill="DEEAF6"/>
          </w:tcPr>
          <w:p w14:paraId="2111E420" w14:textId="77777777" w:rsidR="005C38AF" w:rsidRPr="00DE37D6" w:rsidRDefault="005C38AF" w:rsidP="00F129C0">
            <w:pPr>
              <w:spacing w:after="0" w:line="360" w:lineRule="auto"/>
              <w:jc w:val="both"/>
              <w:rPr>
                <w:rFonts w:ascii="Times New Roman" w:hAnsi="Times New Roman" w:cs="Times New Roman"/>
                <w:strike/>
              </w:rPr>
            </w:pPr>
            <w:r w:rsidRPr="00DE37D6">
              <w:rPr>
                <w:rFonts w:ascii="Times New Roman" w:hAnsi="Times New Roman" w:cs="Times New Roman"/>
              </w:rPr>
              <w:t>8400,00 zł</w:t>
            </w:r>
          </w:p>
        </w:tc>
      </w:tr>
      <w:tr w:rsidR="005C38AF" w:rsidRPr="00DE37D6" w14:paraId="0066B21E" w14:textId="77777777" w:rsidTr="00F129C0">
        <w:tc>
          <w:tcPr>
            <w:tcW w:w="541" w:type="dxa"/>
          </w:tcPr>
          <w:p w14:paraId="54DED900" w14:textId="77777777" w:rsidR="005C38AF" w:rsidRPr="00DE37D6" w:rsidRDefault="005C38AF" w:rsidP="00F129C0">
            <w:pPr>
              <w:spacing w:after="0" w:line="360" w:lineRule="auto"/>
              <w:jc w:val="both"/>
              <w:rPr>
                <w:rFonts w:ascii="Times New Roman" w:hAnsi="Times New Roman" w:cs="Times New Roman"/>
                <w:b/>
                <w:bCs/>
              </w:rPr>
            </w:pPr>
            <w:r w:rsidRPr="00DE37D6">
              <w:rPr>
                <w:rFonts w:ascii="Times New Roman" w:hAnsi="Times New Roman" w:cs="Times New Roman"/>
                <w:b/>
                <w:bCs/>
              </w:rPr>
              <w:t>5</w:t>
            </w:r>
          </w:p>
        </w:tc>
        <w:tc>
          <w:tcPr>
            <w:tcW w:w="4348" w:type="dxa"/>
          </w:tcPr>
          <w:p w14:paraId="0437B4EA" w14:textId="77777777" w:rsidR="005C38AF" w:rsidRPr="00DE37D6" w:rsidRDefault="005C38AF" w:rsidP="00F129C0">
            <w:pPr>
              <w:spacing w:after="0" w:line="360" w:lineRule="auto"/>
              <w:jc w:val="both"/>
              <w:rPr>
                <w:rFonts w:ascii="Times New Roman" w:hAnsi="Times New Roman" w:cs="Times New Roman"/>
              </w:rPr>
            </w:pPr>
            <w:r w:rsidRPr="00DE37D6">
              <w:rPr>
                <w:rFonts w:ascii="Times New Roman" w:hAnsi="Times New Roman" w:cs="Times New Roman"/>
              </w:rPr>
              <w:t>Zabieg pobrania komórek jajowych w znieczuleniu</w:t>
            </w:r>
          </w:p>
        </w:tc>
        <w:tc>
          <w:tcPr>
            <w:tcW w:w="1559" w:type="dxa"/>
          </w:tcPr>
          <w:p w14:paraId="6824154D" w14:textId="77777777" w:rsidR="005C38AF" w:rsidRPr="00DE37D6" w:rsidRDefault="005C38AF" w:rsidP="00F129C0">
            <w:pPr>
              <w:spacing w:after="0" w:line="360" w:lineRule="auto"/>
              <w:jc w:val="both"/>
              <w:rPr>
                <w:rFonts w:ascii="Times New Roman" w:hAnsi="Times New Roman" w:cs="Times New Roman"/>
              </w:rPr>
            </w:pPr>
            <w:r w:rsidRPr="00DE37D6">
              <w:rPr>
                <w:rFonts w:ascii="Times New Roman" w:hAnsi="Times New Roman" w:cs="Times New Roman"/>
              </w:rPr>
              <w:t>1710,00 zł</w:t>
            </w:r>
          </w:p>
        </w:tc>
        <w:tc>
          <w:tcPr>
            <w:tcW w:w="1134" w:type="dxa"/>
          </w:tcPr>
          <w:p w14:paraId="4B520FD3" w14:textId="77777777" w:rsidR="005C38AF" w:rsidRPr="00DE37D6" w:rsidRDefault="005C38AF" w:rsidP="00F129C0">
            <w:pPr>
              <w:spacing w:after="0" w:line="360" w:lineRule="auto"/>
              <w:jc w:val="both"/>
              <w:rPr>
                <w:rFonts w:ascii="Times New Roman" w:hAnsi="Times New Roman" w:cs="Times New Roman"/>
              </w:rPr>
            </w:pPr>
            <w:r w:rsidRPr="00DE37D6">
              <w:rPr>
                <w:rFonts w:ascii="Times New Roman" w:hAnsi="Times New Roman" w:cs="Times New Roman"/>
              </w:rPr>
              <w:t>40</w:t>
            </w:r>
          </w:p>
        </w:tc>
        <w:tc>
          <w:tcPr>
            <w:tcW w:w="1554" w:type="dxa"/>
          </w:tcPr>
          <w:p w14:paraId="2635FE3A" w14:textId="77777777" w:rsidR="005C38AF" w:rsidRPr="00DE37D6" w:rsidRDefault="005C38AF" w:rsidP="00F129C0">
            <w:pPr>
              <w:spacing w:after="0" w:line="360" w:lineRule="auto"/>
              <w:jc w:val="both"/>
              <w:rPr>
                <w:rFonts w:ascii="Times New Roman" w:hAnsi="Times New Roman" w:cs="Times New Roman"/>
              </w:rPr>
            </w:pPr>
            <w:r w:rsidRPr="00DE37D6">
              <w:rPr>
                <w:rFonts w:ascii="Times New Roman" w:hAnsi="Times New Roman" w:cs="Times New Roman"/>
              </w:rPr>
              <w:t>68 400,00 zł</w:t>
            </w:r>
          </w:p>
        </w:tc>
      </w:tr>
      <w:tr w:rsidR="005C38AF" w:rsidRPr="00DE37D6" w14:paraId="41DCB036" w14:textId="77777777" w:rsidTr="00F129C0">
        <w:tc>
          <w:tcPr>
            <w:tcW w:w="541" w:type="dxa"/>
            <w:shd w:val="clear" w:color="auto" w:fill="DEEAF6"/>
          </w:tcPr>
          <w:p w14:paraId="7ECBE177" w14:textId="77777777" w:rsidR="005C38AF" w:rsidRPr="00DE37D6" w:rsidRDefault="005C38AF" w:rsidP="00F129C0">
            <w:pPr>
              <w:spacing w:after="0" w:line="360" w:lineRule="auto"/>
              <w:jc w:val="both"/>
              <w:rPr>
                <w:rFonts w:ascii="Times New Roman" w:hAnsi="Times New Roman" w:cs="Times New Roman"/>
                <w:b/>
                <w:bCs/>
              </w:rPr>
            </w:pPr>
            <w:r w:rsidRPr="00DE37D6">
              <w:rPr>
                <w:rFonts w:ascii="Times New Roman" w:hAnsi="Times New Roman" w:cs="Times New Roman"/>
                <w:b/>
                <w:bCs/>
              </w:rPr>
              <w:lastRenderedPageBreak/>
              <w:t>5</w:t>
            </w:r>
          </w:p>
        </w:tc>
        <w:tc>
          <w:tcPr>
            <w:tcW w:w="4348" w:type="dxa"/>
            <w:shd w:val="clear" w:color="auto" w:fill="DEEAF6"/>
          </w:tcPr>
          <w:p w14:paraId="6E9597C0" w14:textId="77777777" w:rsidR="005C38AF" w:rsidRPr="00DE37D6" w:rsidRDefault="005C38AF" w:rsidP="00F129C0">
            <w:pPr>
              <w:spacing w:after="0" w:line="360" w:lineRule="auto"/>
              <w:jc w:val="both"/>
              <w:rPr>
                <w:rFonts w:ascii="Times New Roman" w:hAnsi="Times New Roman" w:cs="Times New Roman"/>
              </w:rPr>
            </w:pPr>
            <w:r w:rsidRPr="00DE37D6">
              <w:rPr>
                <w:rFonts w:ascii="Times New Roman" w:hAnsi="Times New Roman" w:cs="Times New Roman"/>
              </w:rPr>
              <w:t>Zamrożenie komórek jajowych z zachowanym potencjałem i przechowywanie przez 24 m-ce</w:t>
            </w:r>
          </w:p>
        </w:tc>
        <w:tc>
          <w:tcPr>
            <w:tcW w:w="1559" w:type="dxa"/>
            <w:shd w:val="clear" w:color="auto" w:fill="DEEAF6"/>
          </w:tcPr>
          <w:p w14:paraId="7BEBA332" w14:textId="77777777" w:rsidR="005C38AF" w:rsidRPr="00DE37D6" w:rsidRDefault="005C38AF" w:rsidP="00F129C0">
            <w:pPr>
              <w:spacing w:after="0" w:line="360" w:lineRule="auto"/>
              <w:jc w:val="both"/>
              <w:rPr>
                <w:rFonts w:ascii="Times New Roman" w:hAnsi="Times New Roman" w:cs="Times New Roman"/>
              </w:rPr>
            </w:pPr>
            <w:r w:rsidRPr="00DE37D6">
              <w:rPr>
                <w:rFonts w:ascii="Times New Roman" w:hAnsi="Times New Roman" w:cs="Times New Roman"/>
              </w:rPr>
              <w:t>3020,00 zł</w:t>
            </w:r>
          </w:p>
        </w:tc>
        <w:tc>
          <w:tcPr>
            <w:tcW w:w="1134" w:type="dxa"/>
            <w:shd w:val="clear" w:color="auto" w:fill="DEEAF6"/>
          </w:tcPr>
          <w:p w14:paraId="19E0BE83" w14:textId="77777777" w:rsidR="005C38AF" w:rsidRPr="00DE37D6" w:rsidRDefault="005C38AF" w:rsidP="00F129C0">
            <w:pPr>
              <w:spacing w:after="0" w:line="360" w:lineRule="auto"/>
              <w:jc w:val="both"/>
              <w:rPr>
                <w:rFonts w:ascii="Times New Roman" w:hAnsi="Times New Roman" w:cs="Times New Roman"/>
              </w:rPr>
            </w:pPr>
            <w:r w:rsidRPr="00DE37D6">
              <w:rPr>
                <w:rFonts w:ascii="Times New Roman" w:hAnsi="Times New Roman" w:cs="Times New Roman"/>
              </w:rPr>
              <w:t>40</w:t>
            </w:r>
          </w:p>
        </w:tc>
        <w:tc>
          <w:tcPr>
            <w:tcW w:w="1554" w:type="dxa"/>
            <w:shd w:val="clear" w:color="auto" w:fill="DEEAF6"/>
          </w:tcPr>
          <w:p w14:paraId="5DF9591E" w14:textId="77777777" w:rsidR="005C38AF" w:rsidRPr="00DE37D6" w:rsidRDefault="005C38AF" w:rsidP="00F129C0">
            <w:pPr>
              <w:spacing w:after="0" w:line="360" w:lineRule="auto"/>
              <w:jc w:val="both"/>
              <w:rPr>
                <w:rFonts w:ascii="Times New Roman" w:hAnsi="Times New Roman" w:cs="Times New Roman"/>
              </w:rPr>
            </w:pPr>
            <w:r w:rsidRPr="00DE37D6">
              <w:rPr>
                <w:rFonts w:ascii="Times New Roman" w:hAnsi="Times New Roman" w:cs="Times New Roman"/>
              </w:rPr>
              <w:t>120 800,00 zł</w:t>
            </w:r>
          </w:p>
        </w:tc>
      </w:tr>
      <w:tr w:rsidR="005C38AF" w:rsidRPr="00DE37D6" w14:paraId="262079FC" w14:textId="77777777" w:rsidTr="00F129C0">
        <w:tc>
          <w:tcPr>
            <w:tcW w:w="4889" w:type="dxa"/>
            <w:gridSpan w:val="2"/>
          </w:tcPr>
          <w:p w14:paraId="4A60D910" w14:textId="77777777" w:rsidR="005C38AF" w:rsidRPr="00DE37D6" w:rsidRDefault="005C38AF" w:rsidP="00F129C0">
            <w:pPr>
              <w:spacing w:after="0" w:line="360" w:lineRule="auto"/>
              <w:jc w:val="both"/>
              <w:rPr>
                <w:rFonts w:ascii="Times New Roman" w:hAnsi="Times New Roman" w:cs="Times New Roman"/>
                <w:b/>
                <w:bCs/>
                <w:sz w:val="24"/>
                <w:szCs w:val="24"/>
              </w:rPr>
            </w:pPr>
            <w:r w:rsidRPr="00DE37D6">
              <w:rPr>
                <w:rFonts w:ascii="Times New Roman" w:hAnsi="Times New Roman" w:cs="Times New Roman"/>
                <w:b/>
                <w:bCs/>
                <w:sz w:val="24"/>
                <w:szCs w:val="24"/>
              </w:rPr>
              <w:t>Razem:</w:t>
            </w:r>
          </w:p>
          <w:p w14:paraId="007425AA" w14:textId="77777777" w:rsidR="005C38AF" w:rsidRPr="00DE37D6" w:rsidRDefault="005C38AF" w:rsidP="00F129C0">
            <w:pPr>
              <w:spacing w:after="0" w:line="360" w:lineRule="auto"/>
              <w:jc w:val="both"/>
              <w:rPr>
                <w:rFonts w:ascii="Times New Roman" w:hAnsi="Times New Roman" w:cs="Times New Roman"/>
                <w:b/>
                <w:bCs/>
                <w:sz w:val="24"/>
                <w:szCs w:val="24"/>
              </w:rPr>
            </w:pPr>
          </w:p>
        </w:tc>
        <w:tc>
          <w:tcPr>
            <w:tcW w:w="1559" w:type="dxa"/>
          </w:tcPr>
          <w:p w14:paraId="02D59EFD" w14:textId="77777777" w:rsidR="005C38AF" w:rsidRPr="00DE37D6" w:rsidRDefault="005C38AF" w:rsidP="00F129C0">
            <w:pPr>
              <w:spacing w:after="0" w:line="360" w:lineRule="auto"/>
              <w:jc w:val="both"/>
              <w:rPr>
                <w:rFonts w:ascii="Times New Roman" w:hAnsi="Times New Roman" w:cs="Times New Roman"/>
                <w:b/>
                <w:bCs/>
                <w:sz w:val="24"/>
                <w:szCs w:val="24"/>
              </w:rPr>
            </w:pPr>
            <w:r w:rsidRPr="00DE37D6">
              <w:rPr>
                <w:rFonts w:ascii="Times New Roman" w:hAnsi="Times New Roman" w:cs="Times New Roman"/>
                <w:b/>
                <w:bCs/>
                <w:sz w:val="24"/>
                <w:szCs w:val="24"/>
              </w:rPr>
              <w:t>6380,00 zł</w:t>
            </w:r>
          </w:p>
        </w:tc>
        <w:tc>
          <w:tcPr>
            <w:tcW w:w="1134" w:type="dxa"/>
          </w:tcPr>
          <w:p w14:paraId="5840F42D" w14:textId="77777777" w:rsidR="005C38AF" w:rsidRPr="00DE37D6" w:rsidRDefault="005C38AF" w:rsidP="00F129C0">
            <w:pPr>
              <w:spacing w:after="0" w:line="360" w:lineRule="auto"/>
              <w:jc w:val="both"/>
              <w:rPr>
                <w:rFonts w:ascii="Times New Roman" w:hAnsi="Times New Roman" w:cs="Times New Roman"/>
                <w:b/>
                <w:bCs/>
                <w:sz w:val="24"/>
                <w:szCs w:val="24"/>
              </w:rPr>
            </w:pPr>
            <w:r w:rsidRPr="00DE37D6">
              <w:rPr>
                <w:rFonts w:ascii="Times New Roman" w:hAnsi="Times New Roman" w:cs="Times New Roman"/>
                <w:b/>
                <w:bCs/>
                <w:sz w:val="24"/>
                <w:szCs w:val="24"/>
              </w:rPr>
              <w:t>40 osób</w:t>
            </w:r>
          </w:p>
        </w:tc>
        <w:tc>
          <w:tcPr>
            <w:tcW w:w="1554" w:type="dxa"/>
          </w:tcPr>
          <w:p w14:paraId="4EE44463" w14:textId="77777777" w:rsidR="005C38AF" w:rsidRPr="00DE37D6" w:rsidRDefault="005C38AF" w:rsidP="00F129C0">
            <w:pPr>
              <w:spacing w:after="0" w:line="360" w:lineRule="auto"/>
              <w:jc w:val="both"/>
              <w:rPr>
                <w:rFonts w:ascii="Times New Roman" w:hAnsi="Times New Roman" w:cs="Times New Roman"/>
                <w:b/>
                <w:bCs/>
                <w:sz w:val="24"/>
                <w:szCs w:val="24"/>
              </w:rPr>
            </w:pPr>
            <w:r w:rsidRPr="00DE37D6">
              <w:rPr>
                <w:rFonts w:ascii="Times New Roman" w:hAnsi="Times New Roman" w:cs="Times New Roman"/>
                <w:b/>
                <w:bCs/>
                <w:sz w:val="24"/>
                <w:szCs w:val="24"/>
              </w:rPr>
              <w:t>255 200,00 zł</w:t>
            </w:r>
          </w:p>
        </w:tc>
      </w:tr>
    </w:tbl>
    <w:p w14:paraId="46F4813A" w14:textId="77777777" w:rsidR="005C38AF" w:rsidRPr="00DE37D6" w:rsidRDefault="005C38AF" w:rsidP="005C38AF">
      <w:pPr>
        <w:spacing w:line="360" w:lineRule="auto"/>
        <w:jc w:val="both"/>
        <w:rPr>
          <w:rFonts w:ascii="Times New Roman" w:hAnsi="Times New Roman" w:cs="Times New Roman"/>
          <w:b/>
          <w:bCs/>
        </w:rPr>
      </w:pPr>
      <w:r w:rsidRPr="00DE37D6">
        <w:rPr>
          <w:rFonts w:ascii="Times New Roman" w:hAnsi="Times New Roman" w:cs="Times New Roman"/>
          <w:b/>
          <w:bCs/>
        </w:rPr>
        <w:t>Szacowane koszty jednostkowe uczestnictwa w programie wynoszą odpowiednio dla mężczyzn 2400</w:t>
      </w:r>
      <w:r w:rsidR="00C770A3">
        <w:rPr>
          <w:rFonts w:ascii="Times New Roman" w:hAnsi="Times New Roman" w:cs="Times New Roman"/>
          <w:b/>
          <w:bCs/>
        </w:rPr>
        <w:t>,00</w:t>
      </w:r>
      <w:r w:rsidRPr="00DE37D6">
        <w:rPr>
          <w:rFonts w:ascii="Times New Roman" w:hAnsi="Times New Roman" w:cs="Times New Roman"/>
          <w:b/>
          <w:bCs/>
        </w:rPr>
        <w:t xml:space="preserve"> zł i dla kobiet 6380</w:t>
      </w:r>
      <w:r w:rsidR="00C770A3">
        <w:rPr>
          <w:rFonts w:ascii="Times New Roman" w:hAnsi="Times New Roman" w:cs="Times New Roman"/>
          <w:b/>
          <w:bCs/>
        </w:rPr>
        <w:t>,00</w:t>
      </w:r>
      <w:r w:rsidRPr="00DE37D6">
        <w:rPr>
          <w:rFonts w:ascii="Times New Roman" w:hAnsi="Times New Roman" w:cs="Times New Roman"/>
          <w:b/>
          <w:bCs/>
        </w:rPr>
        <w:t xml:space="preserve"> zł.</w:t>
      </w:r>
    </w:p>
    <w:p w14:paraId="2D0E6F41" w14:textId="77777777" w:rsidR="005C38AF" w:rsidRPr="005F6BCB" w:rsidRDefault="005C38AF" w:rsidP="005C38AF">
      <w:pPr>
        <w:spacing w:line="360" w:lineRule="auto"/>
        <w:jc w:val="both"/>
        <w:rPr>
          <w:rFonts w:ascii="Times New Roman" w:hAnsi="Times New Roman" w:cs="Times New Roman"/>
          <w:b/>
          <w:bCs/>
          <w:color w:val="000000"/>
          <w:sz w:val="28"/>
          <w:szCs w:val="28"/>
        </w:rPr>
      </w:pPr>
      <w:r w:rsidRPr="00DE37D6">
        <w:rPr>
          <w:rFonts w:ascii="Times New Roman" w:hAnsi="Times New Roman" w:cs="Times New Roman"/>
          <w:b/>
          <w:bCs/>
          <w:sz w:val="28"/>
          <w:szCs w:val="28"/>
        </w:rPr>
        <w:t>VI.2. Koszty całkowite programu</w:t>
      </w:r>
    </w:p>
    <w:p w14:paraId="1DCEDAA5" w14:textId="77777777" w:rsidR="005C38AF" w:rsidRPr="005F6BCB" w:rsidRDefault="005C38AF" w:rsidP="005C38AF">
      <w:pPr>
        <w:spacing w:line="360" w:lineRule="auto"/>
        <w:jc w:val="both"/>
        <w:rPr>
          <w:rFonts w:ascii="Times New Roman" w:hAnsi="Times New Roman" w:cs="Times New Roman"/>
          <w:color w:val="000000"/>
        </w:rPr>
      </w:pPr>
      <w:r w:rsidRPr="005F6BCB">
        <w:rPr>
          <w:rFonts w:ascii="Times New Roman" w:hAnsi="Times New Roman" w:cs="Times New Roman"/>
          <w:color w:val="000000"/>
        </w:rPr>
        <w:t>Na całkowity budżet programu składają się koszty jednostkowe oraz koszty opisane poniżej.</w:t>
      </w:r>
    </w:p>
    <w:p w14:paraId="23A6B11A" w14:textId="77777777" w:rsidR="005C38AF" w:rsidRPr="005F6BCB" w:rsidRDefault="005C38AF" w:rsidP="005C38AF">
      <w:pPr>
        <w:spacing w:line="360" w:lineRule="auto"/>
        <w:jc w:val="both"/>
        <w:rPr>
          <w:rFonts w:ascii="Times New Roman" w:hAnsi="Times New Roman" w:cs="Times New Roman"/>
          <w:color w:val="000000"/>
        </w:rPr>
      </w:pPr>
      <w:r w:rsidRPr="005F6BCB">
        <w:rPr>
          <w:rFonts w:ascii="Times New Roman" w:hAnsi="Times New Roman" w:cs="Times New Roman"/>
          <w:color w:val="000000"/>
        </w:rPr>
        <w:t>KOSZTY ORGANIZACYJNE</w:t>
      </w:r>
    </w:p>
    <w:p w14:paraId="4CE4FF06" w14:textId="77777777" w:rsidR="005C38AF" w:rsidRPr="005F6BCB" w:rsidRDefault="005C38AF" w:rsidP="005C38AF">
      <w:pPr>
        <w:spacing w:line="360" w:lineRule="auto"/>
        <w:jc w:val="both"/>
        <w:rPr>
          <w:rFonts w:ascii="Times New Roman" w:hAnsi="Times New Roman" w:cs="Times New Roman"/>
          <w:color w:val="000000"/>
        </w:rPr>
      </w:pPr>
      <w:r w:rsidRPr="005F6BCB">
        <w:rPr>
          <w:rFonts w:ascii="Times New Roman" w:hAnsi="Times New Roman" w:cs="Times New Roman"/>
          <w:color w:val="000000"/>
        </w:rPr>
        <w:t>Koszty organizacyjne zakłada się na poziomie około 10 000 zł i mogą się na nie składać takie działania jak organizacja kampanii informacyjnej, koszty administracyjno-biurowe, wydruki formularzy, ankiet, usługi kurierskie, transport materiałów, opracowanie i przygotowanie ulotek informacyjnych, plakatów, koszty marketingu, strony internetowej, opracowanie druków wniosków i</w:t>
      </w:r>
      <w:r>
        <w:rPr>
          <w:rFonts w:ascii="Times New Roman" w:hAnsi="Times New Roman" w:cs="Times New Roman"/>
          <w:color w:val="000000"/>
        </w:rPr>
        <w:t> </w:t>
      </w:r>
      <w:r w:rsidRPr="005F6BCB">
        <w:rPr>
          <w:rFonts w:ascii="Times New Roman" w:hAnsi="Times New Roman" w:cs="Times New Roman"/>
          <w:color w:val="000000"/>
        </w:rPr>
        <w:t>narzędzi do rekrutacji uczestników.</w:t>
      </w:r>
    </w:p>
    <w:p w14:paraId="08185516" w14:textId="77777777" w:rsidR="005C38AF" w:rsidRPr="005F6BCB" w:rsidRDefault="005C38AF" w:rsidP="005C38AF">
      <w:pPr>
        <w:spacing w:line="360" w:lineRule="auto"/>
        <w:jc w:val="both"/>
        <w:rPr>
          <w:rFonts w:ascii="Times New Roman" w:hAnsi="Times New Roman" w:cs="Times New Roman"/>
          <w:color w:val="000000"/>
        </w:rPr>
      </w:pPr>
      <w:r w:rsidRPr="005F6BCB">
        <w:rPr>
          <w:rFonts w:ascii="Times New Roman" w:hAnsi="Times New Roman" w:cs="Times New Roman"/>
          <w:color w:val="000000"/>
        </w:rPr>
        <w:t>KOSZTY PLANOWANYCH INTERWENCJI</w:t>
      </w:r>
    </w:p>
    <w:p w14:paraId="2884E08B" w14:textId="77777777" w:rsidR="005C38AF" w:rsidRPr="00DE37D6" w:rsidRDefault="005C38AF" w:rsidP="005C38AF">
      <w:pPr>
        <w:spacing w:line="360" w:lineRule="auto"/>
        <w:jc w:val="both"/>
        <w:rPr>
          <w:rFonts w:ascii="Times New Roman" w:hAnsi="Times New Roman" w:cs="Times New Roman"/>
        </w:rPr>
      </w:pPr>
      <w:r w:rsidRPr="005F6BCB">
        <w:rPr>
          <w:rFonts w:ascii="Times New Roman" w:hAnsi="Times New Roman" w:cs="Times New Roman"/>
          <w:color w:val="000000"/>
        </w:rPr>
        <w:t>Koszty roczne interwencji po stronie Realizatora to działania informacyjne i edukacyjne, konsultacje lekarskie i badania diagnostyczne, konsultacje psychologiczne oraz zabiegi pobrania komórek jajowych w znieczuleniu i mrożenie komórek rozrodczych (nasienia i komórek jajowych) wraz z</w:t>
      </w:r>
      <w:r>
        <w:rPr>
          <w:rFonts w:ascii="Times New Roman" w:hAnsi="Times New Roman" w:cs="Times New Roman"/>
          <w:color w:val="000000"/>
        </w:rPr>
        <w:t> </w:t>
      </w:r>
      <w:r w:rsidRPr="005F6BCB">
        <w:rPr>
          <w:rFonts w:ascii="Times New Roman" w:hAnsi="Times New Roman" w:cs="Times New Roman"/>
          <w:color w:val="000000"/>
        </w:rPr>
        <w:t>przechowywaniem przez 24 m</w:t>
      </w:r>
      <w:r>
        <w:rPr>
          <w:rFonts w:ascii="Times New Roman" w:hAnsi="Times New Roman" w:cs="Times New Roman"/>
          <w:color w:val="000000"/>
        </w:rPr>
        <w:t>iesiące</w:t>
      </w:r>
      <w:r w:rsidRPr="005F6BCB">
        <w:rPr>
          <w:rFonts w:ascii="Times New Roman" w:hAnsi="Times New Roman" w:cs="Times New Roman"/>
          <w:color w:val="000000"/>
        </w:rPr>
        <w:t>. Koszt całkowity realizacji Programu będzie uzależniony od</w:t>
      </w:r>
      <w:r>
        <w:rPr>
          <w:rFonts w:ascii="Times New Roman" w:hAnsi="Times New Roman" w:cs="Times New Roman"/>
          <w:color w:val="000000"/>
        </w:rPr>
        <w:t> </w:t>
      </w:r>
      <w:r w:rsidRPr="005F6BCB">
        <w:rPr>
          <w:rFonts w:ascii="Times New Roman" w:hAnsi="Times New Roman" w:cs="Times New Roman"/>
          <w:color w:val="000000"/>
        </w:rPr>
        <w:t xml:space="preserve">liczebności populacji uczestniczącej w Programie. Przyjęto optymalną liczbę wykonywanych świadczeń i maksymalne stawki za realizacje poszczególnych interwencji w ramach Programu, które mogą być jednym z kryteriów wyboru Realizatora. Maksymalne stawki wyceny świadczeń przez Realizatora muszą się mieścić w średnich kosztach rynkowych danej procedury. Koszty roczne zaplanowanych interwencji po stronie Realizatora zakłada się na poziomie około </w:t>
      </w:r>
      <w:r w:rsidRPr="00847438">
        <w:rPr>
          <w:rFonts w:ascii="Times New Roman" w:hAnsi="Times New Roman" w:cs="Times New Roman"/>
        </w:rPr>
        <w:t>325 000 zł</w:t>
      </w:r>
      <w:r w:rsidRPr="005F6BCB">
        <w:rPr>
          <w:rFonts w:ascii="Times New Roman" w:hAnsi="Times New Roman" w:cs="Times New Roman"/>
          <w:color w:val="000000"/>
        </w:rPr>
        <w:t xml:space="preserve">. Przedmiotowa kwota obejmuje koszty działań informacyjnych i edukacyjnych (maksymalna kwota nie powinna </w:t>
      </w:r>
      <w:r w:rsidRPr="00DE37D6">
        <w:rPr>
          <w:rFonts w:ascii="Times New Roman" w:hAnsi="Times New Roman" w:cs="Times New Roman"/>
        </w:rPr>
        <w:t>przekroczyć 9800 zł),</w:t>
      </w:r>
      <w:r w:rsidRPr="005F6BCB">
        <w:rPr>
          <w:rFonts w:ascii="Times New Roman" w:hAnsi="Times New Roman" w:cs="Times New Roman"/>
          <w:color w:val="000000"/>
        </w:rPr>
        <w:t xml:space="preserve"> koszty konsultacji lekarskich i badań (maksymalna kwota nie powinna przekroczyć 100 000 zł), koszty konsultacji psychologicznych/psychoonkologicznych (maksymalna kwota nie powinna </w:t>
      </w:r>
      <w:r w:rsidRPr="00DE37D6">
        <w:rPr>
          <w:rFonts w:ascii="Times New Roman" w:hAnsi="Times New Roman" w:cs="Times New Roman"/>
        </w:rPr>
        <w:t xml:space="preserve">przekroczyć 13 650 zł), koszty pobrania komórek jajowych u kobiet (maksymalna kwota zabiegu w znieczuleniu nie powinna przekroczyć kwoty 70 000 zł) oraz koszty mrożenia komórek rozrodczych i przechowywania przez 24 m-ce (maksymalna kwota nie powinna przekroczyć 150 000 zł). </w:t>
      </w:r>
    </w:p>
    <w:p w14:paraId="0CA70D24" w14:textId="77777777" w:rsidR="005C38AF" w:rsidRPr="00DE37D6" w:rsidRDefault="005C38AF" w:rsidP="005C38AF">
      <w:pPr>
        <w:spacing w:line="360" w:lineRule="auto"/>
        <w:jc w:val="both"/>
        <w:rPr>
          <w:rFonts w:ascii="Times New Roman" w:hAnsi="Times New Roman" w:cs="Times New Roman"/>
        </w:rPr>
      </w:pPr>
      <w:r w:rsidRPr="00DE37D6">
        <w:rPr>
          <w:rFonts w:ascii="Times New Roman" w:hAnsi="Times New Roman" w:cs="Times New Roman"/>
        </w:rPr>
        <w:t>KOSZTY OGÓLNE PROGRAMU</w:t>
      </w:r>
    </w:p>
    <w:p w14:paraId="7FAFCCFB" w14:textId="77777777" w:rsidR="005C38AF" w:rsidRPr="002D3E9C" w:rsidRDefault="005C38AF" w:rsidP="005C38AF">
      <w:pPr>
        <w:spacing w:line="360" w:lineRule="auto"/>
        <w:jc w:val="both"/>
        <w:rPr>
          <w:rFonts w:ascii="Times New Roman" w:hAnsi="Times New Roman" w:cs="Times New Roman"/>
          <w:b/>
          <w:color w:val="000000"/>
        </w:rPr>
      </w:pPr>
      <w:r w:rsidRPr="00DE37D6">
        <w:rPr>
          <w:rFonts w:ascii="Times New Roman" w:hAnsi="Times New Roman" w:cs="Times New Roman"/>
        </w:rPr>
        <w:lastRenderedPageBreak/>
        <w:t xml:space="preserve">Rezerwę budżetową zakłada się na poziomie 9500 zł i można ją wykorzystać na zwiększenie liczebności populacji objętej Programem, rozszerzenie działań informacyjno-edukacyjnych lub inne działania zwiększające efektywność zaplanowanych interwencji. Koszty monitoringu i ewaluacji oszacowano na 2500 zł rocznie, co w okresie trwania Programu łącznie daje kwotę 7500 zł. Natomiast koszty koordynacji Programu (raportowanie, sprawozdawczość) oszacowano na 3000 zł rocznie. Zaplanowane przez Realizatora szczegółowe wydatki zostaną zweryfikowane podczas oceny oferty przez Miasto Poznań. Realizator na etapie oferty składanej na prowadzenie programu przygotuje szczegółowy budżet. </w:t>
      </w:r>
      <w:r w:rsidRPr="00DE37D6">
        <w:rPr>
          <w:rFonts w:ascii="Times New Roman" w:hAnsi="Times New Roman" w:cs="Times New Roman"/>
          <w:b/>
        </w:rPr>
        <w:t>Całkowite koszty przeznaczone na realizację Programu planuje się zamknąć</w:t>
      </w:r>
      <w:r w:rsidRPr="002D3E9C">
        <w:rPr>
          <w:rFonts w:ascii="Times New Roman" w:hAnsi="Times New Roman" w:cs="Times New Roman"/>
          <w:b/>
          <w:color w:val="000000"/>
        </w:rPr>
        <w:t xml:space="preserve"> w kwocie 350 000 zł rocznie i docelowo kwota ta będzie odnawiana corocznie przez cały okres trwania Programu, co daje kwotę 1 050 000 zł przez 3-letni okres trwania Programu.</w:t>
      </w:r>
    </w:p>
    <w:tbl>
      <w:tblPr>
        <w:tblW w:w="0" w:type="auto"/>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Look w:val="00A0" w:firstRow="1" w:lastRow="0" w:firstColumn="1" w:lastColumn="0" w:noHBand="0" w:noVBand="0"/>
      </w:tblPr>
      <w:tblGrid>
        <w:gridCol w:w="446"/>
        <w:gridCol w:w="5755"/>
        <w:gridCol w:w="1420"/>
        <w:gridCol w:w="1441"/>
      </w:tblGrid>
      <w:tr w:rsidR="005C38AF" w:rsidRPr="005F6BCB" w14:paraId="473106E0" w14:textId="77777777" w:rsidTr="00F129C0">
        <w:tc>
          <w:tcPr>
            <w:tcW w:w="6201" w:type="dxa"/>
            <w:gridSpan w:val="2"/>
            <w:tcBorders>
              <w:top w:val="single" w:sz="4" w:space="0" w:color="5B9BD5"/>
              <w:left w:val="single" w:sz="4" w:space="0" w:color="5B9BD5"/>
              <w:bottom w:val="single" w:sz="4" w:space="0" w:color="5B9BD5"/>
              <w:right w:val="nil"/>
            </w:tcBorders>
            <w:shd w:val="clear" w:color="auto" w:fill="5B9BD5"/>
          </w:tcPr>
          <w:p w14:paraId="1657AE26" w14:textId="77777777" w:rsidR="005C38AF" w:rsidRPr="005F6BCB" w:rsidRDefault="005C38AF" w:rsidP="00F129C0">
            <w:pPr>
              <w:spacing w:after="0" w:line="360" w:lineRule="auto"/>
              <w:jc w:val="both"/>
              <w:rPr>
                <w:rFonts w:ascii="Times New Roman" w:hAnsi="Times New Roman" w:cs="Times New Roman"/>
                <w:b/>
                <w:bCs/>
                <w:color w:val="000000"/>
                <w:sz w:val="28"/>
                <w:szCs w:val="28"/>
              </w:rPr>
            </w:pPr>
            <w:r w:rsidRPr="005F6BCB">
              <w:rPr>
                <w:rFonts w:ascii="Times New Roman" w:hAnsi="Times New Roman" w:cs="Times New Roman"/>
                <w:b/>
                <w:bCs/>
                <w:color w:val="000000"/>
                <w:sz w:val="28"/>
                <w:szCs w:val="28"/>
              </w:rPr>
              <w:t>Nazwa kosztu</w:t>
            </w:r>
          </w:p>
        </w:tc>
        <w:tc>
          <w:tcPr>
            <w:tcW w:w="2861" w:type="dxa"/>
            <w:gridSpan w:val="2"/>
            <w:tcBorders>
              <w:top w:val="single" w:sz="4" w:space="0" w:color="5B9BD5"/>
              <w:left w:val="nil"/>
              <w:bottom w:val="single" w:sz="4" w:space="0" w:color="5B9BD5"/>
              <w:right w:val="single" w:sz="4" w:space="0" w:color="5B9BD5"/>
            </w:tcBorders>
            <w:shd w:val="clear" w:color="auto" w:fill="5B9BD5"/>
          </w:tcPr>
          <w:p w14:paraId="3CC0B01C" w14:textId="77777777" w:rsidR="005C38AF" w:rsidRPr="005F6BCB" w:rsidRDefault="005C38AF" w:rsidP="00F129C0">
            <w:pPr>
              <w:spacing w:after="0" w:line="360" w:lineRule="auto"/>
              <w:jc w:val="both"/>
              <w:rPr>
                <w:rFonts w:ascii="Times New Roman" w:hAnsi="Times New Roman" w:cs="Times New Roman"/>
                <w:b/>
                <w:bCs/>
                <w:color w:val="000000"/>
                <w:sz w:val="28"/>
                <w:szCs w:val="28"/>
              </w:rPr>
            </w:pPr>
            <w:r w:rsidRPr="005F6BCB">
              <w:rPr>
                <w:rFonts w:ascii="Times New Roman" w:hAnsi="Times New Roman" w:cs="Times New Roman"/>
                <w:b/>
                <w:bCs/>
                <w:color w:val="000000"/>
                <w:sz w:val="28"/>
                <w:szCs w:val="28"/>
              </w:rPr>
              <w:t>Kwota kosztu</w:t>
            </w:r>
          </w:p>
        </w:tc>
      </w:tr>
      <w:tr w:rsidR="005C38AF" w:rsidRPr="005F6BCB" w14:paraId="7FB13EB9" w14:textId="77777777" w:rsidTr="00F129C0">
        <w:tc>
          <w:tcPr>
            <w:tcW w:w="7621" w:type="dxa"/>
            <w:gridSpan w:val="3"/>
            <w:shd w:val="clear" w:color="auto" w:fill="DEEAF6"/>
          </w:tcPr>
          <w:p w14:paraId="3EE19E03" w14:textId="77777777" w:rsidR="005C38AF" w:rsidRPr="005F6BCB" w:rsidRDefault="005C38AF" w:rsidP="00F129C0">
            <w:pPr>
              <w:spacing w:after="0" w:line="360" w:lineRule="auto"/>
              <w:jc w:val="both"/>
              <w:rPr>
                <w:rFonts w:ascii="Times New Roman" w:hAnsi="Times New Roman" w:cs="Times New Roman"/>
                <w:b/>
                <w:bCs/>
                <w:color w:val="000000"/>
              </w:rPr>
            </w:pPr>
            <w:r w:rsidRPr="005F6BCB">
              <w:rPr>
                <w:rFonts w:ascii="Times New Roman" w:hAnsi="Times New Roman" w:cs="Times New Roman"/>
                <w:b/>
                <w:bCs/>
                <w:color w:val="000000"/>
              </w:rPr>
              <w:t xml:space="preserve">I. Koszty organizacyjne </w:t>
            </w:r>
          </w:p>
        </w:tc>
        <w:tc>
          <w:tcPr>
            <w:tcW w:w="1441" w:type="dxa"/>
            <w:shd w:val="clear" w:color="auto" w:fill="DEEAF6"/>
          </w:tcPr>
          <w:p w14:paraId="70779C5F" w14:textId="77777777" w:rsidR="005C38AF" w:rsidRPr="00C3639C" w:rsidRDefault="005C38AF" w:rsidP="00F129C0">
            <w:pPr>
              <w:spacing w:after="0" w:line="360" w:lineRule="auto"/>
              <w:jc w:val="both"/>
              <w:rPr>
                <w:rFonts w:ascii="Times New Roman" w:hAnsi="Times New Roman" w:cs="Times New Roman"/>
                <w:b/>
                <w:bCs/>
                <w:color w:val="000000"/>
              </w:rPr>
            </w:pPr>
            <w:r w:rsidRPr="00C3639C">
              <w:rPr>
                <w:rFonts w:ascii="Times New Roman" w:hAnsi="Times New Roman" w:cs="Times New Roman"/>
                <w:b/>
                <w:bCs/>
                <w:color w:val="000000"/>
              </w:rPr>
              <w:t>10 000,00 zł</w:t>
            </w:r>
          </w:p>
          <w:p w14:paraId="37B6ED10" w14:textId="77777777" w:rsidR="005C38AF" w:rsidRPr="002B5AA1" w:rsidRDefault="005C38AF" w:rsidP="00F129C0">
            <w:pPr>
              <w:spacing w:after="0" w:line="360" w:lineRule="auto"/>
              <w:jc w:val="both"/>
              <w:rPr>
                <w:rFonts w:ascii="Times New Roman" w:hAnsi="Times New Roman" w:cs="Times New Roman"/>
                <w:b/>
                <w:bCs/>
                <w:color w:val="FF0000"/>
              </w:rPr>
            </w:pPr>
          </w:p>
        </w:tc>
      </w:tr>
      <w:tr w:rsidR="005C38AF" w:rsidRPr="005F6BCB" w14:paraId="526708B4" w14:textId="77777777" w:rsidTr="00F129C0">
        <w:tc>
          <w:tcPr>
            <w:tcW w:w="7621" w:type="dxa"/>
            <w:gridSpan w:val="3"/>
          </w:tcPr>
          <w:p w14:paraId="4DC03D16" w14:textId="77777777" w:rsidR="005C38AF" w:rsidRPr="005F6BCB" w:rsidRDefault="005C38AF" w:rsidP="00F129C0">
            <w:pPr>
              <w:spacing w:after="0" w:line="360" w:lineRule="auto"/>
              <w:jc w:val="both"/>
              <w:rPr>
                <w:rFonts w:ascii="Times New Roman" w:hAnsi="Times New Roman" w:cs="Times New Roman"/>
                <w:b/>
                <w:bCs/>
                <w:color w:val="000000"/>
              </w:rPr>
            </w:pPr>
          </w:p>
        </w:tc>
        <w:tc>
          <w:tcPr>
            <w:tcW w:w="1441" w:type="dxa"/>
          </w:tcPr>
          <w:p w14:paraId="62F454D3" w14:textId="77777777" w:rsidR="005C38AF" w:rsidRPr="005F6BCB" w:rsidRDefault="005C38AF" w:rsidP="00F129C0">
            <w:pPr>
              <w:spacing w:after="0" w:line="360" w:lineRule="auto"/>
              <w:jc w:val="both"/>
              <w:rPr>
                <w:rFonts w:ascii="Times New Roman" w:hAnsi="Times New Roman" w:cs="Times New Roman"/>
                <w:b/>
                <w:bCs/>
                <w:color w:val="000000"/>
              </w:rPr>
            </w:pPr>
          </w:p>
        </w:tc>
      </w:tr>
      <w:tr w:rsidR="005C38AF" w:rsidRPr="00DE37D6" w14:paraId="2D2844B6" w14:textId="77777777" w:rsidTr="00F129C0">
        <w:tc>
          <w:tcPr>
            <w:tcW w:w="7621" w:type="dxa"/>
            <w:gridSpan w:val="3"/>
            <w:shd w:val="clear" w:color="auto" w:fill="DEEAF6"/>
          </w:tcPr>
          <w:p w14:paraId="55C5CA5D" w14:textId="77777777" w:rsidR="005C38AF" w:rsidRPr="00DE37D6" w:rsidRDefault="005C38AF" w:rsidP="00F129C0">
            <w:pPr>
              <w:spacing w:after="0" w:line="360" w:lineRule="auto"/>
              <w:jc w:val="both"/>
              <w:rPr>
                <w:rFonts w:ascii="Times New Roman" w:hAnsi="Times New Roman" w:cs="Times New Roman"/>
                <w:b/>
                <w:bCs/>
              </w:rPr>
            </w:pPr>
            <w:r w:rsidRPr="00DE37D6">
              <w:rPr>
                <w:rFonts w:ascii="Times New Roman" w:hAnsi="Times New Roman" w:cs="Times New Roman"/>
                <w:b/>
                <w:bCs/>
              </w:rPr>
              <w:t>II. Koszty interwencji</w:t>
            </w:r>
          </w:p>
        </w:tc>
        <w:tc>
          <w:tcPr>
            <w:tcW w:w="1441" w:type="dxa"/>
            <w:shd w:val="clear" w:color="auto" w:fill="DEEAF6"/>
          </w:tcPr>
          <w:p w14:paraId="1FF13DFC" w14:textId="77777777" w:rsidR="005C38AF" w:rsidRPr="00DE37D6" w:rsidRDefault="005C38AF" w:rsidP="00F129C0">
            <w:pPr>
              <w:spacing w:after="0" w:line="360" w:lineRule="auto"/>
              <w:jc w:val="both"/>
              <w:rPr>
                <w:rFonts w:ascii="Times New Roman" w:hAnsi="Times New Roman" w:cs="Times New Roman"/>
                <w:b/>
                <w:bCs/>
              </w:rPr>
            </w:pPr>
            <w:r w:rsidRPr="00DE37D6">
              <w:rPr>
                <w:rFonts w:ascii="Times New Roman" w:hAnsi="Times New Roman" w:cs="Times New Roman"/>
                <w:b/>
                <w:bCs/>
              </w:rPr>
              <w:t>325 000,00 zł</w:t>
            </w:r>
          </w:p>
          <w:p w14:paraId="04E3AB1E" w14:textId="77777777" w:rsidR="005C38AF" w:rsidRPr="00DE37D6" w:rsidRDefault="005C38AF" w:rsidP="00F129C0">
            <w:pPr>
              <w:spacing w:after="0" w:line="360" w:lineRule="auto"/>
              <w:jc w:val="both"/>
              <w:rPr>
                <w:rFonts w:ascii="Times New Roman" w:hAnsi="Times New Roman" w:cs="Times New Roman"/>
                <w:b/>
                <w:bCs/>
              </w:rPr>
            </w:pPr>
          </w:p>
        </w:tc>
      </w:tr>
      <w:tr w:rsidR="005C38AF" w:rsidRPr="00DE37D6" w14:paraId="1C48E036" w14:textId="77777777" w:rsidTr="00F129C0">
        <w:tc>
          <w:tcPr>
            <w:tcW w:w="7621" w:type="dxa"/>
            <w:gridSpan w:val="3"/>
          </w:tcPr>
          <w:p w14:paraId="7CE0D766" w14:textId="77777777" w:rsidR="005C38AF" w:rsidRPr="00DE37D6" w:rsidRDefault="005C38AF" w:rsidP="00F129C0">
            <w:pPr>
              <w:spacing w:after="0" w:line="360" w:lineRule="auto"/>
              <w:jc w:val="both"/>
              <w:rPr>
                <w:rFonts w:ascii="Times New Roman" w:hAnsi="Times New Roman" w:cs="Times New Roman"/>
                <w:b/>
                <w:bCs/>
              </w:rPr>
            </w:pPr>
            <w:r w:rsidRPr="00DE37D6">
              <w:rPr>
                <w:rFonts w:ascii="Times New Roman" w:hAnsi="Times New Roman" w:cs="Times New Roman"/>
              </w:rPr>
              <w:t>W tym:</w:t>
            </w:r>
          </w:p>
        </w:tc>
        <w:tc>
          <w:tcPr>
            <w:tcW w:w="1441" w:type="dxa"/>
          </w:tcPr>
          <w:p w14:paraId="58B469BA" w14:textId="77777777" w:rsidR="005C38AF" w:rsidRPr="00DE37D6" w:rsidRDefault="005C38AF" w:rsidP="00F129C0">
            <w:pPr>
              <w:spacing w:after="0" w:line="360" w:lineRule="auto"/>
              <w:jc w:val="both"/>
              <w:rPr>
                <w:rFonts w:ascii="Times New Roman" w:hAnsi="Times New Roman" w:cs="Times New Roman"/>
              </w:rPr>
            </w:pPr>
          </w:p>
        </w:tc>
      </w:tr>
      <w:tr w:rsidR="005C38AF" w:rsidRPr="00DE37D6" w14:paraId="66251435" w14:textId="77777777" w:rsidTr="00F129C0">
        <w:tc>
          <w:tcPr>
            <w:tcW w:w="446" w:type="dxa"/>
            <w:shd w:val="clear" w:color="auto" w:fill="DEEAF6"/>
          </w:tcPr>
          <w:p w14:paraId="32CE30B7" w14:textId="77777777" w:rsidR="005C38AF" w:rsidRPr="00DE37D6" w:rsidRDefault="005C38AF" w:rsidP="00F129C0">
            <w:pPr>
              <w:spacing w:after="0" w:line="360" w:lineRule="auto"/>
              <w:jc w:val="both"/>
              <w:rPr>
                <w:rFonts w:ascii="Times New Roman" w:hAnsi="Times New Roman" w:cs="Times New Roman"/>
                <w:b/>
                <w:bCs/>
              </w:rPr>
            </w:pPr>
            <w:r w:rsidRPr="00DE37D6">
              <w:rPr>
                <w:rFonts w:ascii="Times New Roman" w:hAnsi="Times New Roman" w:cs="Times New Roman"/>
              </w:rPr>
              <w:t>1</w:t>
            </w:r>
          </w:p>
        </w:tc>
        <w:tc>
          <w:tcPr>
            <w:tcW w:w="5755" w:type="dxa"/>
            <w:shd w:val="clear" w:color="auto" w:fill="DEEAF6"/>
          </w:tcPr>
          <w:p w14:paraId="2B2F9FB1" w14:textId="77777777" w:rsidR="005C38AF" w:rsidRPr="00DE37D6" w:rsidRDefault="005C38AF" w:rsidP="00F129C0">
            <w:pPr>
              <w:spacing w:after="0" w:line="360" w:lineRule="auto"/>
              <w:jc w:val="both"/>
              <w:rPr>
                <w:rFonts w:ascii="Times New Roman" w:hAnsi="Times New Roman" w:cs="Times New Roman"/>
              </w:rPr>
            </w:pPr>
            <w:r w:rsidRPr="00DE37D6">
              <w:rPr>
                <w:rFonts w:ascii="Times New Roman" w:hAnsi="Times New Roman" w:cs="Times New Roman"/>
              </w:rPr>
              <w:t>Działania informacyjne i edukacyjne</w:t>
            </w:r>
          </w:p>
          <w:p w14:paraId="5D0E2084" w14:textId="77777777" w:rsidR="005C38AF" w:rsidRPr="00DE37D6" w:rsidRDefault="005C38AF" w:rsidP="00F129C0">
            <w:pPr>
              <w:spacing w:after="0" w:line="360" w:lineRule="auto"/>
              <w:jc w:val="both"/>
              <w:rPr>
                <w:rFonts w:ascii="Times New Roman" w:hAnsi="Times New Roman" w:cs="Times New Roman"/>
              </w:rPr>
            </w:pPr>
          </w:p>
        </w:tc>
        <w:tc>
          <w:tcPr>
            <w:tcW w:w="1420" w:type="dxa"/>
            <w:shd w:val="clear" w:color="auto" w:fill="DEEAF6"/>
          </w:tcPr>
          <w:p w14:paraId="02025248" w14:textId="2B0E7769" w:rsidR="005C38AF" w:rsidRPr="00DE37D6" w:rsidRDefault="005C38AF" w:rsidP="00F129C0">
            <w:pPr>
              <w:spacing w:after="0" w:line="360" w:lineRule="auto"/>
              <w:jc w:val="both"/>
              <w:rPr>
                <w:rFonts w:ascii="Times New Roman" w:hAnsi="Times New Roman" w:cs="Times New Roman"/>
              </w:rPr>
            </w:pPr>
            <w:r w:rsidRPr="00DE37D6">
              <w:rPr>
                <w:rFonts w:ascii="Times New Roman" w:hAnsi="Times New Roman" w:cs="Times New Roman"/>
              </w:rPr>
              <w:t>9800 zł</w:t>
            </w:r>
          </w:p>
        </w:tc>
        <w:tc>
          <w:tcPr>
            <w:tcW w:w="1441" w:type="dxa"/>
            <w:shd w:val="clear" w:color="auto" w:fill="DEEAF6"/>
          </w:tcPr>
          <w:p w14:paraId="2E1B3DF8" w14:textId="77777777" w:rsidR="005C38AF" w:rsidRPr="00DE37D6" w:rsidRDefault="005C38AF" w:rsidP="00F129C0">
            <w:pPr>
              <w:spacing w:after="0" w:line="360" w:lineRule="auto"/>
              <w:jc w:val="both"/>
              <w:rPr>
                <w:rFonts w:ascii="Times New Roman" w:hAnsi="Times New Roman" w:cs="Times New Roman"/>
              </w:rPr>
            </w:pPr>
          </w:p>
        </w:tc>
      </w:tr>
      <w:tr w:rsidR="005C38AF" w:rsidRPr="00DE37D6" w14:paraId="500424E4" w14:textId="77777777" w:rsidTr="00F129C0">
        <w:tc>
          <w:tcPr>
            <w:tcW w:w="446" w:type="dxa"/>
          </w:tcPr>
          <w:p w14:paraId="3785202D" w14:textId="77777777" w:rsidR="005C38AF" w:rsidRPr="00DE37D6" w:rsidRDefault="005C38AF" w:rsidP="00F129C0">
            <w:pPr>
              <w:spacing w:after="0" w:line="360" w:lineRule="auto"/>
              <w:jc w:val="both"/>
              <w:rPr>
                <w:rFonts w:ascii="Times New Roman" w:hAnsi="Times New Roman" w:cs="Times New Roman"/>
                <w:b/>
                <w:bCs/>
              </w:rPr>
            </w:pPr>
            <w:r w:rsidRPr="00DE37D6">
              <w:rPr>
                <w:rFonts w:ascii="Times New Roman" w:hAnsi="Times New Roman" w:cs="Times New Roman"/>
              </w:rPr>
              <w:t>2</w:t>
            </w:r>
          </w:p>
        </w:tc>
        <w:tc>
          <w:tcPr>
            <w:tcW w:w="5755" w:type="dxa"/>
          </w:tcPr>
          <w:p w14:paraId="09303FE8" w14:textId="77777777" w:rsidR="005C38AF" w:rsidRPr="00DE37D6" w:rsidRDefault="005C38AF" w:rsidP="00F129C0">
            <w:pPr>
              <w:spacing w:after="0" w:line="360" w:lineRule="auto"/>
              <w:jc w:val="both"/>
              <w:rPr>
                <w:rFonts w:ascii="Times New Roman" w:hAnsi="Times New Roman" w:cs="Times New Roman"/>
              </w:rPr>
            </w:pPr>
            <w:r w:rsidRPr="00DE37D6">
              <w:rPr>
                <w:rFonts w:ascii="Times New Roman" w:hAnsi="Times New Roman" w:cs="Times New Roman"/>
              </w:rPr>
              <w:t>Konsultacje lekarskie kwalifikujące do Programu</w:t>
            </w:r>
          </w:p>
          <w:p w14:paraId="1B106DCB" w14:textId="77777777" w:rsidR="005C38AF" w:rsidRPr="00DE37D6" w:rsidRDefault="005C38AF" w:rsidP="00F129C0">
            <w:pPr>
              <w:spacing w:after="0" w:line="360" w:lineRule="auto"/>
              <w:jc w:val="both"/>
              <w:rPr>
                <w:rFonts w:ascii="Times New Roman" w:hAnsi="Times New Roman" w:cs="Times New Roman"/>
              </w:rPr>
            </w:pPr>
            <w:r w:rsidRPr="00DE37D6">
              <w:rPr>
                <w:rFonts w:ascii="Times New Roman" w:hAnsi="Times New Roman" w:cs="Times New Roman"/>
              </w:rPr>
              <w:t xml:space="preserve">Koszt jedn. 210,00 zł </w:t>
            </w:r>
            <w:r>
              <w:rPr>
                <w:rFonts w:ascii="Times New Roman" w:hAnsi="Times New Roman" w:cs="Times New Roman"/>
              </w:rPr>
              <w:t>×</w:t>
            </w:r>
            <w:r w:rsidRPr="00DE37D6">
              <w:rPr>
                <w:rFonts w:ascii="Times New Roman" w:hAnsi="Times New Roman" w:cs="Times New Roman"/>
              </w:rPr>
              <w:t xml:space="preserve"> 65 osób</w:t>
            </w:r>
          </w:p>
        </w:tc>
        <w:tc>
          <w:tcPr>
            <w:tcW w:w="1420" w:type="dxa"/>
          </w:tcPr>
          <w:p w14:paraId="6050B54C" w14:textId="77777777" w:rsidR="005C38AF" w:rsidRPr="00DE37D6" w:rsidRDefault="005C38AF" w:rsidP="00F129C0">
            <w:pPr>
              <w:spacing w:after="0" w:line="360" w:lineRule="auto"/>
              <w:jc w:val="both"/>
              <w:rPr>
                <w:rFonts w:ascii="Times New Roman" w:hAnsi="Times New Roman" w:cs="Times New Roman"/>
              </w:rPr>
            </w:pPr>
            <w:r w:rsidRPr="00DE37D6">
              <w:rPr>
                <w:rFonts w:ascii="Times New Roman" w:hAnsi="Times New Roman" w:cs="Times New Roman"/>
              </w:rPr>
              <w:t>13 650,00 zł</w:t>
            </w:r>
          </w:p>
        </w:tc>
        <w:tc>
          <w:tcPr>
            <w:tcW w:w="1441" w:type="dxa"/>
          </w:tcPr>
          <w:p w14:paraId="1348196D" w14:textId="77777777" w:rsidR="005C38AF" w:rsidRPr="00DE37D6" w:rsidRDefault="005C38AF" w:rsidP="00F129C0">
            <w:pPr>
              <w:spacing w:after="0" w:line="360" w:lineRule="auto"/>
              <w:jc w:val="both"/>
              <w:rPr>
                <w:rFonts w:ascii="Times New Roman" w:hAnsi="Times New Roman" w:cs="Times New Roman"/>
              </w:rPr>
            </w:pPr>
          </w:p>
        </w:tc>
      </w:tr>
      <w:tr w:rsidR="005C38AF" w:rsidRPr="00DE37D6" w14:paraId="58EE75E6" w14:textId="77777777" w:rsidTr="00F129C0">
        <w:tc>
          <w:tcPr>
            <w:tcW w:w="446" w:type="dxa"/>
            <w:shd w:val="clear" w:color="auto" w:fill="DEEAF6"/>
          </w:tcPr>
          <w:p w14:paraId="4A0824CE" w14:textId="77777777" w:rsidR="005C38AF" w:rsidRPr="00DE37D6" w:rsidRDefault="005C38AF" w:rsidP="00F129C0">
            <w:pPr>
              <w:spacing w:after="0" w:line="360" w:lineRule="auto"/>
              <w:jc w:val="both"/>
              <w:rPr>
                <w:rFonts w:ascii="Times New Roman" w:hAnsi="Times New Roman" w:cs="Times New Roman"/>
                <w:b/>
                <w:bCs/>
              </w:rPr>
            </w:pPr>
            <w:r w:rsidRPr="00DE37D6">
              <w:rPr>
                <w:rFonts w:ascii="Times New Roman" w:hAnsi="Times New Roman" w:cs="Times New Roman"/>
              </w:rPr>
              <w:t>3</w:t>
            </w:r>
          </w:p>
        </w:tc>
        <w:tc>
          <w:tcPr>
            <w:tcW w:w="5755" w:type="dxa"/>
            <w:shd w:val="clear" w:color="auto" w:fill="DEEAF6"/>
          </w:tcPr>
          <w:p w14:paraId="3578D4D8" w14:textId="77777777" w:rsidR="005C38AF" w:rsidRPr="00DE37D6" w:rsidRDefault="005C38AF" w:rsidP="00F129C0">
            <w:pPr>
              <w:spacing w:after="0" w:line="360" w:lineRule="auto"/>
              <w:jc w:val="both"/>
              <w:rPr>
                <w:rFonts w:ascii="Times New Roman" w:hAnsi="Times New Roman" w:cs="Times New Roman"/>
              </w:rPr>
            </w:pPr>
            <w:r w:rsidRPr="00DE37D6">
              <w:rPr>
                <w:rFonts w:ascii="Times New Roman" w:hAnsi="Times New Roman" w:cs="Times New Roman"/>
              </w:rPr>
              <w:t>Konsultacje psychologiczne/psychoonkologiczne</w:t>
            </w:r>
          </w:p>
          <w:p w14:paraId="778A2C6B" w14:textId="77777777" w:rsidR="005C38AF" w:rsidRPr="00DE37D6" w:rsidRDefault="005C38AF" w:rsidP="00F129C0">
            <w:pPr>
              <w:spacing w:after="0" w:line="360" w:lineRule="auto"/>
              <w:jc w:val="both"/>
              <w:rPr>
                <w:rFonts w:ascii="Times New Roman" w:hAnsi="Times New Roman" w:cs="Times New Roman"/>
              </w:rPr>
            </w:pPr>
            <w:r w:rsidRPr="00DE37D6">
              <w:rPr>
                <w:rFonts w:ascii="Times New Roman" w:hAnsi="Times New Roman" w:cs="Times New Roman"/>
              </w:rPr>
              <w:t xml:space="preserve">Koszt jedn. 210,00 zł </w:t>
            </w:r>
            <w:r>
              <w:rPr>
                <w:rFonts w:ascii="Times New Roman" w:hAnsi="Times New Roman" w:cs="Times New Roman"/>
              </w:rPr>
              <w:t>×</w:t>
            </w:r>
            <w:r w:rsidRPr="00DE37D6">
              <w:rPr>
                <w:rFonts w:ascii="Times New Roman" w:hAnsi="Times New Roman" w:cs="Times New Roman"/>
              </w:rPr>
              <w:t xml:space="preserve"> 65 osób</w:t>
            </w:r>
          </w:p>
        </w:tc>
        <w:tc>
          <w:tcPr>
            <w:tcW w:w="1420" w:type="dxa"/>
            <w:shd w:val="clear" w:color="auto" w:fill="DEEAF6"/>
          </w:tcPr>
          <w:p w14:paraId="0AD70FCB" w14:textId="77777777" w:rsidR="005C38AF" w:rsidRPr="00DE37D6" w:rsidRDefault="005C38AF" w:rsidP="00F129C0">
            <w:pPr>
              <w:spacing w:after="0" w:line="360" w:lineRule="auto"/>
              <w:jc w:val="both"/>
              <w:rPr>
                <w:rFonts w:ascii="Times New Roman" w:hAnsi="Times New Roman" w:cs="Times New Roman"/>
              </w:rPr>
            </w:pPr>
            <w:r w:rsidRPr="00DE37D6">
              <w:rPr>
                <w:rFonts w:ascii="Times New Roman" w:hAnsi="Times New Roman" w:cs="Times New Roman"/>
              </w:rPr>
              <w:t>13 650,00 zł</w:t>
            </w:r>
          </w:p>
        </w:tc>
        <w:tc>
          <w:tcPr>
            <w:tcW w:w="1441" w:type="dxa"/>
            <w:shd w:val="clear" w:color="auto" w:fill="DEEAF6"/>
          </w:tcPr>
          <w:p w14:paraId="7785893A" w14:textId="77777777" w:rsidR="005C38AF" w:rsidRPr="00DE37D6" w:rsidRDefault="005C38AF" w:rsidP="00F129C0">
            <w:pPr>
              <w:spacing w:after="0" w:line="360" w:lineRule="auto"/>
              <w:jc w:val="both"/>
              <w:rPr>
                <w:rFonts w:ascii="Times New Roman" w:hAnsi="Times New Roman" w:cs="Times New Roman"/>
              </w:rPr>
            </w:pPr>
          </w:p>
        </w:tc>
      </w:tr>
      <w:tr w:rsidR="005C38AF" w:rsidRPr="00DE37D6" w14:paraId="13DA9AD8" w14:textId="77777777" w:rsidTr="00F129C0">
        <w:tc>
          <w:tcPr>
            <w:tcW w:w="446" w:type="dxa"/>
          </w:tcPr>
          <w:p w14:paraId="4F2DCDE6" w14:textId="77777777" w:rsidR="005C38AF" w:rsidRPr="00DE37D6" w:rsidRDefault="005C38AF" w:rsidP="00F129C0">
            <w:pPr>
              <w:spacing w:after="0" w:line="360" w:lineRule="auto"/>
              <w:jc w:val="both"/>
              <w:rPr>
                <w:rFonts w:ascii="Times New Roman" w:hAnsi="Times New Roman" w:cs="Times New Roman"/>
                <w:b/>
                <w:bCs/>
              </w:rPr>
            </w:pPr>
            <w:r w:rsidRPr="00DE37D6">
              <w:rPr>
                <w:rFonts w:ascii="Times New Roman" w:hAnsi="Times New Roman" w:cs="Times New Roman"/>
              </w:rPr>
              <w:t>4</w:t>
            </w:r>
          </w:p>
        </w:tc>
        <w:tc>
          <w:tcPr>
            <w:tcW w:w="5755" w:type="dxa"/>
          </w:tcPr>
          <w:p w14:paraId="2B40C620" w14:textId="77777777" w:rsidR="005C38AF" w:rsidRPr="00DE37D6" w:rsidRDefault="005C38AF" w:rsidP="00F129C0">
            <w:pPr>
              <w:spacing w:after="0" w:line="360" w:lineRule="auto"/>
              <w:jc w:val="both"/>
              <w:rPr>
                <w:rFonts w:ascii="Times New Roman" w:hAnsi="Times New Roman" w:cs="Times New Roman"/>
              </w:rPr>
            </w:pPr>
            <w:r w:rsidRPr="00DE37D6">
              <w:rPr>
                <w:rFonts w:ascii="Times New Roman" w:hAnsi="Times New Roman" w:cs="Times New Roman"/>
              </w:rPr>
              <w:t xml:space="preserve">Badania diagnostyczne </w:t>
            </w:r>
          </w:p>
          <w:p w14:paraId="6EFD7DBB" w14:textId="77777777" w:rsidR="005C38AF" w:rsidRPr="00DE37D6" w:rsidRDefault="005C38AF" w:rsidP="00F129C0">
            <w:pPr>
              <w:spacing w:after="0" w:line="360" w:lineRule="auto"/>
              <w:rPr>
                <w:rFonts w:ascii="Times New Roman" w:hAnsi="Times New Roman" w:cs="Times New Roman"/>
              </w:rPr>
            </w:pPr>
            <w:r w:rsidRPr="00DE37D6">
              <w:rPr>
                <w:rFonts w:ascii="Times New Roman" w:hAnsi="Times New Roman" w:cs="Times New Roman"/>
              </w:rPr>
              <w:t xml:space="preserve">Koszt jedn. 610,00 zł </w:t>
            </w:r>
            <w:r>
              <w:rPr>
                <w:rFonts w:ascii="Times New Roman" w:hAnsi="Times New Roman" w:cs="Times New Roman"/>
              </w:rPr>
              <w:t>×</w:t>
            </w:r>
            <w:r w:rsidRPr="00DE37D6">
              <w:rPr>
                <w:rFonts w:ascii="Times New Roman" w:hAnsi="Times New Roman" w:cs="Times New Roman"/>
              </w:rPr>
              <w:t xml:space="preserve"> 25 osób (</w:t>
            </w:r>
            <w:r>
              <w:rPr>
                <w:rFonts w:ascii="Times New Roman" w:hAnsi="Times New Roman" w:cs="Times New Roman"/>
              </w:rPr>
              <w:t>m</w:t>
            </w:r>
            <w:r w:rsidRPr="00DE37D6">
              <w:rPr>
                <w:rFonts w:ascii="Times New Roman" w:hAnsi="Times New Roman" w:cs="Times New Roman"/>
              </w:rPr>
              <w:t>ężczyźni) = 15 250,00 zł</w:t>
            </w:r>
          </w:p>
          <w:p w14:paraId="0DCD7369" w14:textId="77777777" w:rsidR="005C38AF" w:rsidRPr="00DE37D6" w:rsidRDefault="005C38AF" w:rsidP="00F129C0">
            <w:pPr>
              <w:spacing w:after="0" w:line="360" w:lineRule="auto"/>
              <w:rPr>
                <w:rFonts w:ascii="Times New Roman" w:hAnsi="Times New Roman" w:cs="Times New Roman"/>
              </w:rPr>
            </w:pPr>
            <w:r w:rsidRPr="00DE37D6">
              <w:rPr>
                <w:rFonts w:ascii="Times New Roman" w:hAnsi="Times New Roman" w:cs="Times New Roman"/>
              </w:rPr>
              <w:t xml:space="preserve">Koszt jedn. 1020,00 zł </w:t>
            </w:r>
            <w:r>
              <w:rPr>
                <w:rFonts w:ascii="Times New Roman" w:hAnsi="Times New Roman" w:cs="Times New Roman"/>
              </w:rPr>
              <w:t>×</w:t>
            </w:r>
            <w:r w:rsidRPr="00DE37D6">
              <w:rPr>
                <w:rFonts w:ascii="Times New Roman" w:hAnsi="Times New Roman" w:cs="Times New Roman"/>
              </w:rPr>
              <w:t xml:space="preserve"> 40 osób (</w:t>
            </w:r>
            <w:r>
              <w:rPr>
                <w:rFonts w:ascii="Times New Roman" w:hAnsi="Times New Roman" w:cs="Times New Roman"/>
              </w:rPr>
              <w:t>k</w:t>
            </w:r>
            <w:r w:rsidRPr="00DE37D6">
              <w:rPr>
                <w:rFonts w:ascii="Times New Roman" w:hAnsi="Times New Roman" w:cs="Times New Roman"/>
              </w:rPr>
              <w:t>obiety) = 40 800,00 zł</w:t>
            </w:r>
          </w:p>
        </w:tc>
        <w:tc>
          <w:tcPr>
            <w:tcW w:w="1420" w:type="dxa"/>
          </w:tcPr>
          <w:p w14:paraId="1DD13C04" w14:textId="77777777" w:rsidR="005C38AF" w:rsidRPr="00DE37D6" w:rsidRDefault="005C38AF" w:rsidP="00F129C0">
            <w:pPr>
              <w:spacing w:after="0" w:line="360" w:lineRule="auto"/>
              <w:jc w:val="both"/>
              <w:rPr>
                <w:rFonts w:ascii="Times New Roman" w:hAnsi="Times New Roman" w:cs="Times New Roman"/>
              </w:rPr>
            </w:pPr>
            <w:r w:rsidRPr="00DE37D6">
              <w:rPr>
                <w:rFonts w:ascii="Times New Roman" w:hAnsi="Times New Roman" w:cs="Times New Roman"/>
              </w:rPr>
              <w:t>56 050,00 zł</w:t>
            </w:r>
          </w:p>
        </w:tc>
        <w:tc>
          <w:tcPr>
            <w:tcW w:w="1441" w:type="dxa"/>
          </w:tcPr>
          <w:p w14:paraId="7EF83A1E" w14:textId="77777777" w:rsidR="005C38AF" w:rsidRPr="00DE37D6" w:rsidRDefault="005C38AF" w:rsidP="00F129C0">
            <w:pPr>
              <w:spacing w:after="0" w:line="360" w:lineRule="auto"/>
              <w:jc w:val="both"/>
              <w:rPr>
                <w:rFonts w:ascii="Times New Roman" w:hAnsi="Times New Roman" w:cs="Times New Roman"/>
              </w:rPr>
            </w:pPr>
          </w:p>
        </w:tc>
      </w:tr>
      <w:tr w:rsidR="005C38AF" w:rsidRPr="00DE37D6" w14:paraId="15822AC6" w14:textId="77777777" w:rsidTr="00F129C0">
        <w:tc>
          <w:tcPr>
            <w:tcW w:w="446" w:type="dxa"/>
            <w:shd w:val="clear" w:color="auto" w:fill="DEEAF6"/>
          </w:tcPr>
          <w:p w14:paraId="44731361" w14:textId="77777777" w:rsidR="005C38AF" w:rsidRPr="00DE37D6" w:rsidRDefault="005C38AF" w:rsidP="00F129C0">
            <w:pPr>
              <w:spacing w:after="0" w:line="360" w:lineRule="auto"/>
              <w:jc w:val="both"/>
              <w:rPr>
                <w:rFonts w:ascii="Times New Roman" w:hAnsi="Times New Roman" w:cs="Times New Roman"/>
                <w:b/>
                <w:bCs/>
              </w:rPr>
            </w:pPr>
            <w:r w:rsidRPr="00DE37D6">
              <w:rPr>
                <w:rFonts w:ascii="Times New Roman" w:hAnsi="Times New Roman" w:cs="Times New Roman"/>
              </w:rPr>
              <w:t>5</w:t>
            </w:r>
          </w:p>
        </w:tc>
        <w:tc>
          <w:tcPr>
            <w:tcW w:w="5755" w:type="dxa"/>
            <w:shd w:val="clear" w:color="auto" w:fill="DEEAF6"/>
          </w:tcPr>
          <w:p w14:paraId="0DBB51F3" w14:textId="77777777" w:rsidR="005C38AF" w:rsidRPr="00DE37D6" w:rsidRDefault="005C38AF" w:rsidP="00F129C0">
            <w:pPr>
              <w:spacing w:after="0" w:line="360" w:lineRule="auto"/>
              <w:jc w:val="both"/>
              <w:rPr>
                <w:rFonts w:ascii="Times New Roman" w:hAnsi="Times New Roman" w:cs="Times New Roman"/>
              </w:rPr>
            </w:pPr>
            <w:r w:rsidRPr="00DE37D6">
              <w:rPr>
                <w:rFonts w:ascii="Times New Roman" w:hAnsi="Times New Roman" w:cs="Times New Roman"/>
              </w:rPr>
              <w:t>Konsultacje lekarskie kwalifikujące do zabezpieczenia płodności</w:t>
            </w:r>
          </w:p>
          <w:p w14:paraId="6643855B" w14:textId="77777777" w:rsidR="005C38AF" w:rsidRPr="00DE37D6" w:rsidRDefault="005C38AF" w:rsidP="00F129C0">
            <w:pPr>
              <w:spacing w:after="0" w:line="360" w:lineRule="auto"/>
              <w:jc w:val="both"/>
              <w:rPr>
                <w:rFonts w:ascii="Times New Roman" w:hAnsi="Times New Roman" w:cs="Times New Roman"/>
              </w:rPr>
            </w:pPr>
            <w:r w:rsidRPr="00DE37D6">
              <w:rPr>
                <w:rFonts w:ascii="Times New Roman" w:hAnsi="Times New Roman" w:cs="Times New Roman"/>
              </w:rPr>
              <w:t xml:space="preserve">Koszt jedn. 210,00 zł </w:t>
            </w:r>
            <w:r>
              <w:rPr>
                <w:rFonts w:ascii="Times New Roman" w:hAnsi="Times New Roman" w:cs="Times New Roman"/>
              </w:rPr>
              <w:t>×</w:t>
            </w:r>
            <w:r w:rsidRPr="00DE37D6">
              <w:rPr>
                <w:rFonts w:ascii="Times New Roman" w:hAnsi="Times New Roman" w:cs="Times New Roman"/>
              </w:rPr>
              <w:t xml:space="preserve"> 65 osób</w:t>
            </w:r>
          </w:p>
        </w:tc>
        <w:tc>
          <w:tcPr>
            <w:tcW w:w="1420" w:type="dxa"/>
            <w:shd w:val="clear" w:color="auto" w:fill="DEEAF6"/>
          </w:tcPr>
          <w:p w14:paraId="475FE919" w14:textId="77777777" w:rsidR="005C38AF" w:rsidRPr="00DE37D6" w:rsidRDefault="005C38AF" w:rsidP="00F129C0">
            <w:pPr>
              <w:spacing w:after="0" w:line="360" w:lineRule="auto"/>
              <w:jc w:val="both"/>
              <w:rPr>
                <w:rFonts w:ascii="Times New Roman" w:hAnsi="Times New Roman" w:cs="Times New Roman"/>
              </w:rPr>
            </w:pPr>
            <w:r w:rsidRPr="00DE37D6">
              <w:rPr>
                <w:rFonts w:ascii="Times New Roman" w:hAnsi="Times New Roman" w:cs="Times New Roman"/>
              </w:rPr>
              <w:t>13 650,00 zł</w:t>
            </w:r>
          </w:p>
        </w:tc>
        <w:tc>
          <w:tcPr>
            <w:tcW w:w="1441" w:type="dxa"/>
            <w:shd w:val="clear" w:color="auto" w:fill="DEEAF6"/>
          </w:tcPr>
          <w:p w14:paraId="457E3348" w14:textId="77777777" w:rsidR="005C38AF" w:rsidRPr="00DE37D6" w:rsidRDefault="005C38AF" w:rsidP="00F129C0">
            <w:pPr>
              <w:spacing w:after="0" w:line="360" w:lineRule="auto"/>
              <w:jc w:val="both"/>
              <w:rPr>
                <w:rFonts w:ascii="Times New Roman" w:hAnsi="Times New Roman" w:cs="Times New Roman"/>
              </w:rPr>
            </w:pPr>
          </w:p>
        </w:tc>
      </w:tr>
      <w:tr w:rsidR="005C38AF" w:rsidRPr="00DE37D6" w14:paraId="21B52AB0" w14:textId="77777777" w:rsidTr="00F129C0">
        <w:tc>
          <w:tcPr>
            <w:tcW w:w="446" w:type="dxa"/>
          </w:tcPr>
          <w:p w14:paraId="3DAFAAB2" w14:textId="77777777" w:rsidR="005C38AF" w:rsidRPr="00DE37D6" w:rsidRDefault="005C38AF" w:rsidP="00F129C0">
            <w:pPr>
              <w:spacing w:after="0" w:line="360" w:lineRule="auto"/>
              <w:jc w:val="both"/>
              <w:rPr>
                <w:rFonts w:ascii="Times New Roman" w:hAnsi="Times New Roman" w:cs="Times New Roman"/>
                <w:b/>
                <w:bCs/>
              </w:rPr>
            </w:pPr>
            <w:r w:rsidRPr="00DE37D6">
              <w:rPr>
                <w:rFonts w:ascii="Times New Roman" w:hAnsi="Times New Roman" w:cs="Times New Roman"/>
              </w:rPr>
              <w:t>6</w:t>
            </w:r>
          </w:p>
        </w:tc>
        <w:tc>
          <w:tcPr>
            <w:tcW w:w="5755" w:type="dxa"/>
          </w:tcPr>
          <w:p w14:paraId="1734546B" w14:textId="77777777" w:rsidR="005C38AF" w:rsidRPr="00DE37D6" w:rsidRDefault="005C38AF" w:rsidP="00F129C0">
            <w:pPr>
              <w:spacing w:after="0" w:line="360" w:lineRule="auto"/>
              <w:jc w:val="both"/>
              <w:rPr>
                <w:rFonts w:ascii="Times New Roman" w:hAnsi="Times New Roman" w:cs="Times New Roman"/>
              </w:rPr>
            </w:pPr>
            <w:r w:rsidRPr="00DE37D6">
              <w:rPr>
                <w:rFonts w:ascii="Times New Roman" w:hAnsi="Times New Roman" w:cs="Times New Roman"/>
              </w:rPr>
              <w:t>Zabieg pobrania komórek jajowych w znieczuleniu</w:t>
            </w:r>
          </w:p>
          <w:p w14:paraId="4D9759F9" w14:textId="77777777" w:rsidR="005C38AF" w:rsidRPr="00DE37D6" w:rsidRDefault="005C38AF" w:rsidP="00F129C0">
            <w:pPr>
              <w:spacing w:after="0" w:line="360" w:lineRule="auto"/>
              <w:jc w:val="both"/>
              <w:rPr>
                <w:rFonts w:ascii="Times New Roman" w:hAnsi="Times New Roman" w:cs="Times New Roman"/>
              </w:rPr>
            </w:pPr>
            <w:r w:rsidRPr="00DE37D6">
              <w:rPr>
                <w:rFonts w:ascii="Times New Roman" w:hAnsi="Times New Roman" w:cs="Times New Roman"/>
              </w:rPr>
              <w:t xml:space="preserve">Koszt jedn. 1710,00 zł </w:t>
            </w:r>
            <w:r>
              <w:rPr>
                <w:rFonts w:ascii="Times New Roman" w:hAnsi="Times New Roman" w:cs="Times New Roman"/>
              </w:rPr>
              <w:t>×</w:t>
            </w:r>
            <w:r w:rsidRPr="00DE37D6">
              <w:rPr>
                <w:rFonts w:ascii="Times New Roman" w:hAnsi="Times New Roman" w:cs="Times New Roman"/>
              </w:rPr>
              <w:t xml:space="preserve"> 40 osób (</w:t>
            </w:r>
            <w:r>
              <w:rPr>
                <w:rFonts w:ascii="Times New Roman" w:hAnsi="Times New Roman" w:cs="Times New Roman"/>
              </w:rPr>
              <w:t>k</w:t>
            </w:r>
            <w:r w:rsidRPr="00DE37D6">
              <w:rPr>
                <w:rFonts w:ascii="Times New Roman" w:hAnsi="Times New Roman" w:cs="Times New Roman"/>
              </w:rPr>
              <w:t>obiety)</w:t>
            </w:r>
          </w:p>
        </w:tc>
        <w:tc>
          <w:tcPr>
            <w:tcW w:w="1420" w:type="dxa"/>
          </w:tcPr>
          <w:p w14:paraId="42637BC6" w14:textId="77777777" w:rsidR="005C38AF" w:rsidRPr="00DE37D6" w:rsidRDefault="005C38AF" w:rsidP="00F129C0">
            <w:pPr>
              <w:spacing w:after="0" w:line="360" w:lineRule="auto"/>
              <w:jc w:val="both"/>
              <w:rPr>
                <w:rFonts w:ascii="Times New Roman" w:hAnsi="Times New Roman" w:cs="Times New Roman"/>
              </w:rPr>
            </w:pPr>
            <w:r w:rsidRPr="00DE37D6">
              <w:rPr>
                <w:rFonts w:ascii="Times New Roman" w:hAnsi="Times New Roman" w:cs="Times New Roman"/>
              </w:rPr>
              <w:t>68 400,00 zł</w:t>
            </w:r>
          </w:p>
        </w:tc>
        <w:tc>
          <w:tcPr>
            <w:tcW w:w="1441" w:type="dxa"/>
          </w:tcPr>
          <w:p w14:paraId="7D903E5B" w14:textId="77777777" w:rsidR="005C38AF" w:rsidRPr="00DE37D6" w:rsidRDefault="005C38AF" w:rsidP="00F129C0">
            <w:pPr>
              <w:spacing w:after="0" w:line="360" w:lineRule="auto"/>
              <w:jc w:val="both"/>
              <w:rPr>
                <w:rFonts w:ascii="Times New Roman" w:hAnsi="Times New Roman" w:cs="Times New Roman"/>
              </w:rPr>
            </w:pPr>
          </w:p>
        </w:tc>
      </w:tr>
      <w:tr w:rsidR="005C38AF" w:rsidRPr="00DE37D6" w14:paraId="6A5B92BF" w14:textId="77777777" w:rsidTr="00F129C0">
        <w:tc>
          <w:tcPr>
            <w:tcW w:w="446" w:type="dxa"/>
            <w:shd w:val="clear" w:color="auto" w:fill="DEEAF6"/>
          </w:tcPr>
          <w:p w14:paraId="3E335EB4" w14:textId="77777777" w:rsidR="005C38AF" w:rsidRPr="00DE37D6" w:rsidRDefault="005C38AF" w:rsidP="00F129C0">
            <w:pPr>
              <w:spacing w:after="0" w:line="360" w:lineRule="auto"/>
              <w:jc w:val="both"/>
              <w:rPr>
                <w:rFonts w:ascii="Times New Roman" w:hAnsi="Times New Roman" w:cs="Times New Roman"/>
                <w:b/>
                <w:bCs/>
              </w:rPr>
            </w:pPr>
            <w:r w:rsidRPr="00DE37D6">
              <w:rPr>
                <w:rFonts w:ascii="Times New Roman" w:hAnsi="Times New Roman" w:cs="Times New Roman"/>
              </w:rPr>
              <w:t>7</w:t>
            </w:r>
          </w:p>
        </w:tc>
        <w:tc>
          <w:tcPr>
            <w:tcW w:w="5755" w:type="dxa"/>
            <w:shd w:val="clear" w:color="auto" w:fill="DEEAF6"/>
          </w:tcPr>
          <w:p w14:paraId="53C50524" w14:textId="77777777" w:rsidR="005C38AF" w:rsidRPr="00DE37D6" w:rsidRDefault="005C38AF" w:rsidP="00F129C0">
            <w:pPr>
              <w:spacing w:after="0" w:line="360" w:lineRule="auto"/>
              <w:jc w:val="both"/>
              <w:rPr>
                <w:rFonts w:ascii="Times New Roman" w:hAnsi="Times New Roman" w:cs="Times New Roman"/>
              </w:rPr>
            </w:pPr>
            <w:r w:rsidRPr="00DE37D6">
              <w:rPr>
                <w:rFonts w:ascii="Times New Roman" w:hAnsi="Times New Roman" w:cs="Times New Roman"/>
              </w:rPr>
              <w:t xml:space="preserve">Mrożenie i przechowywanie komórek rozrodczych </w:t>
            </w:r>
          </w:p>
          <w:p w14:paraId="4863298B" w14:textId="77777777" w:rsidR="005C38AF" w:rsidRPr="00DE37D6" w:rsidRDefault="005C38AF" w:rsidP="00F129C0">
            <w:pPr>
              <w:spacing w:after="0" w:line="360" w:lineRule="auto"/>
              <w:rPr>
                <w:rFonts w:ascii="Times New Roman" w:hAnsi="Times New Roman" w:cs="Times New Roman"/>
              </w:rPr>
            </w:pPr>
            <w:r w:rsidRPr="00DE37D6">
              <w:rPr>
                <w:rFonts w:ascii="Times New Roman" w:hAnsi="Times New Roman" w:cs="Times New Roman"/>
              </w:rPr>
              <w:t xml:space="preserve">Koszt jedn. 1160,00 zł </w:t>
            </w:r>
            <w:r>
              <w:rPr>
                <w:rFonts w:ascii="Times New Roman" w:hAnsi="Times New Roman" w:cs="Times New Roman"/>
              </w:rPr>
              <w:t>×</w:t>
            </w:r>
            <w:r w:rsidRPr="00DE37D6">
              <w:rPr>
                <w:rFonts w:ascii="Times New Roman" w:hAnsi="Times New Roman" w:cs="Times New Roman"/>
              </w:rPr>
              <w:t xml:space="preserve"> 25 osób (</w:t>
            </w:r>
            <w:r>
              <w:rPr>
                <w:rFonts w:ascii="Times New Roman" w:hAnsi="Times New Roman" w:cs="Times New Roman"/>
              </w:rPr>
              <w:t>m</w:t>
            </w:r>
            <w:r w:rsidRPr="00DE37D6">
              <w:rPr>
                <w:rFonts w:ascii="Times New Roman" w:hAnsi="Times New Roman" w:cs="Times New Roman"/>
              </w:rPr>
              <w:t xml:space="preserve">ężczyźni) = 29 000,00 zł </w:t>
            </w:r>
          </w:p>
          <w:p w14:paraId="1F3D8FD1" w14:textId="77777777" w:rsidR="005C38AF" w:rsidRPr="00DE37D6" w:rsidRDefault="005C38AF" w:rsidP="00F129C0">
            <w:pPr>
              <w:spacing w:after="0" w:line="360" w:lineRule="auto"/>
              <w:rPr>
                <w:rFonts w:ascii="Times New Roman" w:hAnsi="Times New Roman" w:cs="Times New Roman"/>
              </w:rPr>
            </w:pPr>
            <w:r w:rsidRPr="00DE37D6">
              <w:rPr>
                <w:rFonts w:ascii="Times New Roman" w:hAnsi="Times New Roman" w:cs="Times New Roman"/>
              </w:rPr>
              <w:t xml:space="preserve">Koszt jedn. 3020,00 zł </w:t>
            </w:r>
            <w:r>
              <w:rPr>
                <w:rFonts w:ascii="Times New Roman" w:hAnsi="Times New Roman" w:cs="Times New Roman"/>
              </w:rPr>
              <w:t>×</w:t>
            </w:r>
            <w:r w:rsidRPr="00DE37D6">
              <w:rPr>
                <w:rFonts w:ascii="Times New Roman" w:hAnsi="Times New Roman" w:cs="Times New Roman"/>
              </w:rPr>
              <w:t xml:space="preserve"> 40 osób (</w:t>
            </w:r>
            <w:r>
              <w:rPr>
                <w:rFonts w:ascii="Times New Roman" w:hAnsi="Times New Roman" w:cs="Times New Roman"/>
              </w:rPr>
              <w:t>k</w:t>
            </w:r>
            <w:r w:rsidRPr="00DE37D6">
              <w:rPr>
                <w:rFonts w:ascii="Times New Roman" w:hAnsi="Times New Roman" w:cs="Times New Roman"/>
              </w:rPr>
              <w:t>obiety) = 120 800,00 zł</w:t>
            </w:r>
          </w:p>
        </w:tc>
        <w:tc>
          <w:tcPr>
            <w:tcW w:w="1420" w:type="dxa"/>
            <w:shd w:val="clear" w:color="auto" w:fill="DEEAF6"/>
          </w:tcPr>
          <w:p w14:paraId="17C301FF" w14:textId="77777777" w:rsidR="005C38AF" w:rsidRPr="00DE37D6" w:rsidRDefault="005C38AF" w:rsidP="00F129C0">
            <w:pPr>
              <w:spacing w:after="0" w:line="360" w:lineRule="auto"/>
              <w:jc w:val="both"/>
              <w:rPr>
                <w:rFonts w:ascii="Times New Roman" w:hAnsi="Times New Roman" w:cs="Times New Roman"/>
              </w:rPr>
            </w:pPr>
            <w:r w:rsidRPr="00DE37D6">
              <w:rPr>
                <w:rFonts w:ascii="Times New Roman" w:hAnsi="Times New Roman" w:cs="Times New Roman"/>
              </w:rPr>
              <w:t>149 800,00 zł</w:t>
            </w:r>
          </w:p>
        </w:tc>
        <w:tc>
          <w:tcPr>
            <w:tcW w:w="1441" w:type="dxa"/>
            <w:shd w:val="clear" w:color="auto" w:fill="DEEAF6"/>
          </w:tcPr>
          <w:p w14:paraId="2F30488A" w14:textId="77777777" w:rsidR="005C38AF" w:rsidRPr="00DE37D6" w:rsidRDefault="005C38AF" w:rsidP="00F129C0">
            <w:pPr>
              <w:spacing w:after="0" w:line="360" w:lineRule="auto"/>
              <w:jc w:val="both"/>
              <w:rPr>
                <w:rFonts w:ascii="Times New Roman" w:hAnsi="Times New Roman" w:cs="Times New Roman"/>
              </w:rPr>
            </w:pPr>
          </w:p>
        </w:tc>
      </w:tr>
      <w:tr w:rsidR="005C38AF" w:rsidRPr="00DE37D6" w14:paraId="3B6B0463" w14:textId="77777777" w:rsidTr="00F129C0">
        <w:tc>
          <w:tcPr>
            <w:tcW w:w="7621" w:type="dxa"/>
            <w:gridSpan w:val="3"/>
          </w:tcPr>
          <w:p w14:paraId="5619A791" w14:textId="77777777" w:rsidR="005C38AF" w:rsidRPr="00DE37D6" w:rsidRDefault="005C38AF" w:rsidP="00F129C0">
            <w:pPr>
              <w:spacing w:after="0" w:line="360" w:lineRule="auto"/>
              <w:jc w:val="both"/>
              <w:rPr>
                <w:rFonts w:ascii="Times New Roman" w:hAnsi="Times New Roman" w:cs="Times New Roman"/>
                <w:b/>
                <w:bCs/>
              </w:rPr>
            </w:pPr>
            <w:r w:rsidRPr="00DE37D6">
              <w:rPr>
                <w:rFonts w:ascii="Times New Roman" w:hAnsi="Times New Roman" w:cs="Times New Roman"/>
                <w:b/>
                <w:bCs/>
              </w:rPr>
              <w:t>III. Koszty ogólne Programu</w:t>
            </w:r>
          </w:p>
        </w:tc>
        <w:tc>
          <w:tcPr>
            <w:tcW w:w="1441" w:type="dxa"/>
          </w:tcPr>
          <w:p w14:paraId="313E3B05" w14:textId="77777777" w:rsidR="005C38AF" w:rsidRPr="00DE37D6" w:rsidRDefault="005C38AF" w:rsidP="00F129C0">
            <w:pPr>
              <w:spacing w:after="0" w:line="360" w:lineRule="auto"/>
              <w:jc w:val="both"/>
              <w:rPr>
                <w:rFonts w:ascii="Times New Roman" w:hAnsi="Times New Roman" w:cs="Times New Roman"/>
                <w:b/>
                <w:bCs/>
              </w:rPr>
            </w:pPr>
            <w:r w:rsidRPr="00DE37D6">
              <w:rPr>
                <w:rFonts w:ascii="Times New Roman" w:hAnsi="Times New Roman" w:cs="Times New Roman"/>
                <w:b/>
                <w:bCs/>
              </w:rPr>
              <w:t>15 000,00 zł</w:t>
            </w:r>
          </w:p>
        </w:tc>
      </w:tr>
      <w:tr w:rsidR="005C38AF" w:rsidRPr="00DE37D6" w14:paraId="6481CB52" w14:textId="77777777" w:rsidTr="00F129C0">
        <w:tc>
          <w:tcPr>
            <w:tcW w:w="7621" w:type="dxa"/>
            <w:gridSpan w:val="3"/>
            <w:shd w:val="clear" w:color="auto" w:fill="DEEAF6"/>
          </w:tcPr>
          <w:p w14:paraId="13940E14" w14:textId="77777777" w:rsidR="005C38AF" w:rsidRPr="00DE37D6" w:rsidRDefault="005C38AF" w:rsidP="00F129C0">
            <w:pPr>
              <w:spacing w:after="0" w:line="360" w:lineRule="auto"/>
              <w:jc w:val="both"/>
              <w:rPr>
                <w:rFonts w:ascii="Times New Roman" w:hAnsi="Times New Roman" w:cs="Times New Roman"/>
                <w:b/>
                <w:bCs/>
              </w:rPr>
            </w:pPr>
            <w:r w:rsidRPr="00DE37D6">
              <w:rPr>
                <w:rFonts w:ascii="Times New Roman" w:hAnsi="Times New Roman" w:cs="Times New Roman"/>
              </w:rPr>
              <w:lastRenderedPageBreak/>
              <w:t>W tym:</w:t>
            </w:r>
          </w:p>
        </w:tc>
        <w:tc>
          <w:tcPr>
            <w:tcW w:w="1441" w:type="dxa"/>
            <w:shd w:val="clear" w:color="auto" w:fill="DEEAF6"/>
          </w:tcPr>
          <w:p w14:paraId="31ECCD03" w14:textId="77777777" w:rsidR="005C38AF" w:rsidRPr="00DE37D6" w:rsidRDefault="005C38AF" w:rsidP="00F129C0">
            <w:pPr>
              <w:spacing w:after="0" w:line="360" w:lineRule="auto"/>
              <w:jc w:val="both"/>
              <w:rPr>
                <w:rFonts w:ascii="Times New Roman" w:hAnsi="Times New Roman" w:cs="Times New Roman"/>
              </w:rPr>
            </w:pPr>
          </w:p>
        </w:tc>
      </w:tr>
      <w:tr w:rsidR="005C38AF" w:rsidRPr="00DE37D6" w14:paraId="0961CB9C" w14:textId="77777777" w:rsidTr="00F129C0">
        <w:tc>
          <w:tcPr>
            <w:tcW w:w="446" w:type="dxa"/>
          </w:tcPr>
          <w:p w14:paraId="626203D2" w14:textId="77777777" w:rsidR="005C38AF" w:rsidRPr="00DE37D6" w:rsidRDefault="005C38AF" w:rsidP="00F129C0">
            <w:pPr>
              <w:spacing w:after="0" w:line="360" w:lineRule="auto"/>
              <w:jc w:val="both"/>
              <w:rPr>
                <w:rFonts w:ascii="Times New Roman" w:hAnsi="Times New Roman" w:cs="Times New Roman"/>
                <w:b/>
                <w:bCs/>
              </w:rPr>
            </w:pPr>
            <w:r w:rsidRPr="00DE37D6">
              <w:rPr>
                <w:rFonts w:ascii="Times New Roman" w:hAnsi="Times New Roman" w:cs="Times New Roman"/>
              </w:rPr>
              <w:t>1</w:t>
            </w:r>
          </w:p>
        </w:tc>
        <w:tc>
          <w:tcPr>
            <w:tcW w:w="5755" w:type="dxa"/>
          </w:tcPr>
          <w:p w14:paraId="653972DE" w14:textId="77777777" w:rsidR="005C38AF" w:rsidRPr="00DE37D6" w:rsidRDefault="005C38AF" w:rsidP="00F129C0">
            <w:pPr>
              <w:spacing w:after="0" w:line="360" w:lineRule="auto"/>
              <w:jc w:val="both"/>
              <w:rPr>
                <w:rFonts w:ascii="Times New Roman" w:hAnsi="Times New Roman" w:cs="Times New Roman"/>
                <w:sz w:val="24"/>
                <w:szCs w:val="24"/>
                <w:lang w:eastAsia="pl-PL"/>
              </w:rPr>
            </w:pPr>
            <w:r w:rsidRPr="00DE37D6">
              <w:rPr>
                <w:rFonts w:ascii="Times New Roman" w:hAnsi="Times New Roman" w:cs="Times New Roman"/>
                <w:sz w:val="24"/>
                <w:szCs w:val="24"/>
                <w:lang w:eastAsia="pl-PL"/>
              </w:rPr>
              <w:t>Rezerwa budżetowa</w:t>
            </w:r>
          </w:p>
        </w:tc>
        <w:tc>
          <w:tcPr>
            <w:tcW w:w="1420" w:type="dxa"/>
          </w:tcPr>
          <w:p w14:paraId="67F897D8" w14:textId="07002169" w:rsidR="005C38AF" w:rsidRPr="00DE37D6" w:rsidRDefault="005C38AF" w:rsidP="00F129C0">
            <w:pPr>
              <w:spacing w:after="0" w:line="360" w:lineRule="auto"/>
              <w:jc w:val="both"/>
              <w:rPr>
                <w:rFonts w:ascii="Times New Roman" w:hAnsi="Times New Roman" w:cs="Times New Roman"/>
                <w:sz w:val="24"/>
                <w:szCs w:val="24"/>
                <w:lang w:eastAsia="pl-PL"/>
              </w:rPr>
            </w:pPr>
            <w:r w:rsidRPr="00DE37D6">
              <w:rPr>
                <w:rFonts w:ascii="Times New Roman" w:hAnsi="Times New Roman" w:cs="Times New Roman"/>
                <w:sz w:val="24"/>
                <w:szCs w:val="24"/>
                <w:lang w:eastAsia="pl-PL"/>
              </w:rPr>
              <w:t>9500,00 zł</w:t>
            </w:r>
          </w:p>
        </w:tc>
        <w:tc>
          <w:tcPr>
            <w:tcW w:w="1441" w:type="dxa"/>
          </w:tcPr>
          <w:p w14:paraId="46E63A92" w14:textId="77777777" w:rsidR="005C38AF" w:rsidRPr="00DE37D6" w:rsidRDefault="005C38AF" w:rsidP="00F129C0">
            <w:pPr>
              <w:spacing w:after="0" w:line="360" w:lineRule="auto"/>
              <w:jc w:val="both"/>
              <w:rPr>
                <w:rFonts w:ascii="Times New Roman" w:hAnsi="Times New Roman" w:cs="Times New Roman"/>
                <w:sz w:val="24"/>
                <w:szCs w:val="24"/>
                <w:lang w:eastAsia="pl-PL"/>
              </w:rPr>
            </w:pPr>
          </w:p>
        </w:tc>
      </w:tr>
      <w:tr w:rsidR="005C38AF" w:rsidRPr="005F6BCB" w14:paraId="727F6BE5" w14:textId="77777777" w:rsidTr="00F129C0">
        <w:tc>
          <w:tcPr>
            <w:tcW w:w="446" w:type="dxa"/>
            <w:shd w:val="clear" w:color="auto" w:fill="DEEAF6"/>
          </w:tcPr>
          <w:p w14:paraId="07CCC79D" w14:textId="77777777" w:rsidR="005C38AF" w:rsidRPr="005F6BCB" w:rsidRDefault="005C38AF" w:rsidP="00F129C0">
            <w:pPr>
              <w:spacing w:after="0" w:line="360" w:lineRule="auto"/>
              <w:jc w:val="both"/>
              <w:rPr>
                <w:rFonts w:ascii="Times New Roman" w:hAnsi="Times New Roman" w:cs="Times New Roman"/>
                <w:b/>
                <w:bCs/>
                <w:color w:val="000000"/>
              </w:rPr>
            </w:pPr>
            <w:r w:rsidRPr="005F6BCB">
              <w:rPr>
                <w:rFonts w:ascii="Times New Roman" w:hAnsi="Times New Roman" w:cs="Times New Roman"/>
                <w:color w:val="000000"/>
              </w:rPr>
              <w:t>2</w:t>
            </w:r>
          </w:p>
        </w:tc>
        <w:tc>
          <w:tcPr>
            <w:tcW w:w="5755" w:type="dxa"/>
            <w:shd w:val="clear" w:color="auto" w:fill="DEEAF6"/>
          </w:tcPr>
          <w:p w14:paraId="56127E64" w14:textId="77777777" w:rsidR="005C38AF" w:rsidRPr="005F6BCB" w:rsidRDefault="005C38AF" w:rsidP="00F129C0">
            <w:pPr>
              <w:spacing w:after="0" w:line="360" w:lineRule="auto"/>
              <w:jc w:val="both"/>
              <w:rPr>
                <w:rFonts w:ascii="Times New Roman" w:hAnsi="Times New Roman" w:cs="Times New Roman"/>
                <w:color w:val="000000"/>
                <w:sz w:val="24"/>
                <w:szCs w:val="24"/>
                <w:lang w:eastAsia="pl-PL"/>
              </w:rPr>
            </w:pPr>
            <w:r w:rsidRPr="005F6BCB">
              <w:rPr>
                <w:rFonts w:ascii="Times New Roman" w:hAnsi="Times New Roman" w:cs="Times New Roman"/>
                <w:color w:val="000000"/>
                <w:sz w:val="24"/>
                <w:szCs w:val="24"/>
                <w:lang w:eastAsia="pl-PL"/>
              </w:rPr>
              <w:t xml:space="preserve">Koszty monitoringu i ewaluacji </w:t>
            </w:r>
          </w:p>
        </w:tc>
        <w:tc>
          <w:tcPr>
            <w:tcW w:w="1420" w:type="dxa"/>
            <w:shd w:val="clear" w:color="auto" w:fill="DEEAF6"/>
          </w:tcPr>
          <w:p w14:paraId="1E87B08D" w14:textId="7E7FC6F2" w:rsidR="005C38AF" w:rsidRPr="005F6BCB" w:rsidRDefault="005C38AF" w:rsidP="00F129C0">
            <w:pPr>
              <w:spacing w:after="0" w:line="360" w:lineRule="auto"/>
              <w:jc w:val="both"/>
              <w:rPr>
                <w:rFonts w:ascii="Times New Roman" w:hAnsi="Times New Roman" w:cs="Times New Roman"/>
                <w:color w:val="000000"/>
                <w:sz w:val="24"/>
                <w:szCs w:val="24"/>
                <w:lang w:eastAsia="pl-PL"/>
              </w:rPr>
            </w:pPr>
            <w:r w:rsidRPr="005F6BCB">
              <w:rPr>
                <w:rFonts w:ascii="Times New Roman" w:hAnsi="Times New Roman" w:cs="Times New Roman"/>
                <w:color w:val="000000"/>
                <w:sz w:val="24"/>
                <w:szCs w:val="24"/>
                <w:lang w:eastAsia="pl-PL"/>
              </w:rPr>
              <w:t>2500,00 zł</w:t>
            </w:r>
          </w:p>
        </w:tc>
        <w:tc>
          <w:tcPr>
            <w:tcW w:w="1441" w:type="dxa"/>
            <w:shd w:val="clear" w:color="auto" w:fill="DEEAF6"/>
          </w:tcPr>
          <w:p w14:paraId="568CCC1E" w14:textId="77777777" w:rsidR="005C38AF" w:rsidRPr="005F6BCB" w:rsidRDefault="005C38AF" w:rsidP="00F129C0">
            <w:pPr>
              <w:spacing w:after="0" w:line="360" w:lineRule="auto"/>
              <w:jc w:val="both"/>
              <w:rPr>
                <w:rFonts w:ascii="Times New Roman" w:hAnsi="Times New Roman" w:cs="Times New Roman"/>
                <w:color w:val="000000"/>
                <w:sz w:val="24"/>
                <w:szCs w:val="24"/>
                <w:lang w:eastAsia="pl-PL"/>
              </w:rPr>
            </w:pPr>
          </w:p>
        </w:tc>
      </w:tr>
      <w:tr w:rsidR="005C38AF" w:rsidRPr="005F6BCB" w14:paraId="6D68FD04" w14:textId="77777777" w:rsidTr="00F129C0">
        <w:tc>
          <w:tcPr>
            <w:tcW w:w="446" w:type="dxa"/>
          </w:tcPr>
          <w:p w14:paraId="1D5B1798" w14:textId="77777777" w:rsidR="005C38AF" w:rsidRPr="005F6BCB" w:rsidRDefault="005C38AF" w:rsidP="00F129C0">
            <w:pPr>
              <w:spacing w:after="0" w:line="360" w:lineRule="auto"/>
              <w:jc w:val="both"/>
              <w:rPr>
                <w:rFonts w:ascii="Times New Roman" w:hAnsi="Times New Roman" w:cs="Times New Roman"/>
                <w:b/>
                <w:bCs/>
                <w:color w:val="000000"/>
              </w:rPr>
            </w:pPr>
            <w:r w:rsidRPr="005F6BCB">
              <w:rPr>
                <w:rFonts w:ascii="Times New Roman" w:hAnsi="Times New Roman" w:cs="Times New Roman"/>
                <w:color w:val="000000"/>
              </w:rPr>
              <w:t>3</w:t>
            </w:r>
          </w:p>
        </w:tc>
        <w:tc>
          <w:tcPr>
            <w:tcW w:w="5755" w:type="dxa"/>
          </w:tcPr>
          <w:p w14:paraId="4AA4EF2B" w14:textId="77777777" w:rsidR="005C38AF" w:rsidRPr="005F6BCB" w:rsidRDefault="005C38AF" w:rsidP="00F129C0">
            <w:pPr>
              <w:spacing w:after="0" w:line="360" w:lineRule="auto"/>
              <w:jc w:val="both"/>
              <w:rPr>
                <w:rFonts w:ascii="Times New Roman" w:hAnsi="Times New Roman" w:cs="Times New Roman"/>
                <w:color w:val="000000"/>
                <w:sz w:val="24"/>
                <w:szCs w:val="24"/>
                <w:lang w:eastAsia="pl-PL"/>
              </w:rPr>
            </w:pPr>
            <w:r w:rsidRPr="005F6BCB">
              <w:rPr>
                <w:rFonts w:ascii="Times New Roman" w:hAnsi="Times New Roman" w:cs="Times New Roman"/>
                <w:color w:val="000000"/>
                <w:sz w:val="24"/>
                <w:szCs w:val="24"/>
                <w:lang w:eastAsia="pl-PL"/>
              </w:rPr>
              <w:t>Koszty koordynacji i zarządzania Programem</w:t>
            </w:r>
          </w:p>
        </w:tc>
        <w:tc>
          <w:tcPr>
            <w:tcW w:w="1420" w:type="dxa"/>
          </w:tcPr>
          <w:p w14:paraId="3478335E" w14:textId="349CCD61" w:rsidR="005C38AF" w:rsidRPr="005F6BCB" w:rsidRDefault="005C38AF" w:rsidP="00F129C0">
            <w:pPr>
              <w:spacing w:after="0" w:line="360" w:lineRule="auto"/>
              <w:jc w:val="both"/>
              <w:rPr>
                <w:rFonts w:ascii="Times New Roman" w:hAnsi="Times New Roman" w:cs="Times New Roman"/>
                <w:color w:val="000000"/>
                <w:sz w:val="24"/>
                <w:szCs w:val="24"/>
                <w:lang w:eastAsia="pl-PL"/>
              </w:rPr>
            </w:pPr>
            <w:r>
              <w:rPr>
                <w:rFonts w:ascii="Times New Roman" w:hAnsi="Times New Roman" w:cs="Times New Roman"/>
                <w:color w:val="000000"/>
                <w:sz w:val="24"/>
                <w:szCs w:val="24"/>
                <w:lang w:eastAsia="pl-PL"/>
              </w:rPr>
              <w:t>30</w:t>
            </w:r>
            <w:r w:rsidRPr="005F6BCB">
              <w:rPr>
                <w:rFonts w:ascii="Times New Roman" w:hAnsi="Times New Roman" w:cs="Times New Roman"/>
                <w:color w:val="000000"/>
                <w:sz w:val="24"/>
                <w:szCs w:val="24"/>
                <w:lang w:eastAsia="pl-PL"/>
              </w:rPr>
              <w:t>00,00 zł</w:t>
            </w:r>
          </w:p>
        </w:tc>
        <w:tc>
          <w:tcPr>
            <w:tcW w:w="1441" w:type="dxa"/>
          </w:tcPr>
          <w:p w14:paraId="02576276" w14:textId="77777777" w:rsidR="005C38AF" w:rsidRPr="005F6BCB" w:rsidRDefault="005C38AF" w:rsidP="00F129C0">
            <w:pPr>
              <w:spacing w:after="0" w:line="360" w:lineRule="auto"/>
              <w:jc w:val="both"/>
              <w:rPr>
                <w:rFonts w:ascii="Times New Roman" w:hAnsi="Times New Roman" w:cs="Times New Roman"/>
                <w:color w:val="000000"/>
                <w:sz w:val="24"/>
                <w:szCs w:val="24"/>
                <w:lang w:eastAsia="pl-PL"/>
              </w:rPr>
            </w:pPr>
          </w:p>
        </w:tc>
      </w:tr>
      <w:tr w:rsidR="005C38AF" w:rsidRPr="005F6BCB" w14:paraId="3C083384" w14:textId="77777777" w:rsidTr="00F129C0">
        <w:tc>
          <w:tcPr>
            <w:tcW w:w="7621" w:type="dxa"/>
            <w:gridSpan w:val="3"/>
            <w:shd w:val="clear" w:color="auto" w:fill="DEEAF6"/>
          </w:tcPr>
          <w:p w14:paraId="6FBF6C7A" w14:textId="77777777" w:rsidR="005C38AF" w:rsidRPr="005F6BCB" w:rsidRDefault="005C38AF" w:rsidP="00F129C0">
            <w:pPr>
              <w:spacing w:after="0" w:line="360" w:lineRule="auto"/>
              <w:jc w:val="both"/>
              <w:rPr>
                <w:rFonts w:ascii="Times New Roman" w:hAnsi="Times New Roman" w:cs="Times New Roman"/>
                <w:b/>
                <w:bCs/>
                <w:color w:val="000000"/>
              </w:rPr>
            </w:pPr>
            <w:r w:rsidRPr="005F6BCB">
              <w:rPr>
                <w:rFonts w:ascii="Times New Roman" w:hAnsi="Times New Roman" w:cs="Times New Roman"/>
                <w:b/>
                <w:bCs/>
                <w:color w:val="000000"/>
              </w:rPr>
              <w:t>SUIMA</w:t>
            </w:r>
          </w:p>
        </w:tc>
        <w:tc>
          <w:tcPr>
            <w:tcW w:w="1441" w:type="dxa"/>
            <w:shd w:val="clear" w:color="auto" w:fill="DEEAF6"/>
          </w:tcPr>
          <w:p w14:paraId="1DB175FD" w14:textId="77777777" w:rsidR="005C38AF" w:rsidRPr="005F6BCB" w:rsidRDefault="005C38AF" w:rsidP="00F129C0">
            <w:pPr>
              <w:spacing w:after="0" w:line="360" w:lineRule="auto"/>
              <w:jc w:val="both"/>
              <w:rPr>
                <w:rFonts w:ascii="Times New Roman" w:hAnsi="Times New Roman" w:cs="Times New Roman"/>
                <w:b/>
                <w:bCs/>
                <w:color w:val="000000"/>
              </w:rPr>
            </w:pPr>
            <w:r w:rsidRPr="005F6BCB">
              <w:rPr>
                <w:rFonts w:ascii="Times New Roman" w:hAnsi="Times New Roman" w:cs="Times New Roman"/>
                <w:b/>
                <w:bCs/>
                <w:color w:val="000000"/>
              </w:rPr>
              <w:t>350 000,00</w:t>
            </w:r>
            <w:r>
              <w:rPr>
                <w:rFonts w:ascii="Times New Roman" w:hAnsi="Times New Roman" w:cs="Times New Roman"/>
                <w:b/>
                <w:bCs/>
                <w:color w:val="000000"/>
              </w:rPr>
              <w:t xml:space="preserve"> </w:t>
            </w:r>
            <w:r w:rsidRPr="005F6BCB">
              <w:rPr>
                <w:rFonts w:ascii="Times New Roman" w:hAnsi="Times New Roman" w:cs="Times New Roman"/>
                <w:b/>
                <w:bCs/>
                <w:color w:val="000000"/>
              </w:rPr>
              <w:t>zł</w:t>
            </w:r>
          </w:p>
        </w:tc>
      </w:tr>
    </w:tbl>
    <w:p w14:paraId="21AD292B" w14:textId="77777777" w:rsidR="005C38AF" w:rsidRPr="005F6BCB" w:rsidRDefault="005C38AF" w:rsidP="005C38AF">
      <w:pPr>
        <w:spacing w:line="360" w:lineRule="auto"/>
        <w:jc w:val="both"/>
        <w:rPr>
          <w:rFonts w:ascii="Times New Roman" w:hAnsi="Times New Roman" w:cs="Times New Roman"/>
          <w:b/>
          <w:bCs/>
          <w:color w:val="000000"/>
        </w:rPr>
      </w:pPr>
    </w:p>
    <w:p w14:paraId="0B1124C6" w14:textId="77777777" w:rsidR="005C38AF" w:rsidRPr="005F6BCB" w:rsidRDefault="005C38AF" w:rsidP="005C38AF">
      <w:pPr>
        <w:spacing w:line="360" w:lineRule="auto"/>
        <w:jc w:val="both"/>
        <w:rPr>
          <w:rFonts w:ascii="Times New Roman" w:hAnsi="Times New Roman" w:cs="Times New Roman"/>
          <w:color w:val="000000"/>
        </w:rPr>
      </w:pPr>
      <w:r w:rsidRPr="005F6BCB">
        <w:rPr>
          <w:rFonts w:ascii="Times New Roman" w:hAnsi="Times New Roman" w:cs="Times New Roman"/>
          <w:color w:val="000000"/>
        </w:rPr>
        <w:t>Przy opracowaniu kosztorysu posłużono się następującą metodą – z danych dotyczących liczebności populacji chorującej na nowotwory złośliwe oszacowano populację docelową w ramach projektowanego programu zdrowotnego. Koszty jednostkowe przewidziane na realizację Programu pomnożono przez szacowaną na podstawie wskaźników epidemiologicznych liczbę osób, które z</w:t>
      </w:r>
      <w:r>
        <w:rPr>
          <w:rFonts w:ascii="Times New Roman" w:hAnsi="Times New Roman" w:cs="Times New Roman"/>
          <w:color w:val="000000"/>
        </w:rPr>
        <w:t> </w:t>
      </w:r>
      <w:r w:rsidRPr="005F6BCB">
        <w:rPr>
          <w:rFonts w:ascii="Times New Roman" w:hAnsi="Times New Roman" w:cs="Times New Roman"/>
          <w:color w:val="000000"/>
        </w:rPr>
        <w:t>niego skorzystają. W budżecie Programu uwzględniono również koszty organizacyjne, informacyjne oraz realizację działań edukacyjnych, konsultacji psychologicznych</w:t>
      </w:r>
      <w:r>
        <w:rPr>
          <w:rFonts w:ascii="Times New Roman" w:hAnsi="Times New Roman" w:cs="Times New Roman"/>
          <w:color w:val="000000"/>
        </w:rPr>
        <w:t>,</w:t>
      </w:r>
      <w:r w:rsidRPr="005F6BCB">
        <w:rPr>
          <w:rFonts w:ascii="Times New Roman" w:hAnsi="Times New Roman" w:cs="Times New Roman"/>
          <w:color w:val="000000"/>
        </w:rPr>
        <w:t xml:space="preserve"> a także badań diagnostycznych. Wyliczenia szacunkowych kosztów oparto na przeprowadzonym rozpoznaniu kosztów rynkowych planowanych działań i interwencji. Ostateczna wielkość kosztów będzie zawarta w ofertach Realizatora/Realizatorów wyłonionych w ramach konkursu. Poszczególne oferty mogą różnić się pod względem kosztów ich przeprowadzenia. W przypadku zwiększenia lub zmniejszenia zakładanych wydatków, dostępne środki będą wpływały na zmniejszenie lub zwiększenie populacji, która może zostać objęta Programem. Program zakłada trzyletni okres realizacji. Jeżeli w trakcie trwania Programu Miasto Poznań zmieni poziom finansowania lub też zmienią się koszty składowych w</w:t>
      </w:r>
      <w:r>
        <w:rPr>
          <w:rFonts w:ascii="Times New Roman" w:hAnsi="Times New Roman" w:cs="Times New Roman"/>
          <w:color w:val="000000"/>
        </w:rPr>
        <w:t> </w:t>
      </w:r>
      <w:r w:rsidRPr="005F6BCB">
        <w:rPr>
          <w:rFonts w:ascii="Times New Roman" w:hAnsi="Times New Roman" w:cs="Times New Roman"/>
          <w:color w:val="000000"/>
        </w:rPr>
        <w:t>planowanych interwencjach, automatycznie wpłynie to na liczbę uczestników Programu. Przy realizacji Programu założono liczbę uczestników w wieku 18</w:t>
      </w:r>
      <w:r>
        <w:rPr>
          <w:rFonts w:ascii="Times New Roman" w:hAnsi="Times New Roman" w:cs="Times New Roman"/>
          <w:color w:val="000000"/>
        </w:rPr>
        <w:t>-</w:t>
      </w:r>
      <w:r w:rsidRPr="005F6BCB">
        <w:rPr>
          <w:rFonts w:ascii="Times New Roman" w:hAnsi="Times New Roman" w:cs="Times New Roman"/>
          <w:color w:val="000000"/>
        </w:rPr>
        <w:t>40 lat, uwzględniając dostępne zasoby finansowe.</w:t>
      </w:r>
    </w:p>
    <w:p w14:paraId="2BBC84B7" w14:textId="77777777" w:rsidR="005C38AF" w:rsidRPr="005F6BCB" w:rsidRDefault="005C38AF" w:rsidP="005C38AF">
      <w:pPr>
        <w:spacing w:line="360" w:lineRule="auto"/>
        <w:jc w:val="both"/>
        <w:rPr>
          <w:rFonts w:ascii="Times New Roman" w:hAnsi="Times New Roman" w:cs="Times New Roman"/>
          <w:b/>
          <w:bCs/>
          <w:color w:val="000000"/>
        </w:rPr>
      </w:pPr>
      <w:r w:rsidRPr="005F6BCB">
        <w:rPr>
          <w:rFonts w:ascii="Times New Roman" w:hAnsi="Times New Roman" w:cs="Times New Roman"/>
          <w:b/>
          <w:bCs/>
          <w:color w:val="000000"/>
        </w:rPr>
        <w:t xml:space="preserve">Szacowane maksymalne koszty pozwolą na objęcie interwencją rocznie 25 mężczyzn i 40 kobiet, co łącznie daje 65 osób rocznie, a w całym trzyletnim okresie trwania Programu 195 osób. Stanowi to 30% oszacowanej populacji docelowej Programu. </w:t>
      </w:r>
    </w:p>
    <w:p w14:paraId="7A3C3093" w14:textId="77777777" w:rsidR="005C38AF" w:rsidRPr="005F6BCB" w:rsidRDefault="005C38AF" w:rsidP="005C38AF">
      <w:pPr>
        <w:spacing w:line="360" w:lineRule="auto"/>
        <w:jc w:val="both"/>
        <w:rPr>
          <w:rFonts w:ascii="Times New Roman" w:hAnsi="Times New Roman" w:cs="Times New Roman"/>
          <w:color w:val="000000"/>
        </w:rPr>
      </w:pPr>
      <w:r w:rsidRPr="005F6BCB">
        <w:rPr>
          <w:rFonts w:ascii="Times New Roman" w:hAnsi="Times New Roman" w:cs="Times New Roman"/>
          <w:color w:val="000000"/>
        </w:rPr>
        <w:t>Program finansowany będzie ze środków pochodzących z budżetu Miasta Poznania.</w:t>
      </w:r>
    </w:p>
    <w:p w14:paraId="76C3EA03" w14:textId="77777777" w:rsidR="00B133E2" w:rsidRPr="005F6BCB" w:rsidRDefault="00B133E2" w:rsidP="005C38AF">
      <w:pPr>
        <w:spacing w:line="360" w:lineRule="auto"/>
        <w:jc w:val="both"/>
        <w:rPr>
          <w:rFonts w:ascii="Times New Roman" w:hAnsi="Times New Roman" w:cs="Times New Roman"/>
          <w:color w:val="000000"/>
        </w:rPr>
      </w:pPr>
    </w:p>
    <w:p w14:paraId="6C8C6B8B" w14:textId="77777777" w:rsidR="005C38AF" w:rsidRPr="005F6BCB" w:rsidRDefault="005C38AF" w:rsidP="005C38AF">
      <w:pPr>
        <w:spacing w:line="360" w:lineRule="auto"/>
        <w:jc w:val="both"/>
        <w:rPr>
          <w:rFonts w:ascii="Times New Roman" w:hAnsi="Times New Roman" w:cs="Times New Roman"/>
          <w:color w:val="000000"/>
        </w:rPr>
      </w:pPr>
      <w:r w:rsidRPr="005F6BCB">
        <w:rPr>
          <w:rFonts w:ascii="Times New Roman" w:hAnsi="Times New Roman" w:cs="Times New Roman"/>
          <w:b/>
          <w:bCs/>
          <w:color w:val="000000"/>
          <w:sz w:val="28"/>
          <w:szCs w:val="28"/>
        </w:rPr>
        <w:t>VII. ZAŁĄCZNIKI</w:t>
      </w:r>
      <w:bookmarkStart w:id="2" w:name="_Toc445467260"/>
      <w:bookmarkStart w:id="3" w:name="_Toc524600094"/>
      <w:bookmarkStart w:id="4" w:name="_Toc459236460"/>
      <w:bookmarkStart w:id="5" w:name="_Toc21526309"/>
    </w:p>
    <w:p w14:paraId="62069AF8" w14:textId="77777777" w:rsidR="005C38AF" w:rsidRPr="005F6BCB" w:rsidRDefault="005C38AF" w:rsidP="005C38AF">
      <w:pPr>
        <w:autoSpaceDE w:val="0"/>
        <w:autoSpaceDN w:val="0"/>
        <w:adjustRightInd w:val="0"/>
        <w:spacing w:after="0" w:line="360" w:lineRule="auto"/>
        <w:jc w:val="both"/>
        <w:rPr>
          <w:rFonts w:ascii="Times New Roman" w:hAnsi="Times New Roman" w:cs="Times New Roman"/>
          <w:color w:val="000000"/>
          <w:sz w:val="20"/>
          <w:szCs w:val="20"/>
        </w:rPr>
      </w:pPr>
    </w:p>
    <w:bookmarkEnd w:id="2"/>
    <w:bookmarkEnd w:id="3"/>
    <w:bookmarkEnd w:id="4"/>
    <w:bookmarkEnd w:id="5"/>
    <w:p w14:paraId="32741674" w14:textId="77777777" w:rsidR="005C38AF" w:rsidRPr="005F6BCB" w:rsidRDefault="005C38AF" w:rsidP="005C38AF">
      <w:pPr>
        <w:spacing w:line="360" w:lineRule="auto"/>
        <w:jc w:val="both"/>
        <w:rPr>
          <w:rFonts w:ascii="Times New Roman" w:hAnsi="Times New Roman" w:cs="Times New Roman"/>
          <w:color w:val="000000"/>
        </w:rPr>
      </w:pPr>
      <w:r w:rsidRPr="005F6BCB">
        <w:rPr>
          <w:rFonts w:ascii="Times New Roman" w:hAnsi="Times New Roman" w:cs="Times New Roman"/>
          <w:color w:val="000000"/>
        </w:rPr>
        <w:t>Załącznik nr 1 Wzór sprawozdania z wykonania świadczeń</w:t>
      </w:r>
    </w:p>
    <w:p w14:paraId="2A8E2B5F" w14:textId="77777777" w:rsidR="005C38AF" w:rsidRPr="005F6BCB" w:rsidRDefault="005C38AF" w:rsidP="005C38AF">
      <w:pPr>
        <w:spacing w:line="360" w:lineRule="auto"/>
        <w:jc w:val="both"/>
        <w:rPr>
          <w:rFonts w:ascii="Times New Roman" w:hAnsi="Times New Roman" w:cs="Times New Roman"/>
          <w:color w:val="000000"/>
        </w:rPr>
      </w:pPr>
      <w:r w:rsidRPr="005F6BCB">
        <w:rPr>
          <w:rFonts w:ascii="Times New Roman" w:hAnsi="Times New Roman" w:cs="Times New Roman"/>
          <w:color w:val="000000"/>
        </w:rPr>
        <w:t>Załącznik nr 2 Wzór sprawozdania z działań edukacyjnych i informacyjnych</w:t>
      </w:r>
    </w:p>
    <w:p w14:paraId="2B229D13" w14:textId="77777777" w:rsidR="005C38AF" w:rsidRPr="005F6BCB" w:rsidRDefault="005C38AF" w:rsidP="005C38AF">
      <w:pPr>
        <w:spacing w:line="360" w:lineRule="auto"/>
        <w:jc w:val="both"/>
        <w:rPr>
          <w:rFonts w:ascii="Times New Roman" w:hAnsi="Times New Roman" w:cs="Times New Roman"/>
          <w:color w:val="000000"/>
        </w:rPr>
      </w:pPr>
      <w:r w:rsidRPr="005F6BCB">
        <w:rPr>
          <w:rFonts w:ascii="Times New Roman" w:hAnsi="Times New Roman" w:cs="Times New Roman"/>
          <w:color w:val="000000"/>
        </w:rPr>
        <w:t>Załącznik nr 3 Wzór zgody na uczestnictwo w Programie</w:t>
      </w:r>
    </w:p>
    <w:p w14:paraId="3350FF9F" w14:textId="41E0461B" w:rsidR="00405AD9" w:rsidRPr="001D2EBD" w:rsidRDefault="005C38AF" w:rsidP="001D2EBD">
      <w:pPr>
        <w:spacing w:line="360" w:lineRule="auto"/>
        <w:jc w:val="both"/>
        <w:rPr>
          <w:rFonts w:ascii="Times New Roman" w:hAnsi="Times New Roman" w:cs="Times New Roman"/>
          <w:color w:val="000000"/>
        </w:rPr>
      </w:pPr>
      <w:r w:rsidRPr="005F6BCB">
        <w:rPr>
          <w:rFonts w:ascii="Times New Roman" w:hAnsi="Times New Roman" w:cs="Times New Roman"/>
          <w:color w:val="000000"/>
        </w:rPr>
        <w:t>Załącznik nr 4 Wzór ankiety satysfakcji uczestnika/uczestniczki Programu</w:t>
      </w:r>
    </w:p>
    <w:sectPr w:rsidR="00405AD9" w:rsidRPr="001D2EBD" w:rsidSect="00F129C0">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DDF923" w14:textId="77777777" w:rsidR="00A603C2" w:rsidRDefault="00A603C2" w:rsidP="005C38AF">
      <w:pPr>
        <w:spacing w:after="0" w:line="240" w:lineRule="auto"/>
      </w:pPr>
      <w:r>
        <w:separator/>
      </w:r>
    </w:p>
  </w:endnote>
  <w:endnote w:type="continuationSeparator" w:id="0">
    <w:p w14:paraId="559EAF8A" w14:textId="77777777" w:rsidR="00A603C2" w:rsidRDefault="00A603C2" w:rsidP="005C38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Liberation Serif">
    <w:panose1 w:val="02020603050405020304"/>
    <w:charset w:val="EE"/>
    <w:family w:val="roman"/>
    <w:pitch w:val="variable"/>
    <w:sig w:usb0="E0000AFF" w:usb1="500078FF" w:usb2="00000021" w:usb3="00000000" w:csb0="000001B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E75FC5" w14:textId="77777777" w:rsidR="004B1AF2" w:rsidRPr="005A0ACD" w:rsidRDefault="004B1AF2">
    <w:pPr>
      <w:pStyle w:val="Stopka"/>
      <w:jc w:val="center"/>
      <w:rPr>
        <w:rFonts w:ascii="Times New Roman" w:hAnsi="Times New Roman" w:cs="Times New Roman"/>
      </w:rPr>
    </w:pPr>
    <w:r w:rsidRPr="005A0ACD">
      <w:rPr>
        <w:rFonts w:ascii="Times New Roman" w:hAnsi="Times New Roman" w:cs="Times New Roman"/>
      </w:rPr>
      <w:fldChar w:fldCharType="begin"/>
    </w:r>
    <w:r w:rsidRPr="005A0ACD">
      <w:rPr>
        <w:rFonts w:ascii="Times New Roman" w:hAnsi="Times New Roman" w:cs="Times New Roman"/>
      </w:rPr>
      <w:instrText>PAGE   \* MERGEFORMAT</w:instrText>
    </w:r>
    <w:r w:rsidRPr="005A0ACD">
      <w:rPr>
        <w:rFonts w:ascii="Times New Roman" w:hAnsi="Times New Roman" w:cs="Times New Roman"/>
      </w:rPr>
      <w:fldChar w:fldCharType="separate"/>
    </w:r>
    <w:r>
      <w:rPr>
        <w:rFonts w:ascii="Times New Roman" w:hAnsi="Times New Roman" w:cs="Times New Roman"/>
        <w:noProof/>
      </w:rPr>
      <w:t>38</w:t>
    </w:r>
    <w:r w:rsidRPr="005A0ACD">
      <w:rPr>
        <w:rFonts w:ascii="Times New Roman" w:hAnsi="Times New Roman" w:cs="Times New Roman"/>
        <w:noProof/>
      </w:rPr>
      <w:fldChar w:fldCharType="end"/>
    </w:r>
  </w:p>
  <w:p w14:paraId="3951BE11" w14:textId="77777777" w:rsidR="004B1AF2" w:rsidRDefault="004B1AF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ADB6C1" w14:textId="77777777" w:rsidR="00A603C2" w:rsidRDefault="00A603C2" w:rsidP="005C38AF">
      <w:pPr>
        <w:spacing w:after="0" w:line="240" w:lineRule="auto"/>
      </w:pPr>
      <w:r>
        <w:separator/>
      </w:r>
    </w:p>
  </w:footnote>
  <w:footnote w:type="continuationSeparator" w:id="0">
    <w:p w14:paraId="6B574005" w14:textId="77777777" w:rsidR="00A603C2" w:rsidRDefault="00A603C2" w:rsidP="005C38AF">
      <w:pPr>
        <w:spacing w:after="0" w:line="240" w:lineRule="auto"/>
      </w:pPr>
      <w:r>
        <w:continuationSeparator/>
      </w:r>
    </w:p>
  </w:footnote>
  <w:footnote w:id="1">
    <w:p w14:paraId="29CBF54B" w14:textId="77777777" w:rsidR="004B1AF2" w:rsidRPr="005A0ACD" w:rsidRDefault="004B1AF2" w:rsidP="005C38AF">
      <w:pPr>
        <w:pStyle w:val="Tekstprzypisudolnego"/>
        <w:rPr>
          <w:rFonts w:ascii="Times New Roman" w:hAnsi="Times New Roman"/>
          <w:sz w:val="18"/>
          <w:szCs w:val="18"/>
        </w:rPr>
      </w:pPr>
      <w:r w:rsidRPr="005A0ACD">
        <w:rPr>
          <w:rStyle w:val="Odwoanieprzypisudolnego"/>
          <w:rFonts w:ascii="Times New Roman" w:hAnsi="Times New Roman"/>
          <w:sz w:val="18"/>
          <w:szCs w:val="18"/>
        </w:rPr>
        <w:footnoteRef/>
      </w:r>
      <w:r w:rsidRPr="005A0ACD">
        <w:rPr>
          <w:rFonts w:ascii="Times New Roman" w:hAnsi="Times New Roman"/>
          <w:sz w:val="18"/>
          <w:szCs w:val="18"/>
        </w:rPr>
        <w:t xml:space="preserve"> Mapa Potrzeb Zdrowotnych dla województwa wielkopolskiego dostępna na stronie internetowej Ministerstwa Zdrowia – http://www.bip.mz.gov.pl/ogloszenia/mapy-potrzeb-zdrowotnych/ dane na dzień 3.07.2020 r. </w:t>
      </w:r>
    </w:p>
  </w:footnote>
  <w:footnote w:id="2">
    <w:p w14:paraId="108DF7A5" w14:textId="77777777" w:rsidR="004B1AF2" w:rsidRPr="005A0ACD" w:rsidRDefault="004B1AF2" w:rsidP="005C38AF">
      <w:pPr>
        <w:pStyle w:val="Tekstprzypisudolnego"/>
        <w:rPr>
          <w:rFonts w:ascii="Times New Roman" w:hAnsi="Times New Roman"/>
          <w:sz w:val="18"/>
          <w:szCs w:val="18"/>
          <w:lang w:val="en-US"/>
        </w:rPr>
      </w:pPr>
      <w:r w:rsidRPr="005A0ACD">
        <w:rPr>
          <w:rStyle w:val="Odwoanieprzypisudolnego"/>
          <w:rFonts w:ascii="Times New Roman" w:hAnsi="Times New Roman"/>
          <w:sz w:val="18"/>
          <w:szCs w:val="18"/>
        </w:rPr>
        <w:footnoteRef/>
      </w:r>
      <w:r w:rsidRPr="005A0ACD">
        <w:rPr>
          <w:rFonts w:ascii="Times New Roman" w:hAnsi="Times New Roman"/>
          <w:sz w:val="18"/>
          <w:szCs w:val="18"/>
          <w:lang w:val="en-US"/>
        </w:rPr>
        <w:t xml:space="preserve"> Z ang. Standarized Mortality Ratio</w:t>
      </w:r>
    </w:p>
  </w:footnote>
  <w:footnote w:id="3">
    <w:p w14:paraId="31622DAA" w14:textId="77777777" w:rsidR="004B1AF2" w:rsidRPr="0025691A" w:rsidRDefault="004B1AF2" w:rsidP="005C38AF">
      <w:pPr>
        <w:pStyle w:val="Tekstprzypisudolnego"/>
        <w:rPr>
          <w:rFonts w:ascii="Times New Roman" w:hAnsi="Times New Roman"/>
          <w:sz w:val="18"/>
          <w:szCs w:val="18"/>
        </w:rPr>
      </w:pPr>
      <w:r w:rsidRPr="005A0ACD">
        <w:rPr>
          <w:rStyle w:val="Odwoanieprzypisudolnego"/>
          <w:rFonts w:ascii="Times New Roman" w:hAnsi="Times New Roman"/>
          <w:sz w:val="18"/>
          <w:szCs w:val="18"/>
        </w:rPr>
        <w:footnoteRef/>
      </w:r>
      <w:r w:rsidRPr="005A0ACD">
        <w:rPr>
          <w:rFonts w:ascii="Times New Roman" w:hAnsi="Times New Roman"/>
          <w:sz w:val="18"/>
          <w:szCs w:val="18"/>
        </w:rPr>
        <w:t xml:space="preserve"> Mapa Potrzeb Zdrowotnych dla województwa wielkopolskiego str. 70</w:t>
      </w:r>
    </w:p>
  </w:footnote>
  <w:footnote w:id="4">
    <w:p w14:paraId="1E7E997E" w14:textId="77777777" w:rsidR="004B1AF2" w:rsidRPr="005A0ACD" w:rsidRDefault="004B1AF2" w:rsidP="005C38AF">
      <w:pPr>
        <w:pStyle w:val="Tekstprzypisudolnego"/>
        <w:rPr>
          <w:rFonts w:ascii="Times New Roman" w:hAnsi="Times New Roman"/>
          <w:sz w:val="18"/>
          <w:szCs w:val="18"/>
        </w:rPr>
      </w:pPr>
      <w:r w:rsidRPr="005A0ACD">
        <w:rPr>
          <w:rStyle w:val="Odwoanieprzypisudolnego"/>
          <w:rFonts w:ascii="Times New Roman" w:hAnsi="Times New Roman"/>
          <w:sz w:val="18"/>
          <w:szCs w:val="18"/>
        </w:rPr>
        <w:footnoteRef/>
      </w:r>
      <w:r w:rsidRPr="005A0ACD">
        <w:rPr>
          <w:rFonts w:ascii="Times New Roman" w:hAnsi="Times New Roman"/>
          <w:sz w:val="18"/>
          <w:szCs w:val="18"/>
        </w:rPr>
        <w:t xml:space="preserve"> </w:t>
      </w:r>
      <w:r w:rsidRPr="005A0ACD">
        <w:rPr>
          <w:rStyle w:val="Uwydatnienie"/>
          <w:rFonts w:ascii="Times New Roman" w:hAnsi="Times New Roman"/>
          <w:i w:val="0"/>
          <w:sz w:val="18"/>
          <w:szCs w:val="18"/>
        </w:rPr>
        <w:t>Wojciechowska Urszula, Didkowska Joanna</w:t>
      </w:r>
      <w:r w:rsidRPr="005A0ACD">
        <w:rPr>
          <w:rFonts w:ascii="Times New Roman" w:hAnsi="Times New Roman"/>
          <w:sz w:val="18"/>
          <w:szCs w:val="18"/>
        </w:rPr>
        <w:t xml:space="preserve">, </w:t>
      </w:r>
      <w:r w:rsidRPr="005A0ACD">
        <w:rPr>
          <w:rFonts w:ascii="Times New Roman" w:hAnsi="Times New Roman"/>
          <w:i/>
          <w:sz w:val="18"/>
          <w:szCs w:val="18"/>
        </w:rPr>
        <w:t>Zachorowania i zgony na nowotwory złośliwe w Polsce. Krajowy Rejestr Nowotworów</w:t>
      </w:r>
      <w:r w:rsidRPr="005A0ACD">
        <w:rPr>
          <w:rFonts w:ascii="Times New Roman" w:hAnsi="Times New Roman"/>
          <w:sz w:val="18"/>
          <w:szCs w:val="18"/>
        </w:rPr>
        <w:t>, Narodowy Instytut Onkologii im. Marii Skłodowskiej-Curie – Państwowy Instytut Badawczy. Dostępne na stronie http://onkologia.org.pl/raporty/</w:t>
      </w:r>
      <w:r>
        <w:rPr>
          <w:rFonts w:ascii="Times New Roman" w:hAnsi="Times New Roman"/>
          <w:sz w:val="18"/>
          <w:szCs w:val="18"/>
          <w:lang w:val="pl-PL"/>
        </w:rPr>
        <w:t>,</w:t>
      </w:r>
      <w:r w:rsidRPr="005A0ACD">
        <w:rPr>
          <w:rFonts w:ascii="Times New Roman" w:hAnsi="Times New Roman"/>
          <w:sz w:val="18"/>
          <w:szCs w:val="18"/>
        </w:rPr>
        <w:t xml:space="preserve"> dostęp z dnia 30.01.2020 r.</w:t>
      </w:r>
    </w:p>
  </w:footnote>
  <w:footnote w:id="5">
    <w:p w14:paraId="79D33C3B" w14:textId="77777777" w:rsidR="004B1AF2" w:rsidRPr="005A0ACD" w:rsidRDefault="004B1AF2" w:rsidP="005C38AF">
      <w:pPr>
        <w:pStyle w:val="Tekstprzypisudolnego"/>
        <w:rPr>
          <w:rFonts w:ascii="Times New Roman" w:hAnsi="Times New Roman"/>
          <w:sz w:val="18"/>
          <w:szCs w:val="18"/>
        </w:rPr>
      </w:pPr>
      <w:r w:rsidRPr="005A0ACD">
        <w:rPr>
          <w:rStyle w:val="Odwoanieprzypisudolnego"/>
          <w:rFonts w:ascii="Times New Roman" w:hAnsi="Times New Roman"/>
          <w:sz w:val="18"/>
          <w:szCs w:val="18"/>
        </w:rPr>
        <w:footnoteRef/>
      </w:r>
      <w:r w:rsidRPr="005A0ACD">
        <w:rPr>
          <w:rFonts w:ascii="Times New Roman" w:hAnsi="Times New Roman"/>
          <w:sz w:val="18"/>
          <w:szCs w:val="18"/>
        </w:rPr>
        <w:t xml:space="preserve"> Informacje za https://www.google.com/search?client – wyszukiwana fraza cyt. „wielkopolskie liczba ludności 2017”</w:t>
      </w:r>
    </w:p>
  </w:footnote>
  <w:footnote w:id="6">
    <w:p w14:paraId="37BA8BE2" w14:textId="77777777" w:rsidR="004B1AF2" w:rsidRPr="005A0ACD" w:rsidRDefault="004B1AF2" w:rsidP="005C38AF">
      <w:pPr>
        <w:pStyle w:val="Tekstprzypisudolnego"/>
        <w:rPr>
          <w:rFonts w:ascii="Times New Roman" w:hAnsi="Times New Roman"/>
          <w:sz w:val="18"/>
          <w:szCs w:val="18"/>
        </w:rPr>
      </w:pPr>
      <w:r w:rsidRPr="005A0ACD">
        <w:rPr>
          <w:rStyle w:val="Odwoanieprzypisudolnego"/>
          <w:rFonts w:ascii="Times New Roman" w:hAnsi="Times New Roman"/>
          <w:sz w:val="18"/>
          <w:szCs w:val="18"/>
        </w:rPr>
        <w:footnoteRef/>
      </w:r>
      <w:r w:rsidRPr="005A0ACD">
        <w:rPr>
          <w:rFonts w:ascii="Times New Roman" w:hAnsi="Times New Roman"/>
          <w:sz w:val="18"/>
          <w:szCs w:val="18"/>
        </w:rPr>
        <w:t xml:space="preserve"> </w:t>
      </w:r>
      <w:r w:rsidRPr="005A0ACD">
        <w:rPr>
          <w:rFonts w:ascii="Times New Roman" w:hAnsi="Times New Roman"/>
          <w:color w:val="000000"/>
          <w:sz w:val="18"/>
          <w:szCs w:val="18"/>
        </w:rPr>
        <w:t>Zalecenia Grupy Roboczej ds. Zachowania Płodności u Chorych Onkologicznych i Chorych Hematologicznych oraz Innych Chorych Leczonych Terapiami Gonadotoksycznymi „ONCOFERTILITY” (GROF) Polskiego Towarzystwa Ginekologii Onkologicznej dostępne na stronie internetowej http://oncofertility.pl z dnia 3.07.2020</w:t>
      </w:r>
    </w:p>
  </w:footnote>
  <w:footnote w:id="7">
    <w:p w14:paraId="0A953F09" w14:textId="77777777" w:rsidR="004B1AF2" w:rsidRPr="005A0ACD" w:rsidRDefault="004B1AF2" w:rsidP="005C38AF">
      <w:pPr>
        <w:pStyle w:val="Tekstprzypisudolnego"/>
        <w:rPr>
          <w:rFonts w:ascii="Times New Roman" w:hAnsi="Times New Roman"/>
          <w:sz w:val="18"/>
          <w:szCs w:val="18"/>
        </w:rPr>
      </w:pPr>
      <w:r w:rsidRPr="005A0ACD">
        <w:rPr>
          <w:rStyle w:val="Odwoanieprzypisudolnego"/>
          <w:rFonts w:ascii="Times New Roman" w:hAnsi="Times New Roman"/>
          <w:sz w:val="18"/>
          <w:szCs w:val="18"/>
        </w:rPr>
        <w:footnoteRef/>
      </w:r>
      <w:r w:rsidRPr="005A0ACD">
        <w:rPr>
          <w:rFonts w:ascii="Times New Roman" w:hAnsi="Times New Roman"/>
          <w:sz w:val="18"/>
          <w:szCs w:val="18"/>
        </w:rPr>
        <w:t xml:space="preserve"> </w:t>
      </w:r>
      <w:r w:rsidRPr="005A0ACD">
        <w:rPr>
          <w:rFonts w:ascii="Times New Roman" w:hAnsi="Times New Roman"/>
          <w:color w:val="000000"/>
          <w:sz w:val="18"/>
          <w:szCs w:val="18"/>
        </w:rPr>
        <w:t>Zalecenia Grupy Roboczej ds. Zachowania Płodności  u Chorych Onkologicznych i Chorych Hematologicznych oraz Innych Chorych Leczonych Terapiami Gonadotoksycznymi „ONCOFERTILITY” (GROF) Polskiego Towarzystwa Ginekologii Onkologicznej str. 10, dostępne na stronie internetowej http://oncofertility.pl z dnia 3.07.2020</w:t>
      </w:r>
    </w:p>
    <w:p w14:paraId="1A9FFF42" w14:textId="77777777" w:rsidR="004B1AF2" w:rsidRPr="005A0ACD" w:rsidRDefault="004B1AF2" w:rsidP="005C38AF">
      <w:pPr>
        <w:pStyle w:val="Tekstprzypisudolnego"/>
        <w:rPr>
          <w:rFonts w:ascii="Times New Roman" w:hAnsi="Times New Roman"/>
          <w:sz w:val="18"/>
          <w:szCs w:val="18"/>
        </w:rPr>
      </w:pPr>
    </w:p>
  </w:footnote>
  <w:footnote w:id="8">
    <w:p w14:paraId="0710494B" w14:textId="77777777" w:rsidR="004B1AF2" w:rsidRPr="005A0ACD" w:rsidRDefault="004B1AF2" w:rsidP="005C38AF">
      <w:pPr>
        <w:spacing w:after="0"/>
        <w:rPr>
          <w:rFonts w:ascii="Times New Roman" w:hAnsi="Times New Roman" w:cs="Times New Roman"/>
          <w:sz w:val="18"/>
          <w:szCs w:val="18"/>
        </w:rPr>
      </w:pPr>
      <w:r w:rsidRPr="005A0ACD">
        <w:rPr>
          <w:rStyle w:val="Odwoanieprzypisudolnego"/>
          <w:rFonts w:ascii="Times New Roman" w:hAnsi="Times New Roman" w:cs="Times New Roman"/>
          <w:sz w:val="18"/>
          <w:szCs w:val="18"/>
        </w:rPr>
        <w:footnoteRef/>
      </w:r>
      <w:r w:rsidRPr="005A0ACD">
        <w:rPr>
          <w:rFonts w:ascii="Times New Roman" w:hAnsi="Times New Roman" w:cs="Times New Roman"/>
          <w:sz w:val="18"/>
          <w:szCs w:val="18"/>
        </w:rPr>
        <w:t xml:space="preserve"> </w:t>
      </w:r>
      <w:r w:rsidRPr="005A0ACD">
        <w:rPr>
          <w:rFonts w:ascii="Times New Roman" w:hAnsi="Times New Roman" w:cs="Times New Roman"/>
          <w:color w:val="000000"/>
          <w:sz w:val="18"/>
          <w:szCs w:val="18"/>
        </w:rPr>
        <w:t xml:space="preserve">za </w:t>
      </w:r>
      <w:r w:rsidRPr="005A0ACD">
        <w:rPr>
          <w:rStyle w:val="Uwydatnienie"/>
          <w:rFonts w:ascii="Times New Roman" w:hAnsi="Times New Roman" w:cs="Times New Roman"/>
          <w:i w:val="0"/>
          <w:color w:val="000000"/>
          <w:sz w:val="18"/>
          <w:szCs w:val="18"/>
        </w:rPr>
        <w:t>Wojciechowska Urszula, Didkowska Joanna</w:t>
      </w:r>
      <w:r w:rsidRPr="005A0ACD">
        <w:rPr>
          <w:rFonts w:ascii="Times New Roman" w:hAnsi="Times New Roman" w:cs="Times New Roman"/>
          <w:color w:val="000000"/>
          <w:sz w:val="18"/>
          <w:szCs w:val="18"/>
        </w:rPr>
        <w:t xml:space="preserve">, </w:t>
      </w:r>
      <w:r w:rsidRPr="005A0ACD">
        <w:rPr>
          <w:rFonts w:ascii="Times New Roman" w:hAnsi="Times New Roman" w:cs="Times New Roman"/>
          <w:i/>
          <w:color w:val="000000"/>
          <w:sz w:val="18"/>
          <w:szCs w:val="18"/>
        </w:rPr>
        <w:t>Zachorowania i zgony na nowotwory złośliwe w Polsce/Krajowy Rejestr Nowotworów</w:t>
      </w:r>
      <w:r w:rsidRPr="005A0ACD">
        <w:rPr>
          <w:rFonts w:ascii="Times New Roman" w:hAnsi="Times New Roman" w:cs="Times New Roman"/>
          <w:color w:val="000000"/>
          <w:sz w:val="18"/>
          <w:szCs w:val="18"/>
        </w:rPr>
        <w:t>, Narodowy Instytut Onkologii im. Marii Skłodowskiej-Curie – Państwowy Instytut. Badawczy. Dostępne na stronie http://onkologia.org.pl/raporty/ dostęp z dnia 30.01.2020/</w:t>
      </w:r>
    </w:p>
  </w:footnote>
  <w:footnote w:id="9">
    <w:p w14:paraId="16D86C35" w14:textId="77777777" w:rsidR="004B1AF2" w:rsidRPr="005A0ACD" w:rsidRDefault="004B1AF2" w:rsidP="005C38AF">
      <w:pPr>
        <w:pStyle w:val="Tekstprzypisudolnego"/>
        <w:rPr>
          <w:rFonts w:ascii="Times New Roman" w:hAnsi="Times New Roman"/>
          <w:sz w:val="18"/>
          <w:szCs w:val="18"/>
        </w:rPr>
      </w:pPr>
      <w:r w:rsidRPr="005A0ACD">
        <w:rPr>
          <w:rStyle w:val="Odwoanieprzypisudolnego"/>
          <w:rFonts w:ascii="Times New Roman" w:hAnsi="Times New Roman"/>
          <w:sz w:val="18"/>
          <w:szCs w:val="18"/>
        </w:rPr>
        <w:footnoteRef/>
      </w:r>
      <w:r w:rsidRPr="005A0ACD">
        <w:rPr>
          <w:rFonts w:ascii="Times New Roman" w:hAnsi="Times New Roman"/>
          <w:sz w:val="18"/>
          <w:szCs w:val="18"/>
        </w:rPr>
        <w:t xml:space="preserve"> </w:t>
      </w:r>
      <w:r>
        <w:rPr>
          <w:rFonts w:ascii="Times New Roman" w:hAnsi="Times New Roman"/>
          <w:sz w:val="18"/>
          <w:szCs w:val="18"/>
          <w:lang w:val="pl-PL"/>
        </w:rPr>
        <w:t>„</w:t>
      </w:r>
      <w:r w:rsidRPr="005A0ACD">
        <w:rPr>
          <w:rFonts w:ascii="Times New Roman" w:hAnsi="Times New Roman"/>
          <w:sz w:val="18"/>
          <w:szCs w:val="18"/>
        </w:rPr>
        <w:t>Ginekologia i Perinatologia Praktyczna</w:t>
      </w:r>
      <w:r>
        <w:rPr>
          <w:rFonts w:ascii="Times New Roman" w:hAnsi="Times New Roman"/>
          <w:sz w:val="18"/>
          <w:szCs w:val="18"/>
          <w:lang w:val="pl-PL"/>
        </w:rPr>
        <w:t>”</w:t>
      </w:r>
      <w:r w:rsidRPr="005A0ACD">
        <w:rPr>
          <w:rFonts w:ascii="Times New Roman" w:hAnsi="Times New Roman"/>
          <w:sz w:val="18"/>
          <w:szCs w:val="18"/>
        </w:rPr>
        <w:t xml:space="preserve"> 2018, tom 3, nr 3, strony 112-140</w:t>
      </w:r>
    </w:p>
  </w:footnote>
  <w:footnote w:id="10">
    <w:p w14:paraId="07BBFC4F" w14:textId="77777777" w:rsidR="004B1AF2" w:rsidRPr="005A0ACD" w:rsidRDefault="004B1AF2" w:rsidP="005C38AF">
      <w:pPr>
        <w:pStyle w:val="Tekstprzypisudolnego"/>
        <w:rPr>
          <w:rFonts w:ascii="Times New Roman" w:hAnsi="Times New Roman"/>
          <w:sz w:val="18"/>
          <w:szCs w:val="18"/>
        </w:rPr>
      </w:pPr>
      <w:r w:rsidRPr="005A0ACD">
        <w:rPr>
          <w:rStyle w:val="Odwoanieprzypisudolnego"/>
          <w:rFonts w:ascii="Times New Roman" w:hAnsi="Times New Roman"/>
          <w:sz w:val="18"/>
          <w:szCs w:val="18"/>
        </w:rPr>
        <w:footnoteRef/>
      </w:r>
      <w:r w:rsidRPr="005A0ACD">
        <w:rPr>
          <w:rFonts w:ascii="Times New Roman" w:hAnsi="Times New Roman"/>
          <w:sz w:val="18"/>
          <w:szCs w:val="18"/>
        </w:rPr>
        <w:t xml:space="preserve"> Publikacja </w:t>
      </w:r>
      <w:r w:rsidRPr="005A0ACD">
        <w:rPr>
          <w:rFonts w:ascii="Times New Roman" w:hAnsi="Times New Roman"/>
          <w:color w:val="000000"/>
          <w:sz w:val="18"/>
          <w:szCs w:val="18"/>
        </w:rPr>
        <w:t>luty 2017, dostępne na stronie internetowej http://oncofertility.pl z dnia 3.07.2020</w:t>
      </w:r>
    </w:p>
  </w:footnote>
  <w:footnote w:id="11">
    <w:p w14:paraId="51CB0803" w14:textId="77777777" w:rsidR="004B1AF2" w:rsidRPr="005A0ACD" w:rsidRDefault="004B1AF2" w:rsidP="005C38AF">
      <w:pPr>
        <w:rPr>
          <w:rFonts w:ascii="Times New Roman" w:hAnsi="Times New Roman" w:cs="Times New Roman"/>
          <w:sz w:val="18"/>
          <w:szCs w:val="18"/>
        </w:rPr>
      </w:pPr>
      <w:r w:rsidRPr="005A0ACD">
        <w:rPr>
          <w:rStyle w:val="Odwoanieprzypisudolnego"/>
          <w:rFonts w:ascii="Times New Roman" w:hAnsi="Times New Roman" w:cs="Times New Roman"/>
          <w:sz w:val="18"/>
          <w:szCs w:val="18"/>
        </w:rPr>
        <w:footnoteRef/>
      </w:r>
      <w:r w:rsidRPr="005A0ACD">
        <w:rPr>
          <w:rFonts w:ascii="Times New Roman" w:hAnsi="Times New Roman" w:cs="Times New Roman"/>
          <w:sz w:val="18"/>
          <w:szCs w:val="18"/>
        </w:rPr>
        <w:t xml:space="preserve"> </w:t>
      </w:r>
      <w:r>
        <w:rPr>
          <w:rFonts w:ascii="Times New Roman" w:hAnsi="Times New Roman" w:cs="Times New Roman"/>
          <w:color w:val="000000"/>
          <w:sz w:val="18"/>
          <w:szCs w:val="18"/>
        </w:rPr>
        <w:t>Z</w:t>
      </w:r>
      <w:r w:rsidRPr="005A0ACD">
        <w:rPr>
          <w:rFonts w:ascii="Times New Roman" w:hAnsi="Times New Roman" w:cs="Times New Roman"/>
          <w:color w:val="000000"/>
          <w:sz w:val="18"/>
          <w:szCs w:val="18"/>
        </w:rPr>
        <w:t>a</w:t>
      </w:r>
      <w:r>
        <w:rPr>
          <w:rFonts w:ascii="Times New Roman" w:hAnsi="Times New Roman" w:cs="Times New Roman"/>
          <w:color w:val="000000"/>
          <w:sz w:val="18"/>
          <w:szCs w:val="18"/>
        </w:rPr>
        <w:t>:</w:t>
      </w:r>
      <w:r w:rsidRPr="005A0ACD">
        <w:rPr>
          <w:rFonts w:ascii="Times New Roman" w:hAnsi="Times New Roman" w:cs="Times New Roman"/>
          <w:color w:val="000000"/>
          <w:sz w:val="18"/>
          <w:szCs w:val="18"/>
        </w:rPr>
        <w:t xml:space="preserve"> </w:t>
      </w:r>
      <w:r w:rsidRPr="005A0ACD">
        <w:rPr>
          <w:rStyle w:val="Uwydatnienie"/>
          <w:rFonts w:ascii="Times New Roman" w:hAnsi="Times New Roman" w:cs="Times New Roman"/>
          <w:i w:val="0"/>
          <w:color w:val="000000"/>
          <w:sz w:val="18"/>
          <w:szCs w:val="18"/>
        </w:rPr>
        <w:t>Wojciechowska Urszula, Didkowska Joanna</w:t>
      </w:r>
      <w:r w:rsidRPr="005A0ACD">
        <w:rPr>
          <w:rFonts w:ascii="Times New Roman" w:hAnsi="Times New Roman" w:cs="Times New Roman"/>
          <w:color w:val="000000"/>
          <w:sz w:val="18"/>
          <w:szCs w:val="18"/>
        </w:rPr>
        <w:t xml:space="preserve">, </w:t>
      </w:r>
      <w:r w:rsidRPr="005A0ACD">
        <w:rPr>
          <w:rFonts w:ascii="Times New Roman" w:hAnsi="Times New Roman" w:cs="Times New Roman"/>
          <w:i/>
          <w:color w:val="000000"/>
          <w:sz w:val="18"/>
          <w:szCs w:val="18"/>
        </w:rPr>
        <w:t>Zachorowania i zgony na nowotwory złośliwe w Polsce/Krajowy Rejestr Nowotworów</w:t>
      </w:r>
      <w:r w:rsidRPr="005A0ACD">
        <w:rPr>
          <w:rFonts w:ascii="Times New Roman" w:hAnsi="Times New Roman" w:cs="Times New Roman"/>
          <w:color w:val="000000"/>
          <w:sz w:val="18"/>
          <w:szCs w:val="18"/>
        </w:rPr>
        <w:t>, Narodowy Instytut Onkologii im. Marii Skłodowskiej-Curie – Państwowy Instytut. Badawczy. Dostępne na stronie http://onkologia.org.pl/raporty/ dostęp z dnia 30.01.2020/</w:t>
      </w:r>
    </w:p>
  </w:footnote>
  <w:footnote w:id="12">
    <w:p w14:paraId="74FF4676" w14:textId="77777777" w:rsidR="004B1AF2" w:rsidRPr="005A0ACD" w:rsidRDefault="004B1AF2" w:rsidP="005C38AF">
      <w:pPr>
        <w:pStyle w:val="Tekstprzypisudolnego"/>
        <w:rPr>
          <w:rFonts w:ascii="Times New Roman" w:hAnsi="Times New Roman"/>
          <w:sz w:val="18"/>
          <w:szCs w:val="18"/>
        </w:rPr>
      </w:pPr>
      <w:r w:rsidRPr="005A0ACD">
        <w:rPr>
          <w:rStyle w:val="Odwoanieprzypisudolnego"/>
          <w:rFonts w:ascii="Times New Roman" w:hAnsi="Times New Roman"/>
          <w:sz w:val="18"/>
          <w:szCs w:val="18"/>
        </w:rPr>
        <w:footnoteRef/>
      </w:r>
      <w:r w:rsidRPr="005A0ACD">
        <w:rPr>
          <w:rFonts w:ascii="Times New Roman" w:hAnsi="Times New Roman"/>
          <w:sz w:val="18"/>
          <w:szCs w:val="18"/>
        </w:rPr>
        <w:t xml:space="preserve"> </w:t>
      </w:r>
      <w:r>
        <w:rPr>
          <w:rFonts w:ascii="Times New Roman" w:hAnsi="Times New Roman"/>
          <w:sz w:val="18"/>
          <w:szCs w:val="18"/>
          <w:lang w:val="pl-PL"/>
        </w:rPr>
        <w:t>„</w:t>
      </w:r>
      <w:r w:rsidRPr="005A0ACD">
        <w:rPr>
          <w:rFonts w:ascii="Times New Roman" w:hAnsi="Times New Roman"/>
          <w:sz w:val="18"/>
          <w:szCs w:val="18"/>
        </w:rPr>
        <w:t>Ginekologia i Perinatologia Praktyczna</w:t>
      </w:r>
      <w:r>
        <w:rPr>
          <w:rFonts w:ascii="Times New Roman" w:hAnsi="Times New Roman"/>
          <w:sz w:val="18"/>
          <w:szCs w:val="18"/>
          <w:lang w:val="pl-PL"/>
        </w:rPr>
        <w:t>”</w:t>
      </w:r>
      <w:r w:rsidRPr="005A0ACD">
        <w:rPr>
          <w:rFonts w:ascii="Times New Roman" w:hAnsi="Times New Roman"/>
          <w:sz w:val="18"/>
          <w:szCs w:val="18"/>
        </w:rPr>
        <w:t xml:space="preserve"> 2018, tom 3, nr 3, strony 112-140</w:t>
      </w:r>
    </w:p>
  </w:footnote>
  <w:footnote w:id="13">
    <w:p w14:paraId="003F01E0" w14:textId="77777777" w:rsidR="004B1AF2" w:rsidRPr="005A0ACD" w:rsidRDefault="004B1AF2" w:rsidP="005C38AF">
      <w:pPr>
        <w:rPr>
          <w:rFonts w:ascii="Times New Roman" w:hAnsi="Times New Roman" w:cs="Times New Roman"/>
          <w:sz w:val="18"/>
          <w:szCs w:val="18"/>
        </w:rPr>
      </w:pPr>
      <w:r w:rsidRPr="005A0ACD">
        <w:rPr>
          <w:rStyle w:val="Odwoanieprzypisudolnego"/>
          <w:rFonts w:ascii="Times New Roman" w:hAnsi="Times New Roman" w:cs="Times New Roman"/>
          <w:sz w:val="18"/>
          <w:szCs w:val="18"/>
        </w:rPr>
        <w:footnoteRef/>
      </w:r>
      <w:r w:rsidRPr="005A0ACD">
        <w:rPr>
          <w:rFonts w:ascii="Times New Roman" w:hAnsi="Times New Roman" w:cs="Times New Roman"/>
          <w:sz w:val="18"/>
          <w:szCs w:val="18"/>
        </w:rPr>
        <w:t xml:space="preserve"> Publikacja </w:t>
      </w:r>
      <w:r w:rsidRPr="005A0ACD">
        <w:rPr>
          <w:rFonts w:ascii="Times New Roman" w:hAnsi="Times New Roman" w:cs="Times New Roman"/>
          <w:color w:val="000000"/>
          <w:sz w:val="18"/>
          <w:szCs w:val="18"/>
        </w:rPr>
        <w:t>luty 2017,  dostępne na stronie internetowej http://oncofertility.pl z dnia 3.07.2020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9"/>
    <w:multiLevelType w:val="singleLevel"/>
    <w:tmpl w:val="00000009"/>
    <w:name w:val="WW8Num10"/>
    <w:lvl w:ilvl="0">
      <w:start w:val="1"/>
      <w:numFmt w:val="bullet"/>
      <w:lvlText w:val="•"/>
      <w:lvlJc w:val="left"/>
      <w:pPr>
        <w:tabs>
          <w:tab w:val="num" w:pos="0"/>
        </w:tabs>
      </w:pPr>
      <w:rPr>
        <w:rFonts w:ascii="Liberation Serif" w:hAnsi="Liberation Serif" w:cs="Liberation Serif"/>
        <w:color w:val="000000"/>
      </w:rPr>
    </w:lvl>
  </w:abstractNum>
  <w:abstractNum w:abstractNumId="1" w15:restartNumberingAfterBreak="0">
    <w:nsid w:val="019846BE"/>
    <w:multiLevelType w:val="hybridMultilevel"/>
    <w:tmpl w:val="5A2827C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2440D08"/>
    <w:multiLevelType w:val="hybridMultilevel"/>
    <w:tmpl w:val="4F9A21F0"/>
    <w:lvl w:ilvl="0" w:tplc="04150001">
      <w:start w:val="1"/>
      <w:numFmt w:val="bullet"/>
      <w:lvlText w:val=""/>
      <w:lvlJc w:val="left"/>
      <w:pPr>
        <w:ind w:left="720" w:hanging="360"/>
      </w:pPr>
      <w:rPr>
        <w:rFonts w:ascii="Symbol" w:hAnsi="Symbol" w:cs="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cs="Wingdings" w:hint="default"/>
      </w:rPr>
    </w:lvl>
    <w:lvl w:ilvl="3" w:tplc="04150001" w:tentative="1">
      <w:start w:val="1"/>
      <w:numFmt w:val="bullet"/>
      <w:lvlText w:val=""/>
      <w:lvlJc w:val="left"/>
      <w:pPr>
        <w:ind w:left="2880" w:hanging="360"/>
      </w:pPr>
      <w:rPr>
        <w:rFonts w:ascii="Symbol" w:hAnsi="Symbol" w:cs="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cs="Wingdings" w:hint="default"/>
      </w:rPr>
    </w:lvl>
    <w:lvl w:ilvl="6" w:tplc="04150001" w:tentative="1">
      <w:start w:val="1"/>
      <w:numFmt w:val="bullet"/>
      <w:lvlText w:val=""/>
      <w:lvlJc w:val="left"/>
      <w:pPr>
        <w:ind w:left="5040" w:hanging="360"/>
      </w:pPr>
      <w:rPr>
        <w:rFonts w:ascii="Symbol" w:hAnsi="Symbol" w:cs="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05326F94"/>
    <w:multiLevelType w:val="hybridMultilevel"/>
    <w:tmpl w:val="705C131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4327E04"/>
    <w:multiLevelType w:val="hybridMultilevel"/>
    <w:tmpl w:val="5C3A8B6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5F63E45"/>
    <w:multiLevelType w:val="hybridMultilevel"/>
    <w:tmpl w:val="6CA0B71A"/>
    <w:lvl w:ilvl="0" w:tplc="E9225CFA">
      <w:start w:val="1"/>
      <w:numFmt w:val="lowerLetter"/>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6" w15:restartNumberingAfterBreak="0">
    <w:nsid w:val="163F23B7"/>
    <w:multiLevelType w:val="hybridMultilevel"/>
    <w:tmpl w:val="A22C162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C494BD1"/>
    <w:multiLevelType w:val="hybridMultilevel"/>
    <w:tmpl w:val="ED2EA5F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3B74952"/>
    <w:multiLevelType w:val="hybridMultilevel"/>
    <w:tmpl w:val="475C125E"/>
    <w:lvl w:ilvl="0" w:tplc="9702BB82">
      <w:numFmt w:val="bullet"/>
      <w:lvlText w:val=""/>
      <w:lvlJc w:val="left"/>
      <w:pPr>
        <w:ind w:left="1287" w:hanging="360"/>
      </w:pPr>
      <w:rPr>
        <w:rFonts w:ascii="Symbol" w:eastAsia="Arial Unicode MS"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9" w15:restartNumberingAfterBreak="0">
    <w:nsid w:val="26CF1DF0"/>
    <w:multiLevelType w:val="hybridMultilevel"/>
    <w:tmpl w:val="743ED64C"/>
    <w:lvl w:ilvl="0" w:tplc="04150001">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cs="Wingdings" w:hint="default"/>
      </w:rPr>
    </w:lvl>
    <w:lvl w:ilvl="3" w:tplc="04150001" w:tentative="1">
      <w:start w:val="1"/>
      <w:numFmt w:val="bullet"/>
      <w:lvlText w:val=""/>
      <w:lvlJc w:val="left"/>
      <w:pPr>
        <w:ind w:left="2880" w:hanging="360"/>
      </w:pPr>
      <w:rPr>
        <w:rFonts w:ascii="Symbol" w:hAnsi="Symbol" w:cs="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cs="Wingdings" w:hint="default"/>
      </w:rPr>
    </w:lvl>
    <w:lvl w:ilvl="6" w:tplc="04150001" w:tentative="1">
      <w:start w:val="1"/>
      <w:numFmt w:val="bullet"/>
      <w:lvlText w:val=""/>
      <w:lvlJc w:val="left"/>
      <w:pPr>
        <w:ind w:left="5040" w:hanging="360"/>
      </w:pPr>
      <w:rPr>
        <w:rFonts w:ascii="Symbol" w:hAnsi="Symbol" w:cs="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cs="Wingdings" w:hint="default"/>
      </w:rPr>
    </w:lvl>
  </w:abstractNum>
  <w:abstractNum w:abstractNumId="10" w15:restartNumberingAfterBreak="0">
    <w:nsid w:val="2BC86245"/>
    <w:multiLevelType w:val="hybridMultilevel"/>
    <w:tmpl w:val="7A220574"/>
    <w:lvl w:ilvl="0" w:tplc="04150001">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cs="Wingdings" w:hint="default"/>
      </w:rPr>
    </w:lvl>
    <w:lvl w:ilvl="3" w:tplc="04150001" w:tentative="1">
      <w:start w:val="1"/>
      <w:numFmt w:val="bullet"/>
      <w:lvlText w:val=""/>
      <w:lvlJc w:val="left"/>
      <w:pPr>
        <w:ind w:left="2880" w:hanging="360"/>
      </w:pPr>
      <w:rPr>
        <w:rFonts w:ascii="Symbol" w:hAnsi="Symbol" w:cs="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cs="Wingdings" w:hint="default"/>
      </w:rPr>
    </w:lvl>
    <w:lvl w:ilvl="6" w:tplc="04150001" w:tentative="1">
      <w:start w:val="1"/>
      <w:numFmt w:val="bullet"/>
      <w:lvlText w:val=""/>
      <w:lvlJc w:val="left"/>
      <w:pPr>
        <w:ind w:left="5040" w:hanging="360"/>
      </w:pPr>
      <w:rPr>
        <w:rFonts w:ascii="Symbol" w:hAnsi="Symbol" w:cs="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cs="Wingdings" w:hint="default"/>
      </w:rPr>
    </w:lvl>
  </w:abstractNum>
  <w:abstractNum w:abstractNumId="11" w15:restartNumberingAfterBreak="0">
    <w:nsid w:val="2E38693C"/>
    <w:multiLevelType w:val="hybridMultilevel"/>
    <w:tmpl w:val="3BCEA8B0"/>
    <w:lvl w:ilvl="0" w:tplc="0282796A">
      <w:start w:val="300"/>
      <w:numFmt w:val="bullet"/>
      <w:lvlText w:val=""/>
      <w:lvlJc w:val="left"/>
      <w:pPr>
        <w:ind w:left="720" w:hanging="360"/>
      </w:pPr>
      <w:rPr>
        <w:rFonts w:ascii="Symbol" w:eastAsia="Times New Roman"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cs="Wingdings" w:hint="default"/>
      </w:rPr>
    </w:lvl>
    <w:lvl w:ilvl="3" w:tplc="04150001" w:tentative="1">
      <w:start w:val="1"/>
      <w:numFmt w:val="bullet"/>
      <w:lvlText w:val=""/>
      <w:lvlJc w:val="left"/>
      <w:pPr>
        <w:ind w:left="2880" w:hanging="360"/>
      </w:pPr>
      <w:rPr>
        <w:rFonts w:ascii="Symbol" w:hAnsi="Symbol" w:cs="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cs="Wingdings" w:hint="default"/>
      </w:rPr>
    </w:lvl>
    <w:lvl w:ilvl="6" w:tplc="04150001" w:tentative="1">
      <w:start w:val="1"/>
      <w:numFmt w:val="bullet"/>
      <w:lvlText w:val=""/>
      <w:lvlJc w:val="left"/>
      <w:pPr>
        <w:ind w:left="5040" w:hanging="360"/>
      </w:pPr>
      <w:rPr>
        <w:rFonts w:ascii="Symbol" w:hAnsi="Symbol" w:cs="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31926E1C"/>
    <w:multiLevelType w:val="hybridMultilevel"/>
    <w:tmpl w:val="C8F01738"/>
    <w:lvl w:ilvl="0" w:tplc="04150001">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cs="Wingdings" w:hint="default"/>
      </w:rPr>
    </w:lvl>
    <w:lvl w:ilvl="3" w:tplc="04150001" w:tentative="1">
      <w:start w:val="1"/>
      <w:numFmt w:val="bullet"/>
      <w:lvlText w:val=""/>
      <w:lvlJc w:val="left"/>
      <w:pPr>
        <w:ind w:left="2880" w:hanging="360"/>
      </w:pPr>
      <w:rPr>
        <w:rFonts w:ascii="Symbol" w:hAnsi="Symbol" w:cs="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cs="Wingdings" w:hint="default"/>
      </w:rPr>
    </w:lvl>
    <w:lvl w:ilvl="6" w:tplc="04150001" w:tentative="1">
      <w:start w:val="1"/>
      <w:numFmt w:val="bullet"/>
      <w:lvlText w:val=""/>
      <w:lvlJc w:val="left"/>
      <w:pPr>
        <w:ind w:left="5040" w:hanging="360"/>
      </w:pPr>
      <w:rPr>
        <w:rFonts w:ascii="Symbol" w:hAnsi="Symbol" w:cs="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cs="Wingdings" w:hint="default"/>
      </w:rPr>
    </w:lvl>
  </w:abstractNum>
  <w:abstractNum w:abstractNumId="13" w15:restartNumberingAfterBreak="0">
    <w:nsid w:val="32621B0E"/>
    <w:multiLevelType w:val="hybridMultilevel"/>
    <w:tmpl w:val="F50448B0"/>
    <w:lvl w:ilvl="0" w:tplc="6C382226">
      <w:start w:val="1"/>
      <w:numFmt w:val="lowerLetter"/>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14" w15:restartNumberingAfterBreak="0">
    <w:nsid w:val="3B311779"/>
    <w:multiLevelType w:val="hybridMultilevel"/>
    <w:tmpl w:val="7C10F7A6"/>
    <w:lvl w:ilvl="0" w:tplc="04150001">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cs="Wingdings" w:hint="default"/>
      </w:rPr>
    </w:lvl>
    <w:lvl w:ilvl="3" w:tplc="04150001" w:tentative="1">
      <w:start w:val="1"/>
      <w:numFmt w:val="bullet"/>
      <w:lvlText w:val=""/>
      <w:lvlJc w:val="left"/>
      <w:pPr>
        <w:ind w:left="2880" w:hanging="360"/>
      </w:pPr>
      <w:rPr>
        <w:rFonts w:ascii="Symbol" w:hAnsi="Symbol" w:cs="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cs="Wingdings" w:hint="default"/>
      </w:rPr>
    </w:lvl>
    <w:lvl w:ilvl="6" w:tplc="04150001" w:tentative="1">
      <w:start w:val="1"/>
      <w:numFmt w:val="bullet"/>
      <w:lvlText w:val=""/>
      <w:lvlJc w:val="left"/>
      <w:pPr>
        <w:ind w:left="5040" w:hanging="360"/>
      </w:pPr>
      <w:rPr>
        <w:rFonts w:ascii="Symbol" w:hAnsi="Symbol" w:cs="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3DBC13E2"/>
    <w:multiLevelType w:val="hybridMultilevel"/>
    <w:tmpl w:val="0448BD76"/>
    <w:lvl w:ilvl="0" w:tplc="04150001">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cs="Wingdings" w:hint="default"/>
      </w:rPr>
    </w:lvl>
    <w:lvl w:ilvl="3" w:tplc="04150001" w:tentative="1">
      <w:start w:val="1"/>
      <w:numFmt w:val="bullet"/>
      <w:lvlText w:val=""/>
      <w:lvlJc w:val="left"/>
      <w:pPr>
        <w:ind w:left="2880" w:hanging="360"/>
      </w:pPr>
      <w:rPr>
        <w:rFonts w:ascii="Symbol" w:hAnsi="Symbol" w:cs="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cs="Wingdings" w:hint="default"/>
      </w:rPr>
    </w:lvl>
    <w:lvl w:ilvl="6" w:tplc="04150001" w:tentative="1">
      <w:start w:val="1"/>
      <w:numFmt w:val="bullet"/>
      <w:lvlText w:val=""/>
      <w:lvlJc w:val="left"/>
      <w:pPr>
        <w:ind w:left="5040" w:hanging="360"/>
      </w:pPr>
      <w:rPr>
        <w:rFonts w:ascii="Symbol" w:hAnsi="Symbol" w:cs="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cs="Wingdings" w:hint="default"/>
      </w:rPr>
    </w:lvl>
  </w:abstractNum>
  <w:abstractNum w:abstractNumId="16" w15:restartNumberingAfterBreak="0">
    <w:nsid w:val="3EB722A7"/>
    <w:multiLevelType w:val="hybridMultilevel"/>
    <w:tmpl w:val="252A48D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5047316"/>
    <w:multiLevelType w:val="hybridMultilevel"/>
    <w:tmpl w:val="958208CA"/>
    <w:lvl w:ilvl="0" w:tplc="193A3078">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8" w15:restartNumberingAfterBreak="0">
    <w:nsid w:val="451573AF"/>
    <w:multiLevelType w:val="hybridMultilevel"/>
    <w:tmpl w:val="10E4618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C117E0D"/>
    <w:multiLevelType w:val="hybridMultilevel"/>
    <w:tmpl w:val="FAB21CA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C59402F"/>
    <w:multiLevelType w:val="hybridMultilevel"/>
    <w:tmpl w:val="18108AA2"/>
    <w:lvl w:ilvl="0" w:tplc="04150001">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cs="Wingdings" w:hint="default"/>
      </w:rPr>
    </w:lvl>
    <w:lvl w:ilvl="3" w:tplc="04150001" w:tentative="1">
      <w:start w:val="1"/>
      <w:numFmt w:val="bullet"/>
      <w:lvlText w:val=""/>
      <w:lvlJc w:val="left"/>
      <w:pPr>
        <w:ind w:left="2880" w:hanging="360"/>
      </w:pPr>
      <w:rPr>
        <w:rFonts w:ascii="Symbol" w:hAnsi="Symbol" w:cs="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cs="Wingdings" w:hint="default"/>
      </w:rPr>
    </w:lvl>
    <w:lvl w:ilvl="6" w:tplc="04150001" w:tentative="1">
      <w:start w:val="1"/>
      <w:numFmt w:val="bullet"/>
      <w:lvlText w:val=""/>
      <w:lvlJc w:val="left"/>
      <w:pPr>
        <w:ind w:left="5040" w:hanging="360"/>
      </w:pPr>
      <w:rPr>
        <w:rFonts w:ascii="Symbol" w:hAnsi="Symbol" w:cs="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4D36489B"/>
    <w:multiLevelType w:val="hybridMultilevel"/>
    <w:tmpl w:val="604E1DC6"/>
    <w:lvl w:ilvl="0" w:tplc="0415000F">
      <w:start w:val="1"/>
      <w:numFmt w:val="decimal"/>
      <w:lvlText w:val="%1."/>
      <w:lvlJc w:val="left"/>
      <w:pPr>
        <w:ind w:left="720" w:hanging="360"/>
      </w:pPr>
    </w:lvl>
    <w:lvl w:ilvl="1" w:tplc="B24CA718">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D6015BE"/>
    <w:multiLevelType w:val="hybridMultilevel"/>
    <w:tmpl w:val="DA2A36B2"/>
    <w:lvl w:ilvl="0" w:tplc="EEA4AF8A">
      <w:start w:val="8"/>
      <w:numFmt w:val="bullet"/>
      <w:lvlText w:val=""/>
      <w:lvlJc w:val="left"/>
      <w:pPr>
        <w:ind w:left="720" w:hanging="360"/>
      </w:pPr>
      <w:rPr>
        <w:rFonts w:ascii="Symbol" w:eastAsia="Times New Roman"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cs="Wingdings" w:hint="default"/>
      </w:rPr>
    </w:lvl>
    <w:lvl w:ilvl="3" w:tplc="04150001" w:tentative="1">
      <w:start w:val="1"/>
      <w:numFmt w:val="bullet"/>
      <w:lvlText w:val=""/>
      <w:lvlJc w:val="left"/>
      <w:pPr>
        <w:ind w:left="2880" w:hanging="360"/>
      </w:pPr>
      <w:rPr>
        <w:rFonts w:ascii="Symbol" w:hAnsi="Symbol" w:cs="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cs="Wingdings" w:hint="default"/>
      </w:rPr>
    </w:lvl>
    <w:lvl w:ilvl="6" w:tplc="04150001" w:tentative="1">
      <w:start w:val="1"/>
      <w:numFmt w:val="bullet"/>
      <w:lvlText w:val=""/>
      <w:lvlJc w:val="left"/>
      <w:pPr>
        <w:ind w:left="5040" w:hanging="360"/>
      </w:pPr>
      <w:rPr>
        <w:rFonts w:ascii="Symbol" w:hAnsi="Symbol" w:cs="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cs="Wingdings" w:hint="default"/>
      </w:rPr>
    </w:lvl>
  </w:abstractNum>
  <w:abstractNum w:abstractNumId="23" w15:restartNumberingAfterBreak="0">
    <w:nsid w:val="51781EE8"/>
    <w:multiLevelType w:val="hybridMultilevel"/>
    <w:tmpl w:val="D2A0DBDC"/>
    <w:lvl w:ilvl="0" w:tplc="04150001">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cs="Wingdings" w:hint="default"/>
      </w:rPr>
    </w:lvl>
    <w:lvl w:ilvl="3" w:tplc="04150001" w:tentative="1">
      <w:start w:val="1"/>
      <w:numFmt w:val="bullet"/>
      <w:lvlText w:val=""/>
      <w:lvlJc w:val="left"/>
      <w:pPr>
        <w:ind w:left="2880" w:hanging="360"/>
      </w:pPr>
      <w:rPr>
        <w:rFonts w:ascii="Symbol" w:hAnsi="Symbol" w:cs="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cs="Wingdings" w:hint="default"/>
      </w:rPr>
    </w:lvl>
    <w:lvl w:ilvl="6" w:tplc="04150001" w:tentative="1">
      <w:start w:val="1"/>
      <w:numFmt w:val="bullet"/>
      <w:lvlText w:val=""/>
      <w:lvlJc w:val="left"/>
      <w:pPr>
        <w:ind w:left="5040" w:hanging="360"/>
      </w:pPr>
      <w:rPr>
        <w:rFonts w:ascii="Symbol" w:hAnsi="Symbol" w:cs="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cs="Wingdings" w:hint="default"/>
      </w:rPr>
    </w:lvl>
  </w:abstractNum>
  <w:abstractNum w:abstractNumId="24" w15:restartNumberingAfterBreak="0">
    <w:nsid w:val="52EF56A4"/>
    <w:multiLevelType w:val="hybridMultilevel"/>
    <w:tmpl w:val="1C6CB41A"/>
    <w:lvl w:ilvl="0" w:tplc="04150001">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cs="Wingdings" w:hint="default"/>
      </w:rPr>
    </w:lvl>
    <w:lvl w:ilvl="3" w:tplc="04150001" w:tentative="1">
      <w:start w:val="1"/>
      <w:numFmt w:val="bullet"/>
      <w:lvlText w:val=""/>
      <w:lvlJc w:val="left"/>
      <w:pPr>
        <w:ind w:left="2880" w:hanging="360"/>
      </w:pPr>
      <w:rPr>
        <w:rFonts w:ascii="Symbol" w:hAnsi="Symbol" w:cs="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cs="Wingdings" w:hint="default"/>
      </w:rPr>
    </w:lvl>
    <w:lvl w:ilvl="6" w:tplc="04150001" w:tentative="1">
      <w:start w:val="1"/>
      <w:numFmt w:val="bullet"/>
      <w:lvlText w:val=""/>
      <w:lvlJc w:val="left"/>
      <w:pPr>
        <w:ind w:left="5040" w:hanging="360"/>
      </w:pPr>
      <w:rPr>
        <w:rFonts w:ascii="Symbol" w:hAnsi="Symbol" w:cs="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cs="Wingdings" w:hint="default"/>
      </w:rPr>
    </w:lvl>
  </w:abstractNum>
  <w:abstractNum w:abstractNumId="25" w15:restartNumberingAfterBreak="0">
    <w:nsid w:val="57D665F5"/>
    <w:multiLevelType w:val="hybridMultilevel"/>
    <w:tmpl w:val="88DE0BD6"/>
    <w:lvl w:ilvl="0" w:tplc="04150001">
      <w:start w:val="1"/>
      <w:numFmt w:val="bullet"/>
      <w:lvlText w:val=""/>
      <w:lvlJc w:val="left"/>
      <w:pPr>
        <w:ind w:left="720" w:hanging="360"/>
      </w:pPr>
      <w:rPr>
        <w:rFonts w:ascii="Symbol" w:hAnsi="Symbol" w:cs="Symbol" w:hint="default"/>
      </w:rPr>
    </w:lvl>
    <w:lvl w:ilvl="1" w:tplc="04150001">
      <w:start w:val="1"/>
      <w:numFmt w:val="bullet"/>
      <w:lvlText w:val=""/>
      <w:lvlJc w:val="left"/>
      <w:pPr>
        <w:ind w:left="1440" w:hanging="360"/>
      </w:pPr>
      <w:rPr>
        <w:rFonts w:ascii="Symbol" w:hAnsi="Symbol" w:cs="Symbol" w:hint="default"/>
      </w:rPr>
    </w:lvl>
    <w:lvl w:ilvl="2" w:tplc="04150005" w:tentative="1">
      <w:start w:val="1"/>
      <w:numFmt w:val="bullet"/>
      <w:lvlText w:val=""/>
      <w:lvlJc w:val="left"/>
      <w:pPr>
        <w:ind w:left="2160" w:hanging="360"/>
      </w:pPr>
      <w:rPr>
        <w:rFonts w:ascii="Wingdings" w:hAnsi="Wingdings" w:cs="Wingdings" w:hint="default"/>
      </w:rPr>
    </w:lvl>
    <w:lvl w:ilvl="3" w:tplc="04150001" w:tentative="1">
      <w:start w:val="1"/>
      <w:numFmt w:val="bullet"/>
      <w:lvlText w:val=""/>
      <w:lvlJc w:val="left"/>
      <w:pPr>
        <w:ind w:left="2880" w:hanging="360"/>
      </w:pPr>
      <w:rPr>
        <w:rFonts w:ascii="Symbol" w:hAnsi="Symbol" w:cs="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cs="Wingdings" w:hint="default"/>
      </w:rPr>
    </w:lvl>
    <w:lvl w:ilvl="6" w:tplc="04150001" w:tentative="1">
      <w:start w:val="1"/>
      <w:numFmt w:val="bullet"/>
      <w:lvlText w:val=""/>
      <w:lvlJc w:val="left"/>
      <w:pPr>
        <w:ind w:left="5040" w:hanging="360"/>
      </w:pPr>
      <w:rPr>
        <w:rFonts w:ascii="Symbol" w:hAnsi="Symbol" w:cs="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cs="Wingdings" w:hint="default"/>
      </w:rPr>
    </w:lvl>
  </w:abstractNum>
  <w:abstractNum w:abstractNumId="26" w15:restartNumberingAfterBreak="0">
    <w:nsid w:val="580D40A7"/>
    <w:multiLevelType w:val="hybridMultilevel"/>
    <w:tmpl w:val="11F0674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7" w15:restartNumberingAfterBreak="0">
    <w:nsid w:val="5CD103D5"/>
    <w:multiLevelType w:val="hybridMultilevel"/>
    <w:tmpl w:val="6EF4E498"/>
    <w:lvl w:ilvl="0" w:tplc="1B0C0D16">
      <w:start w:val="1"/>
      <w:numFmt w:val="decimal"/>
      <w:lvlText w:val="%1)"/>
      <w:lvlJc w:val="left"/>
      <w:pPr>
        <w:ind w:left="720" w:hanging="360"/>
      </w:pPr>
      <w:rPr>
        <w:rFonts w:hint="default"/>
        <w:b w:val="0"/>
        <w:bCs w:val="0"/>
        <w:i w:val="0"/>
        <w:iCs w:val="0"/>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8" w15:restartNumberingAfterBreak="0">
    <w:nsid w:val="5CDB0A0F"/>
    <w:multiLevelType w:val="hybridMultilevel"/>
    <w:tmpl w:val="5A2827C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DBE0C7E"/>
    <w:multiLevelType w:val="hybridMultilevel"/>
    <w:tmpl w:val="E65019A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F1B51B8"/>
    <w:multiLevelType w:val="hybridMultilevel"/>
    <w:tmpl w:val="993C2E20"/>
    <w:lvl w:ilvl="0" w:tplc="04150017">
      <w:start w:val="1"/>
      <w:numFmt w:val="lowerLetter"/>
      <w:lvlText w:val="%1)"/>
      <w:lvlJc w:val="left"/>
      <w:pPr>
        <w:ind w:left="1440" w:hanging="360"/>
      </w:p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31" w15:restartNumberingAfterBreak="0">
    <w:nsid w:val="60ED33AB"/>
    <w:multiLevelType w:val="hybridMultilevel"/>
    <w:tmpl w:val="B23293EA"/>
    <w:lvl w:ilvl="0" w:tplc="04150001">
      <w:start w:val="1"/>
      <w:numFmt w:val="bullet"/>
      <w:lvlText w:val=""/>
      <w:lvlJc w:val="left"/>
      <w:pPr>
        <w:ind w:left="720" w:hanging="360"/>
      </w:pPr>
      <w:rPr>
        <w:rFonts w:ascii="Symbol" w:hAnsi="Symbol" w:cs="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65997AFD"/>
    <w:multiLevelType w:val="hybridMultilevel"/>
    <w:tmpl w:val="10E4618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5EF55F6"/>
    <w:multiLevelType w:val="hybridMultilevel"/>
    <w:tmpl w:val="06321570"/>
    <w:lvl w:ilvl="0" w:tplc="04150001">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cs="Wingdings" w:hint="default"/>
      </w:rPr>
    </w:lvl>
    <w:lvl w:ilvl="3" w:tplc="04150001" w:tentative="1">
      <w:start w:val="1"/>
      <w:numFmt w:val="bullet"/>
      <w:lvlText w:val=""/>
      <w:lvlJc w:val="left"/>
      <w:pPr>
        <w:ind w:left="2880" w:hanging="360"/>
      </w:pPr>
      <w:rPr>
        <w:rFonts w:ascii="Symbol" w:hAnsi="Symbol" w:cs="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cs="Wingdings" w:hint="default"/>
      </w:rPr>
    </w:lvl>
    <w:lvl w:ilvl="6" w:tplc="04150001" w:tentative="1">
      <w:start w:val="1"/>
      <w:numFmt w:val="bullet"/>
      <w:lvlText w:val=""/>
      <w:lvlJc w:val="left"/>
      <w:pPr>
        <w:ind w:left="5040" w:hanging="360"/>
      </w:pPr>
      <w:rPr>
        <w:rFonts w:ascii="Symbol" w:hAnsi="Symbol" w:cs="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cs="Wingdings" w:hint="default"/>
      </w:rPr>
    </w:lvl>
  </w:abstractNum>
  <w:abstractNum w:abstractNumId="34" w15:restartNumberingAfterBreak="0">
    <w:nsid w:val="662F7771"/>
    <w:multiLevelType w:val="hybridMultilevel"/>
    <w:tmpl w:val="ED2EA5F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6A435525"/>
    <w:multiLevelType w:val="hybridMultilevel"/>
    <w:tmpl w:val="A6988EEE"/>
    <w:lvl w:ilvl="0" w:tplc="04150001">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cs="Wingdings" w:hint="default"/>
      </w:rPr>
    </w:lvl>
    <w:lvl w:ilvl="3" w:tplc="04150001" w:tentative="1">
      <w:start w:val="1"/>
      <w:numFmt w:val="bullet"/>
      <w:lvlText w:val=""/>
      <w:lvlJc w:val="left"/>
      <w:pPr>
        <w:ind w:left="2880" w:hanging="360"/>
      </w:pPr>
      <w:rPr>
        <w:rFonts w:ascii="Symbol" w:hAnsi="Symbol" w:cs="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cs="Wingdings" w:hint="default"/>
      </w:rPr>
    </w:lvl>
    <w:lvl w:ilvl="6" w:tplc="04150001" w:tentative="1">
      <w:start w:val="1"/>
      <w:numFmt w:val="bullet"/>
      <w:lvlText w:val=""/>
      <w:lvlJc w:val="left"/>
      <w:pPr>
        <w:ind w:left="5040" w:hanging="360"/>
      </w:pPr>
      <w:rPr>
        <w:rFonts w:ascii="Symbol" w:hAnsi="Symbol" w:cs="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cs="Wingdings" w:hint="default"/>
      </w:rPr>
    </w:lvl>
  </w:abstractNum>
  <w:abstractNum w:abstractNumId="36" w15:restartNumberingAfterBreak="0">
    <w:nsid w:val="6E6C6847"/>
    <w:multiLevelType w:val="hybridMultilevel"/>
    <w:tmpl w:val="6E02A566"/>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7" w15:restartNumberingAfterBreak="0">
    <w:nsid w:val="76212FD9"/>
    <w:multiLevelType w:val="hybridMultilevel"/>
    <w:tmpl w:val="B9825EE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7A2F1EE3"/>
    <w:multiLevelType w:val="hybridMultilevel"/>
    <w:tmpl w:val="8020AEE8"/>
    <w:lvl w:ilvl="0" w:tplc="F4586314">
      <w:start w:val="1"/>
      <w:numFmt w:val="lowerLetter"/>
      <w:lvlText w:val="%1."/>
      <w:lvlJc w:val="left"/>
      <w:pPr>
        <w:ind w:left="820" w:hanging="360"/>
      </w:pPr>
    </w:lvl>
    <w:lvl w:ilvl="1" w:tplc="04150019">
      <w:start w:val="1"/>
      <w:numFmt w:val="lowerLetter"/>
      <w:lvlText w:val="%2."/>
      <w:lvlJc w:val="left"/>
      <w:pPr>
        <w:ind w:left="1540" w:hanging="360"/>
      </w:pPr>
    </w:lvl>
    <w:lvl w:ilvl="2" w:tplc="0415001B">
      <w:start w:val="1"/>
      <w:numFmt w:val="lowerRoman"/>
      <w:lvlText w:val="%3."/>
      <w:lvlJc w:val="right"/>
      <w:pPr>
        <w:ind w:left="2260" w:hanging="180"/>
      </w:pPr>
    </w:lvl>
    <w:lvl w:ilvl="3" w:tplc="0415000F">
      <w:start w:val="1"/>
      <w:numFmt w:val="decimal"/>
      <w:lvlText w:val="%4."/>
      <w:lvlJc w:val="left"/>
      <w:pPr>
        <w:ind w:left="2980" w:hanging="360"/>
      </w:pPr>
    </w:lvl>
    <w:lvl w:ilvl="4" w:tplc="04150019">
      <w:start w:val="1"/>
      <w:numFmt w:val="lowerLetter"/>
      <w:lvlText w:val="%5."/>
      <w:lvlJc w:val="left"/>
      <w:pPr>
        <w:ind w:left="3700" w:hanging="360"/>
      </w:pPr>
    </w:lvl>
    <w:lvl w:ilvl="5" w:tplc="0415001B">
      <w:start w:val="1"/>
      <w:numFmt w:val="lowerRoman"/>
      <w:lvlText w:val="%6."/>
      <w:lvlJc w:val="right"/>
      <w:pPr>
        <w:ind w:left="4420" w:hanging="180"/>
      </w:pPr>
    </w:lvl>
    <w:lvl w:ilvl="6" w:tplc="0415000F">
      <w:start w:val="1"/>
      <w:numFmt w:val="decimal"/>
      <w:lvlText w:val="%7."/>
      <w:lvlJc w:val="left"/>
      <w:pPr>
        <w:ind w:left="5140" w:hanging="360"/>
      </w:pPr>
    </w:lvl>
    <w:lvl w:ilvl="7" w:tplc="04150019">
      <w:start w:val="1"/>
      <w:numFmt w:val="lowerLetter"/>
      <w:lvlText w:val="%8."/>
      <w:lvlJc w:val="left"/>
      <w:pPr>
        <w:ind w:left="5860" w:hanging="360"/>
      </w:pPr>
    </w:lvl>
    <w:lvl w:ilvl="8" w:tplc="0415001B">
      <w:start w:val="1"/>
      <w:numFmt w:val="lowerRoman"/>
      <w:lvlText w:val="%9."/>
      <w:lvlJc w:val="right"/>
      <w:pPr>
        <w:ind w:left="6580" w:hanging="180"/>
      </w:pPr>
    </w:lvl>
  </w:abstractNum>
  <w:abstractNum w:abstractNumId="39" w15:restartNumberingAfterBreak="0">
    <w:nsid w:val="7D211E1D"/>
    <w:multiLevelType w:val="hybridMultilevel"/>
    <w:tmpl w:val="03EA9C4E"/>
    <w:lvl w:ilvl="0" w:tplc="9702BB82">
      <w:numFmt w:val="bullet"/>
      <w:lvlText w:val=""/>
      <w:lvlJc w:val="left"/>
      <w:pPr>
        <w:ind w:left="1440" w:hanging="360"/>
      </w:pPr>
      <w:rPr>
        <w:rFonts w:ascii="Symbol" w:eastAsia="Arial Unicode MS"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num w:numId="1">
    <w:abstractNumId w:val="11"/>
  </w:num>
  <w:num w:numId="2">
    <w:abstractNumId w:val="37"/>
  </w:num>
  <w:num w:numId="3">
    <w:abstractNumId w:val="3"/>
  </w:num>
  <w:num w:numId="4">
    <w:abstractNumId w:val="16"/>
  </w:num>
  <w:num w:numId="5">
    <w:abstractNumId w:val="0"/>
  </w:num>
  <w:num w:numId="6">
    <w:abstractNumId w:val="34"/>
  </w:num>
  <w:num w:numId="7">
    <w:abstractNumId w:val="32"/>
  </w:num>
  <w:num w:numId="8">
    <w:abstractNumId w:val="4"/>
  </w:num>
  <w:num w:numId="9">
    <w:abstractNumId w:val="1"/>
  </w:num>
  <w:num w:numId="10">
    <w:abstractNumId w:val="6"/>
  </w:num>
  <w:num w:numId="11">
    <w:abstractNumId w:val="29"/>
  </w:num>
  <w:num w:numId="12">
    <w:abstractNumId w:val="31"/>
  </w:num>
  <w:num w:numId="13">
    <w:abstractNumId w:val="36"/>
  </w:num>
  <w:num w:numId="14">
    <w:abstractNumId w:val="28"/>
  </w:num>
  <w:num w:numId="15">
    <w:abstractNumId w:val="21"/>
  </w:num>
  <w:num w:numId="16">
    <w:abstractNumId w:val="7"/>
  </w:num>
  <w:num w:numId="17">
    <w:abstractNumId w:val="18"/>
  </w:num>
  <w:num w:numId="18">
    <w:abstractNumId w:val="19"/>
  </w:num>
  <w:num w:numId="19">
    <w:abstractNumId w:val="12"/>
  </w:num>
  <w:num w:numId="20">
    <w:abstractNumId w:val="2"/>
  </w:num>
  <w:num w:numId="21">
    <w:abstractNumId w:val="25"/>
  </w:num>
  <w:num w:numId="2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5"/>
  </w:num>
  <w:num w:numId="28">
    <w:abstractNumId w:val="33"/>
  </w:num>
  <w:num w:numId="29">
    <w:abstractNumId w:val="23"/>
  </w:num>
  <w:num w:numId="30">
    <w:abstractNumId w:val="9"/>
  </w:num>
  <w:num w:numId="31">
    <w:abstractNumId w:val="14"/>
  </w:num>
  <w:num w:numId="32">
    <w:abstractNumId w:val="15"/>
  </w:num>
  <w:num w:numId="33">
    <w:abstractNumId w:val="24"/>
  </w:num>
  <w:num w:numId="34">
    <w:abstractNumId w:val="10"/>
  </w:num>
  <w:num w:numId="35">
    <w:abstractNumId w:val="20"/>
  </w:num>
  <w:num w:numId="36">
    <w:abstractNumId w:val="22"/>
  </w:num>
  <w:num w:numId="37">
    <w:abstractNumId w:val="27"/>
  </w:num>
  <w:num w:numId="38">
    <w:abstractNumId w:val="30"/>
  </w:num>
  <w:num w:numId="39">
    <w:abstractNumId w:val="8"/>
  </w:num>
  <w:num w:numId="40">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38AF"/>
    <w:rsid w:val="00030E72"/>
    <w:rsid w:val="000578B3"/>
    <w:rsid w:val="0010280F"/>
    <w:rsid w:val="001D2EBD"/>
    <w:rsid w:val="001E502C"/>
    <w:rsid w:val="003B5009"/>
    <w:rsid w:val="003D0405"/>
    <w:rsid w:val="00405AD9"/>
    <w:rsid w:val="00436B7F"/>
    <w:rsid w:val="004B1AF2"/>
    <w:rsid w:val="005B58EC"/>
    <w:rsid w:val="005C38AF"/>
    <w:rsid w:val="00624190"/>
    <w:rsid w:val="0071296D"/>
    <w:rsid w:val="00816FEE"/>
    <w:rsid w:val="009B546C"/>
    <w:rsid w:val="00A603C2"/>
    <w:rsid w:val="00B133E2"/>
    <w:rsid w:val="00C031C7"/>
    <w:rsid w:val="00C24FD3"/>
    <w:rsid w:val="00C770A3"/>
    <w:rsid w:val="00D217FB"/>
    <w:rsid w:val="00DD3B91"/>
    <w:rsid w:val="00E156FA"/>
    <w:rsid w:val="00E17B28"/>
    <w:rsid w:val="00E71C96"/>
    <w:rsid w:val="00E906FD"/>
    <w:rsid w:val="00F129C0"/>
    <w:rsid w:val="00F401D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BF31B9"/>
  <w15:chartTrackingRefBased/>
  <w15:docId w15:val="{C8E6D0FC-512C-4185-B02C-E24436938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5C38AF"/>
    <w:rPr>
      <w:rFonts w:ascii="Calibri" w:eastAsia="Calibri" w:hAnsi="Calibri" w:cs="Calibri"/>
    </w:rPr>
  </w:style>
  <w:style w:type="paragraph" w:styleId="Nagwek1">
    <w:name w:val="heading 1"/>
    <w:basedOn w:val="Normalny"/>
    <w:next w:val="Normalny"/>
    <w:link w:val="Nagwek1Znak"/>
    <w:uiPriority w:val="99"/>
    <w:qFormat/>
    <w:rsid w:val="005C38AF"/>
    <w:pPr>
      <w:keepNext/>
      <w:keepLines/>
      <w:spacing w:before="240" w:after="0"/>
      <w:outlineLvl w:val="0"/>
    </w:pPr>
    <w:rPr>
      <w:rFonts w:ascii="Calibri Light" w:hAnsi="Calibri Light" w:cs="Times New Roman"/>
      <w:color w:val="2E74B5"/>
      <w:sz w:val="32"/>
      <w:szCs w:val="32"/>
      <w:lang w:val="x-none" w:eastAsia="x-none"/>
    </w:rPr>
  </w:style>
  <w:style w:type="paragraph" w:styleId="Nagwek2">
    <w:name w:val="heading 2"/>
    <w:basedOn w:val="Normalny"/>
    <w:link w:val="Nagwek2Znak"/>
    <w:uiPriority w:val="99"/>
    <w:qFormat/>
    <w:rsid w:val="005C38AF"/>
    <w:pPr>
      <w:spacing w:before="100" w:beforeAutospacing="1" w:after="100" w:afterAutospacing="1" w:line="240" w:lineRule="auto"/>
      <w:outlineLvl w:val="1"/>
    </w:pPr>
    <w:rPr>
      <w:rFonts w:ascii="Times New Roman" w:hAnsi="Times New Roman" w:cs="Times New Roman"/>
      <w:b/>
      <w:bCs/>
      <w:sz w:val="36"/>
      <w:szCs w:val="36"/>
      <w:lang w:val="x-none" w:eastAsia="pl-PL"/>
    </w:rPr>
  </w:style>
  <w:style w:type="paragraph" w:styleId="Nagwek4">
    <w:name w:val="heading 4"/>
    <w:basedOn w:val="Normalny"/>
    <w:next w:val="Normalny"/>
    <w:link w:val="Nagwek4Znak"/>
    <w:uiPriority w:val="9"/>
    <w:qFormat/>
    <w:rsid w:val="005C38AF"/>
    <w:pPr>
      <w:keepNext/>
      <w:spacing w:before="240" w:after="60"/>
      <w:outlineLvl w:val="3"/>
    </w:pPr>
    <w:rPr>
      <w:rFonts w:eastAsia="Times New Roman" w:cs="Times New Roman"/>
      <w:b/>
      <w:bCs/>
      <w:sz w:val="28"/>
      <w:szCs w:val="28"/>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rsid w:val="005C38AF"/>
    <w:rPr>
      <w:rFonts w:ascii="Calibri Light" w:eastAsia="Calibri" w:hAnsi="Calibri Light" w:cs="Times New Roman"/>
      <w:color w:val="2E74B5"/>
      <w:sz w:val="32"/>
      <w:szCs w:val="32"/>
      <w:lang w:val="x-none" w:eastAsia="x-none"/>
    </w:rPr>
  </w:style>
  <w:style w:type="character" w:customStyle="1" w:styleId="Nagwek2Znak">
    <w:name w:val="Nagłówek 2 Znak"/>
    <w:basedOn w:val="Domylnaczcionkaakapitu"/>
    <w:link w:val="Nagwek2"/>
    <w:uiPriority w:val="99"/>
    <w:rsid w:val="005C38AF"/>
    <w:rPr>
      <w:rFonts w:ascii="Times New Roman" w:eastAsia="Calibri" w:hAnsi="Times New Roman" w:cs="Times New Roman"/>
      <w:b/>
      <w:bCs/>
      <w:sz w:val="36"/>
      <w:szCs w:val="36"/>
      <w:lang w:val="x-none" w:eastAsia="pl-PL"/>
    </w:rPr>
  </w:style>
  <w:style w:type="character" w:customStyle="1" w:styleId="Nagwek4Znak">
    <w:name w:val="Nagłówek 4 Znak"/>
    <w:basedOn w:val="Domylnaczcionkaakapitu"/>
    <w:link w:val="Nagwek4"/>
    <w:uiPriority w:val="9"/>
    <w:rsid w:val="005C38AF"/>
    <w:rPr>
      <w:rFonts w:ascii="Calibri" w:eastAsia="Times New Roman" w:hAnsi="Calibri" w:cs="Times New Roman"/>
      <w:b/>
      <w:bCs/>
      <w:sz w:val="28"/>
      <w:szCs w:val="28"/>
      <w:lang w:val="x-none"/>
    </w:rPr>
  </w:style>
  <w:style w:type="table" w:styleId="Tabela-Siatka">
    <w:name w:val="Table Grid"/>
    <w:basedOn w:val="Standardowy"/>
    <w:uiPriority w:val="99"/>
    <w:rsid w:val="005C38AF"/>
    <w:pPr>
      <w:spacing w:after="0" w:line="240" w:lineRule="auto"/>
    </w:pPr>
    <w:rPr>
      <w:rFonts w:ascii="Calibri" w:eastAsia="Calibri" w:hAnsi="Calibri" w:cs="Calibri"/>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dnoteTextChar">
    <w:name w:val="Endnote Text Char"/>
    <w:uiPriority w:val="99"/>
    <w:semiHidden/>
    <w:rsid w:val="005C38AF"/>
    <w:rPr>
      <w:sz w:val="20"/>
      <w:szCs w:val="20"/>
    </w:rPr>
  </w:style>
  <w:style w:type="paragraph" w:styleId="Tekstprzypisukocowego">
    <w:name w:val="endnote text"/>
    <w:basedOn w:val="Normalny"/>
    <w:link w:val="TekstprzypisukocowegoZnak"/>
    <w:uiPriority w:val="99"/>
    <w:semiHidden/>
    <w:rsid w:val="005C38AF"/>
    <w:pPr>
      <w:spacing w:after="0" w:line="240" w:lineRule="auto"/>
    </w:pPr>
    <w:rPr>
      <w:rFonts w:cs="Times New Roman"/>
      <w:sz w:val="20"/>
      <w:szCs w:val="20"/>
      <w:lang w:val="x-none"/>
    </w:rPr>
  </w:style>
  <w:style w:type="character" w:customStyle="1" w:styleId="TekstprzypisukocowegoZnak">
    <w:name w:val="Tekst przypisu końcowego Znak"/>
    <w:basedOn w:val="Domylnaczcionkaakapitu"/>
    <w:link w:val="Tekstprzypisukocowego"/>
    <w:uiPriority w:val="99"/>
    <w:semiHidden/>
    <w:rsid w:val="005C38AF"/>
    <w:rPr>
      <w:rFonts w:ascii="Calibri" w:eastAsia="Calibri" w:hAnsi="Calibri" w:cs="Times New Roman"/>
      <w:sz w:val="20"/>
      <w:szCs w:val="20"/>
      <w:lang w:val="x-none"/>
    </w:rPr>
  </w:style>
  <w:style w:type="character" w:customStyle="1" w:styleId="TekstprzypisukocowegoZnak1">
    <w:name w:val="Tekst przypisu końcowego Znak1"/>
    <w:uiPriority w:val="99"/>
    <w:semiHidden/>
    <w:rsid w:val="005C38AF"/>
    <w:rPr>
      <w:sz w:val="20"/>
      <w:szCs w:val="20"/>
    </w:rPr>
  </w:style>
  <w:style w:type="character" w:styleId="Odwoanieprzypisukocowego">
    <w:name w:val="endnote reference"/>
    <w:uiPriority w:val="99"/>
    <w:semiHidden/>
    <w:rsid w:val="005C38AF"/>
    <w:rPr>
      <w:vertAlign w:val="superscript"/>
    </w:rPr>
  </w:style>
  <w:style w:type="table" w:customStyle="1" w:styleId="Siatkatabelijasna1">
    <w:name w:val="Siatka tabeli — jasna1"/>
    <w:uiPriority w:val="99"/>
    <w:rsid w:val="005C38AF"/>
    <w:pPr>
      <w:spacing w:after="0" w:line="240" w:lineRule="auto"/>
    </w:pPr>
    <w:rPr>
      <w:rFonts w:ascii="Calibri" w:eastAsia="Calibri" w:hAnsi="Calibri" w:cs="Calibri"/>
      <w:sz w:val="20"/>
      <w:szCs w:val="20"/>
      <w:lang w:eastAsia="pl-PL"/>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character" w:styleId="Uwydatnienie">
    <w:name w:val="Emphasis"/>
    <w:uiPriority w:val="99"/>
    <w:qFormat/>
    <w:rsid w:val="005C38AF"/>
    <w:rPr>
      <w:i/>
      <w:iCs/>
    </w:rPr>
  </w:style>
  <w:style w:type="character" w:customStyle="1" w:styleId="BalloonTextChar">
    <w:name w:val="Balloon Text Char"/>
    <w:uiPriority w:val="99"/>
    <w:semiHidden/>
    <w:rsid w:val="005C38AF"/>
    <w:rPr>
      <w:rFonts w:ascii="Segoe UI" w:hAnsi="Segoe UI" w:cs="Segoe UI"/>
      <w:sz w:val="18"/>
      <w:szCs w:val="18"/>
    </w:rPr>
  </w:style>
  <w:style w:type="paragraph" w:styleId="Tekstdymka">
    <w:name w:val="Balloon Text"/>
    <w:basedOn w:val="Normalny"/>
    <w:link w:val="TekstdymkaZnak"/>
    <w:uiPriority w:val="99"/>
    <w:semiHidden/>
    <w:rsid w:val="005C38AF"/>
    <w:pPr>
      <w:spacing w:after="0" w:line="240" w:lineRule="auto"/>
    </w:pPr>
    <w:rPr>
      <w:rFonts w:ascii="Times New Roman" w:hAnsi="Times New Roman" w:cs="Times New Roman"/>
      <w:sz w:val="20"/>
      <w:szCs w:val="2"/>
      <w:lang w:val="x-none"/>
    </w:rPr>
  </w:style>
  <w:style w:type="character" w:customStyle="1" w:styleId="TekstdymkaZnak">
    <w:name w:val="Tekst dymka Znak"/>
    <w:basedOn w:val="Domylnaczcionkaakapitu"/>
    <w:link w:val="Tekstdymka"/>
    <w:uiPriority w:val="99"/>
    <w:semiHidden/>
    <w:rsid w:val="005C38AF"/>
    <w:rPr>
      <w:rFonts w:ascii="Times New Roman" w:eastAsia="Calibri" w:hAnsi="Times New Roman" w:cs="Times New Roman"/>
      <w:sz w:val="20"/>
      <w:szCs w:val="2"/>
      <w:lang w:val="x-none"/>
    </w:rPr>
  </w:style>
  <w:style w:type="character" w:customStyle="1" w:styleId="TekstdymkaZnak1">
    <w:name w:val="Tekst dymka Znak1"/>
    <w:uiPriority w:val="99"/>
    <w:semiHidden/>
    <w:rsid w:val="005C38AF"/>
    <w:rPr>
      <w:rFonts w:ascii="Segoe UI" w:hAnsi="Segoe UI" w:cs="Segoe UI"/>
      <w:sz w:val="18"/>
      <w:szCs w:val="18"/>
    </w:rPr>
  </w:style>
  <w:style w:type="paragraph" w:styleId="Akapitzlist">
    <w:name w:val="List Paragraph"/>
    <w:basedOn w:val="Normalny"/>
    <w:uiPriority w:val="99"/>
    <w:qFormat/>
    <w:rsid w:val="005C38AF"/>
    <w:pPr>
      <w:ind w:left="720"/>
      <w:contextualSpacing/>
    </w:pPr>
  </w:style>
  <w:style w:type="paragraph" w:styleId="Nagwek">
    <w:name w:val="header"/>
    <w:basedOn w:val="Normalny"/>
    <w:link w:val="NagwekZnak"/>
    <w:uiPriority w:val="99"/>
    <w:rsid w:val="005C38A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C38AF"/>
    <w:rPr>
      <w:rFonts w:ascii="Calibri" w:eastAsia="Calibri" w:hAnsi="Calibri" w:cs="Calibri"/>
    </w:rPr>
  </w:style>
  <w:style w:type="paragraph" w:styleId="Stopka">
    <w:name w:val="footer"/>
    <w:basedOn w:val="Normalny"/>
    <w:link w:val="StopkaZnak"/>
    <w:uiPriority w:val="99"/>
    <w:rsid w:val="005C38A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C38AF"/>
    <w:rPr>
      <w:rFonts w:ascii="Calibri" w:eastAsia="Calibri" w:hAnsi="Calibri" w:cs="Calibri"/>
    </w:rPr>
  </w:style>
  <w:style w:type="paragraph" w:styleId="Tekstprzypisudolnego">
    <w:name w:val="footnote text"/>
    <w:basedOn w:val="Normalny"/>
    <w:link w:val="TekstprzypisudolnegoZnak"/>
    <w:uiPriority w:val="99"/>
    <w:semiHidden/>
    <w:rsid w:val="005C38AF"/>
    <w:pPr>
      <w:spacing w:after="0" w:line="240" w:lineRule="auto"/>
    </w:pPr>
    <w:rPr>
      <w:rFonts w:cs="Times New Roman"/>
      <w:sz w:val="20"/>
      <w:szCs w:val="20"/>
      <w:lang w:val="x-none" w:eastAsia="x-none"/>
    </w:rPr>
  </w:style>
  <w:style w:type="character" w:customStyle="1" w:styleId="TekstprzypisudolnegoZnak">
    <w:name w:val="Tekst przypisu dolnego Znak"/>
    <w:basedOn w:val="Domylnaczcionkaakapitu"/>
    <w:link w:val="Tekstprzypisudolnego"/>
    <w:uiPriority w:val="99"/>
    <w:semiHidden/>
    <w:rsid w:val="005C38AF"/>
    <w:rPr>
      <w:rFonts w:ascii="Calibri" w:eastAsia="Calibri" w:hAnsi="Calibri" w:cs="Times New Roman"/>
      <w:sz w:val="20"/>
      <w:szCs w:val="20"/>
      <w:lang w:val="x-none" w:eastAsia="x-none"/>
    </w:rPr>
  </w:style>
  <w:style w:type="character" w:styleId="Odwoanieprzypisudolnego">
    <w:name w:val="footnote reference"/>
    <w:uiPriority w:val="99"/>
    <w:semiHidden/>
    <w:rsid w:val="005C38AF"/>
    <w:rPr>
      <w:vertAlign w:val="superscript"/>
    </w:rPr>
  </w:style>
  <w:style w:type="character" w:styleId="Hipercze">
    <w:name w:val="Hyperlink"/>
    <w:uiPriority w:val="99"/>
    <w:rsid w:val="005C38AF"/>
    <w:rPr>
      <w:color w:val="0563C1"/>
      <w:u w:val="single"/>
    </w:rPr>
  </w:style>
  <w:style w:type="paragraph" w:styleId="Legenda">
    <w:name w:val="caption"/>
    <w:basedOn w:val="Normalny"/>
    <w:next w:val="Normalny"/>
    <w:uiPriority w:val="99"/>
    <w:qFormat/>
    <w:rsid w:val="005C38AF"/>
    <w:pPr>
      <w:spacing w:after="200" w:line="240" w:lineRule="auto"/>
    </w:pPr>
    <w:rPr>
      <w:b/>
      <w:bCs/>
      <w:color w:val="5B9BD5"/>
      <w:sz w:val="18"/>
      <w:szCs w:val="18"/>
    </w:rPr>
  </w:style>
  <w:style w:type="table" w:customStyle="1" w:styleId="Tabelasiatki5ciemnaakcent11">
    <w:name w:val="Tabela siatki 5 — ciemna — akcent 11"/>
    <w:uiPriority w:val="99"/>
    <w:rsid w:val="005C38AF"/>
    <w:pPr>
      <w:spacing w:after="0" w:line="240" w:lineRule="auto"/>
    </w:pPr>
    <w:rPr>
      <w:rFonts w:ascii="Calibri" w:eastAsia="Calibri" w:hAnsi="Calibri" w:cs="Calibri"/>
      <w:sz w:val="20"/>
      <w:szCs w:val="20"/>
      <w:lang w:eastAsia="pl-PL"/>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DEEAF6"/>
    </w:tcPr>
  </w:style>
  <w:style w:type="table" w:customStyle="1" w:styleId="Tabelasiatki6kolorowaakcent11">
    <w:name w:val="Tabela siatki 6 — kolorowa — akcent 11"/>
    <w:uiPriority w:val="99"/>
    <w:rsid w:val="005C38AF"/>
    <w:pPr>
      <w:spacing w:after="0" w:line="240" w:lineRule="auto"/>
    </w:pPr>
    <w:rPr>
      <w:rFonts w:ascii="Calibri" w:eastAsia="Calibri" w:hAnsi="Calibri" w:cs="Calibri"/>
      <w:color w:val="2E74B5"/>
      <w:sz w:val="20"/>
      <w:szCs w:val="20"/>
      <w:lang w:eastAsia="pl-PL"/>
    </w:rPr>
    <w:tblPr>
      <w:tblStyleRowBandSize w:val="1"/>
      <w:tblStyleColBandSize w:val="1"/>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style>
  <w:style w:type="table" w:customStyle="1" w:styleId="Tabelasiatki4akcent11">
    <w:name w:val="Tabela siatki 4 — akcent 11"/>
    <w:uiPriority w:val="99"/>
    <w:rsid w:val="005C38AF"/>
    <w:pPr>
      <w:spacing w:after="0" w:line="240" w:lineRule="auto"/>
    </w:pPr>
    <w:rPr>
      <w:rFonts w:ascii="Calibri" w:eastAsia="Calibri" w:hAnsi="Calibri" w:cs="Calibri"/>
      <w:sz w:val="20"/>
      <w:szCs w:val="20"/>
      <w:lang w:eastAsia="pl-PL"/>
    </w:rPr>
    <w:tblPr>
      <w:tblStyleRowBandSize w:val="1"/>
      <w:tblStyleColBandSize w:val="1"/>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style>
  <w:style w:type="table" w:customStyle="1" w:styleId="Tabelalisty4akcent11">
    <w:name w:val="Tabela listy 4 — akcent 11"/>
    <w:uiPriority w:val="99"/>
    <w:rsid w:val="005C38AF"/>
    <w:pPr>
      <w:spacing w:after="0" w:line="240" w:lineRule="auto"/>
    </w:pPr>
    <w:rPr>
      <w:rFonts w:ascii="Calibri" w:eastAsia="Calibri" w:hAnsi="Calibri" w:cs="Calibri"/>
      <w:sz w:val="20"/>
      <w:szCs w:val="20"/>
      <w:lang w:eastAsia="pl-PL"/>
    </w:rPr>
    <w:tblPr>
      <w:tblStyleRowBandSize w:val="1"/>
      <w:tblStyleColBandSize w:val="1"/>
      <w:tblInd w:w="0" w:type="dxa"/>
      <w:tblBorders>
        <w:top w:val="single" w:sz="4" w:space="0" w:color="9CC2E5"/>
        <w:left w:val="single" w:sz="4" w:space="0" w:color="9CC2E5"/>
        <w:bottom w:val="single" w:sz="4" w:space="0" w:color="9CC2E5"/>
        <w:right w:val="single" w:sz="4" w:space="0" w:color="9CC2E5"/>
        <w:insideH w:val="single" w:sz="4" w:space="0" w:color="9CC2E5"/>
      </w:tblBorders>
      <w:tblCellMar>
        <w:top w:w="0" w:type="dxa"/>
        <w:left w:w="108" w:type="dxa"/>
        <w:bottom w:w="0" w:type="dxa"/>
        <w:right w:w="108" w:type="dxa"/>
      </w:tblCellMar>
    </w:tblPr>
  </w:style>
  <w:style w:type="table" w:customStyle="1" w:styleId="Tabelalisty3akcent11">
    <w:name w:val="Tabela listy 3 — akcent 11"/>
    <w:uiPriority w:val="99"/>
    <w:rsid w:val="005C38AF"/>
    <w:pPr>
      <w:spacing w:after="0" w:line="240" w:lineRule="auto"/>
    </w:pPr>
    <w:rPr>
      <w:rFonts w:ascii="Calibri" w:eastAsia="Calibri" w:hAnsi="Calibri" w:cs="Calibri"/>
      <w:sz w:val="20"/>
      <w:szCs w:val="20"/>
      <w:lang w:eastAsia="pl-PL"/>
    </w:rPr>
    <w:tblPr>
      <w:tblStyleRowBandSize w:val="1"/>
      <w:tblStyleColBandSize w:val="1"/>
      <w:tblInd w:w="0" w:type="dxa"/>
      <w:tblBorders>
        <w:top w:val="single" w:sz="4" w:space="0" w:color="5B9BD5"/>
        <w:left w:val="single" w:sz="4" w:space="0" w:color="5B9BD5"/>
        <w:bottom w:val="single" w:sz="4" w:space="0" w:color="5B9BD5"/>
        <w:right w:val="single" w:sz="4" w:space="0" w:color="5B9BD5"/>
      </w:tblBorders>
      <w:tblCellMar>
        <w:top w:w="0" w:type="dxa"/>
        <w:left w:w="108" w:type="dxa"/>
        <w:bottom w:w="0" w:type="dxa"/>
        <w:right w:w="108" w:type="dxa"/>
      </w:tblCellMar>
    </w:tblPr>
  </w:style>
  <w:style w:type="table" w:customStyle="1" w:styleId="Tabelasiatki4akcent51">
    <w:name w:val="Tabela siatki 4 — akcent 51"/>
    <w:uiPriority w:val="99"/>
    <w:rsid w:val="005C38AF"/>
    <w:pPr>
      <w:spacing w:after="0" w:line="240" w:lineRule="auto"/>
    </w:pPr>
    <w:rPr>
      <w:rFonts w:ascii="Calibri" w:eastAsia="Calibri" w:hAnsi="Calibri" w:cs="Calibri"/>
      <w:sz w:val="20"/>
      <w:szCs w:val="20"/>
      <w:lang w:eastAsia="pl-PL"/>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style>
  <w:style w:type="character" w:styleId="Odwoaniedokomentarza">
    <w:name w:val="annotation reference"/>
    <w:semiHidden/>
    <w:rsid w:val="005C38AF"/>
    <w:rPr>
      <w:sz w:val="16"/>
      <w:szCs w:val="16"/>
    </w:rPr>
  </w:style>
  <w:style w:type="paragraph" w:styleId="Tekstkomentarza">
    <w:name w:val="annotation text"/>
    <w:basedOn w:val="Normalny"/>
    <w:link w:val="TekstkomentarzaZnak"/>
    <w:semiHidden/>
    <w:rsid w:val="005C38AF"/>
    <w:rPr>
      <w:sz w:val="20"/>
      <w:szCs w:val="20"/>
    </w:rPr>
  </w:style>
  <w:style w:type="character" w:customStyle="1" w:styleId="TekstkomentarzaZnak">
    <w:name w:val="Tekst komentarza Znak"/>
    <w:basedOn w:val="Domylnaczcionkaakapitu"/>
    <w:link w:val="Tekstkomentarza"/>
    <w:semiHidden/>
    <w:rsid w:val="005C38AF"/>
    <w:rPr>
      <w:rFonts w:ascii="Calibri" w:eastAsia="Calibri" w:hAnsi="Calibri" w:cs="Calibri"/>
      <w:sz w:val="20"/>
      <w:szCs w:val="20"/>
    </w:rPr>
  </w:style>
  <w:style w:type="paragraph" w:styleId="Tematkomentarza">
    <w:name w:val="annotation subject"/>
    <w:basedOn w:val="Tekstkomentarza"/>
    <w:next w:val="Tekstkomentarza"/>
    <w:link w:val="TematkomentarzaZnak"/>
    <w:semiHidden/>
    <w:rsid w:val="005C38AF"/>
    <w:rPr>
      <w:b/>
      <w:bCs/>
    </w:rPr>
  </w:style>
  <w:style w:type="character" w:customStyle="1" w:styleId="TematkomentarzaZnak">
    <w:name w:val="Temat komentarza Znak"/>
    <w:basedOn w:val="TekstkomentarzaZnak"/>
    <w:link w:val="Tematkomentarza"/>
    <w:semiHidden/>
    <w:rsid w:val="005C38AF"/>
    <w:rPr>
      <w:rFonts w:ascii="Calibri" w:eastAsia="Calibri" w:hAnsi="Calibri" w:cs="Calibri"/>
      <w:b/>
      <w:bCs/>
      <w:sz w:val="20"/>
      <w:szCs w:val="20"/>
    </w:rPr>
  </w:style>
  <w:style w:type="paragraph" w:customStyle="1" w:styleId="a">
    <w:basedOn w:val="Normalny"/>
    <w:next w:val="Mapadokumentu"/>
    <w:rsid w:val="005C38AF"/>
    <w:pPr>
      <w:shd w:val="clear" w:color="auto" w:fill="000080"/>
    </w:pPr>
    <w:rPr>
      <w:rFonts w:ascii="Tahoma" w:hAnsi="Tahoma" w:cs="Tahoma"/>
    </w:rPr>
  </w:style>
  <w:style w:type="paragraph" w:styleId="Mapadokumentu">
    <w:name w:val="Document Map"/>
    <w:basedOn w:val="Normalny"/>
    <w:link w:val="MapadokumentuZnak"/>
    <w:uiPriority w:val="99"/>
    <w:semiHidden/>
    <w:unhideWhenUsed/>
    <w:rsid w:val="005C38AF"/>
    <w:pPr>
      <w:spacing w:after="0" w:line="240" w:lineRule="auto"/>
    </w:pPr>
    <w:rPr>
      <w:rFonts w:ascii="Segoe UI" w:hAnsi="Segoe UI" w:cs="Segoe UI"/>
      <w:sz w:val="16"/>
      <w:szCs w:val="16"/>
    </w:rPr>
  </w:style>
  <w:style w:type="character" w:customStyle="1" w:styleId="MapadokumentuZnak">
    <w:name w:val="Mapa dokumentu Znak"/>
    <w:basedOn w:val="Domylnaczcionkaakapitu"/>
    <w:link w:val="Mapadokumentu"/>
    <w:uiPriority w:val="99"/>
    <w:semiHidden/>
    <w:rsid w:val="005C38AF"/>
    <w:rPr>
      <w:rFonts w:ascii="Segoe UI" w:eastAsia="Calibri" w:hAnsi="Segoe UI" w:cs="Segoe UI"/>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37</Pages>
  <Words>10300</Words>
  <Characters>61800</Characters>
  <Application>Microsoft Office Word</Application>
  <DocSecurity>0</DocSecurity>
  <Lines>515</Lines>
  <Paragraphs>143</Paragraphs>
  <ScaleCrop>false</ScaleCrop>
  <HeadingPairs>
    <vt:vector size="2" baseType="variant">
      <vt:variant>
        <vt:lpstr>Tytuł</vt:lpstr>
      </vt:variant>
      <vt:variant>
        <vt:i4>1</vt:i4>
      </vt:variant>
    </vt:vector>
  </HeadingPairs>
  <TitlesOfParts>
    <vt:vector size="1" baseType="lpstr">
      <vt:lpstr/>
    </vt:vector>
  </TitlesOfParts>
  <Company>ump</Company>
  <LinksUpToDate>false</LinksUpToDate>
  <CharactersWithSpaces>71957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Joanna Olenderek</dc:creator>
  <cp:keywords/>
  <dc:description/>
  <cp:lastModifiedBy>Sylwia Błociszewska</cp:lastModifiedBy>
  <cp:revision>2</cp:revision>
  <dcterms:created xsi:type="dcterms:W3CDTF">2023-09-05T08:42:00Z</dcterms:created>
  <dcterms:modified xsi:type="dcterms:W3CDTF">2023-09-05T08:42:00Z</dcterms:modified>
</cp:coreProperties>
</file>