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C4F61">
          <w:t>45/2023/K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C4F61">
        <w:rPr>
          <w:b/>
          <w:sz w:val="28"/>
        </w:rPr>
        <w:fldChar w:fldCharType="separate"/>
      </w:r>
      <w:r w:rsidR="002C4F61">
        <w:rPr>
          <w:b/>
          <w:sz w:val="28"/>
        </w:rPr>
        <w:t>5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C4F61">
              <w:rPr>
                <w:b/>
                <w:sz w:val="24"/>
                <w:szCs w:val="24"/>
              </w:rPr>
              <w:fldChar w:fldCharType="separate"/>
            </w:r>
            <w:r w:rsidR="002C4F61">
              <w:rPr>
                <w:b/>
                <w:sz w:val="24"/>
                <w:szCs w:val="24"/>
              </w:rPr>
              <w:t>sposobu sprawowania nadzoru właścicielskiego nad miejskimi instytucjami kultury w zakresie opiniowania rocznych sprawozdań finansowych przez Biuro Nadzoru Właścicielskiego.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C4F61" w:rsidP="002C4F6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C4F61">
        <w:rPr>
          <w:color w:val="000000"/>
          <w:sz w:val="24"/>
        </w:rPr>
        <w:t>Na podstawie art. 33 ust. 2 i 3 ustawy z dnia 8 marca 1990 r. o samorządzie gminnym (</w:t>
      </w:r>
      <w:proofErr w:type="spellStart"/>
      <w:r w:rsidRPr="002C4F61">
        <w:rPr>
          <w:color w:val="000000"/>
          <w:sz w:val="24"/>
        </w:rPr>
        <w:t>t.j</w:t>
      </w:r>
      <w:proofErr w:type="spellEnd"/>
      <w:r w:rsidRPr="002C4F61">
        <w:rPr>
          <w:color w:val="000000"/>
          <w:sz w:val="24"/>
        </w:rPr>
        <w:t>. Dz. U. z 2023 r. poz. 40 z późniejszymi zmianami) oraz zarządzenia Nr 6/2023/K Prezydenta Miasta Poznania z dnia 25 stycznia 2023 r. w sprawie zmian w strukturze organizacyjnej Urzędu Miasta Poznania oraz Regulaminu Organizacyjnego Urzędu Miasta Poznania zarządza się, co następuje:</w:t>
      </w:r>
    </w:p>
    <w:p w:rsidR="002C4F61" w:rsidRDefault="002C4F61" w:rsidP="002C4F61">
      <w:pPr>
        <w:spacing w:line="360" w:lineRule="auto"/>
        <w:jc w:val="both"/>
        <w:rPr>
          <w:sz w:val="24"/>
        </w:rPr>
      </w:pPr>
    </w:p>
    <w:p w:rsidR="002C4F61" w:rsidRDefault="002C4F61" w:rsidP="002C4F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C4F61" w:rsidRDefault="002C4F61" w:rsidP="002C4F61">
      <w:pPr>
        <w:keepNext/>
        <w:spacing w:line="360" w:lineRule="auto"/>
        <w:rPr>
          <w:color w:val="000000"/>
          <w:sz w:val="24"/>
        </w:rPr>
      </w:pPr>
    </w:p>
    <w:p w:rsidR="002C4F61" w:rsidRPr="002C4F61" w:rsidRDefault="002C4F61" w:rsidP="002C4F6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C4F61">
        <w:rPr>
          <w:color w:val="000000"/>
          <w:sz w:val="24"/>
          <w:szCs w:val="24"/>
        </w:rPr>
        <w:t>1. Mając na uwadze zapewnienie należytej realizacji zapisów Regulaminu Organizacyjnego Urzędu Miasta Poznania w zakresie wykonywania zadań nałożonych na Biuro Nadzoru Właścicielskiego wprowadza się podział miejskich instytucji kultury na grupy ryzyka.</w:t>
      </w:r>
    </w:p>
    <w:p w:rsidR="002C4F61" w:rsidRPr="002C4F61" w:rsidRDefault="002C4F61" w:rsidP="002C4F6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C4F61">
        <w:rPr>
          <w:color w:val="000000"/>
          <w:sz w:val="24"/>
          <w:szCs w:val="24"/>
        </w:rPr>
        <w:t>2. Do I grupy ryzyka zalicza się następujące miejskie instytucje kultury, dla których organizatorem jest Miasto Poznań:</w:t>
      </w:r>
    </w:p>
    <w:p w:rsidR="002C4F61" w:rsidRPr="002C4F61" w:rsidRDefault="002C4F61" w:rsidP="002C4F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4F61">
        <w:rPr>
          <w:color w:val="000000"/>
          <w:sz w:val="24"/>
          <w:szCs w:val="24"/>
        </w:rPr>
        <w:t>1) Bibliotekę Raczyńskich;</w:t>
      </w:r>
    </w:p>
    <w:p w:rsidR="002C4F61" w:rsidRPr="002C4F61" w:rsidRDefault="002C4F61" w:rsidP="002C4F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4F61">
        <w:rPr>
          <w:color w:val="000000"/>
          <w:sz w:val="24"/>
          <w:szCs w:val="24"/>
        </w:rPr>
        <w:t>2) Centrum Kultury ZAMEK;</w:t>
      </w:r>
    </w:p>
    <w:p w:rsidR="002C4F61" w:rsidRPr="002C4F61" w:rsidRDefault="002C4F61" w:rsidP="002C4F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4F61">
        <w:rPr>
          <w:color w:val="000000"/>
          <w:sz w:val="24"/>
          <w:szCs w:val="24"/>
        </w:rPr>
        <w:t>3) Teatr Polski.</w:t>
      </w:r>
    </w:p>
    <w:p w:rsidR="002C4F61" w:rsidRDefault="002C4F61" w:rsidP="002C4F6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C4F61">
        <w:rPr>
          <w:color w:val="000000"/>
          <w:sz w:val="24"/>
          <w:szCs w:val="24"/>
        </w:rPr>
        <w:t>3. Pozostałe miejskie instytucje kultury, dla których organizatorem jest Miasto Poznań, zalicza się do II grupy ryzyka.</w:t>
      </w:r>
    </w:p>
    <w:p w:rsidR="002C4F61" w:rsidRDefault="002C4F61" w:rsidP="002C4F61">
      <w:pPr>
        <w:spacing w:line="360" w:lineRule="auto"/>
        <w:jc w:val="both"/>
        <w:rPr>
          <w:color w:val="000000"/>
          <w:sz w:val="24"/>
        </w:rPr>
      </w:pPr>
    </w:p>
    <w:p w:rsidR="002C4F61" w:rsidRDefault="002C4F61" w:rsidP="002C4F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C4F61" w:rsidRDefault="002C4F61" w:rsidP="002C4F61">
      <w:pPr>
        <w:keepNext/>
        <w:spacing w:line="360" w:lineRule="auto"/>
        <w:rPr>
          <w:color w:val="000000"/>
          <w:sz w:val="24"/>
        </w:rPr>
      </w:pPr>
    </w:p>
    <w:p w:rsidR="002C4F61" w:rsidRPr="002C4F61" w:rsidRDefault="002C4F61" w:rsidP="002C4F6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C4F61">
        <w:rPr>
          <w:color w:val="000000"/>
          <w:sz w:val="24"/>
          <w:szCs w:val="24"/>
        </w:rPr>
        <w:t>1. Roczne sprawozdania finansowe miejskich instytucji kultury z I grupy ryzyka będą weryfikowane przez Biuro Nadzoru Właścicielskiego co roku.</w:t>
      </w:r>
    </w:p>
    <w:p w:rsidR="002C4F61" w:rsidRPr="002C4F61" w:rsidRDefault="002C4F61" w:rsidP="002C4F6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C4F61">
        <w:rPr>
          <w:color w:val="000000"/>
          <w:sz w:val="24"/>
          <w:szCs w:val="24"/>
        </w:rPr>
        <w:t>2. Każdego roku w terminie do końca lutego Wydział Kultury uprawniony jest do wskazania dwóch instytucji, z nadzorowanych przez siebie miejskich instytucji kultury, których roczne sprawozdanie finansowe za ostatni zakończony rok obrotowy będzie podlegać weryfikacji przez Biuro Nadzoru Właścicielskiego.</w:t>
      </w:r>
    </w:p>
    <w:p w:rsidR="002C4F61" w:rsidRDefault="002C4F61" w:rsidP="002C4F61">
      <w:pPr>
        <w:spacing w:line="360" w:lineRule="auto"/>
        <w:jc w:val="both"/>
        <w:rPr>
          <w:color w:val="000000"/>
          <w:sz w:val="24"/>
        </w:rPr>
      </w:pPr>
    </w:p>
    <w:p w:rsidR="002C4F61" w:rsidRDefault="002C4F61" w:rsidP="002C4F61">
      <w:pPr>
        <w:spacing w:line="360" w:lineRule="auto"/>
        <w:jc w:val="both"/>
        <w:rPr>
          <w:color w:val="000000"/>
          <w:sz w:val="24"/>
        </w:rPr>
      </w:pPr>
    </w:p>
    <w:p w:rsidR="002C4F61" w:rsidRDefault="002C4F61" w:rsidP="002C4F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C4F61" w:rsidRDefault="002C4F61" w:rsidP="002C4F61">
      <w:pPr>
        <w:keepNext/>
        <w:spacing w:line="360" w:lineRule="auto"/>
        <w:rPr>
          <w:color w:val="000000"/>
          <w:sz w:val="24"/>
        </w:rPr>
      </w:pPr>
    </w:p>
    <w:p w:rsidR="002C4F61" w:rsidRDefault="002C4F61" w:rsidP="002C4F61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2C4F61">
        <w:rPr>
          <w:color w:val="000000"/>
          <w:sz w:val="24"/>
        </w:rPr>
        <w:t>Wykonanie zarządzenia powierza się Dyrektorowi Biura Nadzoru Właścicielskiego we współpracy z Dyrektorem Wydziału Kultury.</w:t>
      </w:r>
    </w:p>
    <w:p w:rsidR="002C4F61" w:rsidRDefault="002C4F61" w:rsidP="002C4F61">
      <w:pPr>
        <w:spacing w:line="360" w:lineRule="auto"/>
        <w:jc w:val="both"/>
        <w:rPr>
          <w:color w:val="000000"/>
          <w:sz w:val="24"/>
        </w:rPr>
      </w:pPr>
    </w:p>
    <w:p w:rsidR="002C4F61" w:rsidRDefault="002C4F61" w:rsidP="002C4F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C4F61" w:rsidRDefault="002C4F61" w:rsidP="002C4F61">
      <w:pPr>
        <w:keepNext/>
        <w:spacing w:line="360" w:lineRule="auto"/>
        <w:rPr>
          <w:color w:val="000000"/>
          <w:sz w:val="24"/>
        </w:rPr>
      </w:pPr>
    </w:p>
    <w:p w:rsidR="002C4F61" w:rsidRDefault="002C4F61" w:rsidP="002C4F61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2C4F61">
        <w:rPr>
          <w:color w:val="000000"/>
          <w:sz w:val="24"/>
        </w:rPr>
        <w:t>Traci moc zarządzenie Nr 41/2015/K Prezydenta Miasta Poznania z dnia 18 września 2015 roku w sprawie sposobu sprawowania nadzoru właścicielskiego nad miejskimi instytucji kultury w zakresie opiniowania rocznych sprawozdań finansowych przez Biuro Nadzoru Właścicielskiego.</w:t>
      </w:r>
    </w:p>
    <w:p w:rsidR="002C4F61" w:rsidRDefault="002C4F61" w:rsidP="002C4F61">
      <w:pPr>
        <w:spacing w:line="360" w:lineRule="auto"/>
        <w:jc w:val="both"/>
        <w:rPr>
          <w:color w:val="000000"/>
          <w:sz w:val="24"/>
        </w:rPr>
      </w:pPr>
    </w:p>
    <w:p w:rsidR="002C4F61" w:rsidRDefault="002C4F61" w:rsidP="002C4F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C4F61" w:rsidRDefault="002C4F61" w:rsidP="002C4F61">
      <w:pPr>
        <w:keepNext/>
        <w:spacing w:line="360" w:lineRule="auto"/>
        <w:rPr>
          <w:color w:val="000000"/>
          <w:sz w:val="24"/>
        </w:rPr>
      </w:pPr>
    </w:p>
    <w:p w:rsidR="002C4F61" w:rsidRDefault="002C4F61" w:rsidP="002C4F61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2C4F61">
        <w:rPr>
          <w:color w:val="000000"/>
          <w:sz w:val="24"/>
        </w:rPr>
        <w:t>Zarządzenie wchodzi w życie z dniem podpisania.</w:t>
      </w:r>
    </w:p>
    <w:p w:rsidR="002C4F61" w:rsidRDefault="002C4F61" w:rsidP="002C4F61">
      <w:pPr>
        <w:spacing w:line="360" w:lineRule="auto"/>
        <w:jc w:val="both"/>
        <w:rPr>
          <w:color w:val="000000"/>
          <w:sz w:val="24"/>
        </w:rPr>
      </w:pPr>
    </w:p>
    <w:p w:rsidR="002C4F61" w:rsidRDefault="002C4F61" w:rsidP="002C4F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C4F61" w:rsidRPr="002C4F61" w:rsidRDefault="002C4F61" w:rsidP="002C4F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C4F61" w:rsidRPr="002C4F61" w:rsidSect="002C4F6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F61" w:rsidRDefault="002C4F61">
      <w:r>
        <w:separator/>
      </w:r>
    </w:p>
  </w:endnote>
  <w:endnote w:type="continuationSeparator" w:id="0">
    <w:p w:rsidR="002C4F61" w:rsidRDefault="002C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F61" w:rsidRDefault="002C4F61">
      <w:r>
        <w:separator/>
      </w:r>
    </w:p>
  </w:footnote>
  <w:footnote w:type="continuationSeparator" w:id="0">
    <w:p w:rsidR="002C4F61" w:rsidRDefault="002C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października 2023r."/>
    <w:docVar w:name="AktNr" w:val="45/2023/K"/>
    <w:docVar w:name="Sprawa" w:val="sposobu sprawowania nadzoru właścicielskiego nad miejskimi instytucjami kultury w zakresie opiniowania rocznych sprawozdań finansowych przez Biuro Nadzoru Właścicielskiego."/>
  </w:docVars>
  <w:rsids>
    <w:rsidRoot w:val="002C4F61"/>
    <w:rsid w:val="00072485"/>
    <w:rsid w:val="000C07FF"/>
    <w:rsid w:val="000E2E12"/>
    <w:rsid w:val="00167A3B"/>
    <w:rsid w:val="002C4925"/>
    <w:rsid w:val="002C4F61"/>
    <w:rsid w:val="00336A9E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296</Words>
  <Characters>1859</Characters>
  <Application>Microsoft Office Word</Application>
  <DocSecurity>0</DocSecurity>
  <Lines>59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2023-10-06T07:20:00Z</dcterms:created>
  <dcterms:modified xsi:type="dcterms:W3CDTF">2023-10-06T07:20:00Z</dcterms:modified>
</cp:coreProperties>
</file>