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430DD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0DDC">
              <w:rPr>
                <w:b/>
              </w:rPr>
              <w:fldChar w:fldCharType="separate"/>
            </w:r>
            <w:r w:rsidR="00430DDC">
              <w:rPr>
                <w:b/>
              </w:rPr>
              <w:t>zarządzenie w sprawie rozstrzygnięcia otwartego konkursu ofert nr 23/2023 na realizację zadania publicznego w obszarze „Pomocy społecznej, w tym pomocy rodzinom i osobom w trudnej sytuacji życiowej, oraz wyrównywania szans tych rodzin i osób w 2023 roku ” 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2023 roku do 31 grudnia 2023 roku przez organizacje pozarządowe oraz podmioty, o których mowa w art. 3 ust. 3 ustawy z dnia 24 kwietnia 2003 roku o działalności pożytku publicznego i 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30DDC" w:rsidRDefault="00FA63B5" w:rsidP="00430DDC">
      <w:pPr>
        <w:spacing w:line="360" w:lineRule="auto"/>
        <w:jc w:val="both"/>
      </w:pPr>
      <w:bookmarkStart w:id="2" w:name="z1"/>
      <w:bookmarkEnd w:id="2"/>
    </w:p>
    <w:p w:rsidR="00430DDC" w:rsidRPr="00430DDC" w:rsidRDefault="00430DDC" w:rsidP="00430D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0DDC">
        <w:rPr>
          <w:color w:val="000000"/>
        </w:rPr>
        <w:t>Domy pomocy społecznej, zgodnie z ustawą o pomocy społecznej z dnia 12 marca 2004 roku, to placówki świadczące osobom wymagającym całodobowej opieki z powodu wieku, choroby lub niepełnosprawności usługi: bytowe, opiekuńcze, wspomagające i edukacyjne na poziomie obowiązującego standardu, w zakresie i formach wynikających z indywidualnych potrzeb, oraz umożliwiające korzystanie ze świadczeń przysługujących z tytułu powszechnego ubezpieczenia zdrowotnego.</w:t>
      </w:r>
    </w:p>
    <w:p w:rsidR="00430DDC" w:rsidRPr="00430DDC" w:rsidRDefault="00430DDC" w:rsidP="00430D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30DDC" w:rsidRPr="00430DDC" w:rsidRDefault="00430DDC" w:rsidP="00430D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0DDC">
        <w:rPr>
          <w:color w:val="000000"/>
        </w:rPr>
        <w:t>Zmiana zarządzenia Nr 995/2022/P Prezydenta Miasta Poznania z 21 grudnia 2022 roku wynika z decyzji Wojewody Wielkopolskiego nr FB-I.3111.338.2023.6 z 19 września 2023 r., na podstawie której zmieniony został plan dotacji celowych na rok 2023 w dziale 852, rozdz. 85202 § 2130 poprzez zwiększenie środków dla:</w:t>
      </w:r>
    </w:p>
    <w:p w:rsidR="00430DDC" w:rsidRPr="00430DDC" w:rsidRDefault="00430DDC" w:rsidP="00430D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0DDC">
        <w:rPr>
          <w:color w:val="000000"/>
        </w:rPr>
        <w:t>– Domu Pomocy Społecznej przy ul. św. Rocha 13 – o 310 500,00 zł (słownie: trzysta dziesięć tysięcy pięćset złotych 00/100),</w:t>
      </w:r>
    </w:p>
    <w:p w:rsidR="00430DDC" w:rsidRPr="00430DDC" w:rsidRDefault="00430DDC" w:rsidP="00430D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0DDC">
        <w:rPr>
          <w:color w:val="000000"/>
        </w:rPr>
        <w:t>– Domu Pomocy Społecznej przy ul. Sielskiej 13 i przy ul. Mińskiej 14 – o 469 200,00 zł (słownie: czterysta sześćdziesiąt dziewięć tysięcy dwieście złotych 00/100),</w:t>
      </w:r>
    </w:p>
    <w:p w:rsidR="00430DDC" w:rsidRPr="00430DDC" w:rsidRDefault="00430DDC" w:rsidP="00430D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0DDC">
        <w:rPr>
          <w:color w:val="000000"/>
        </w:rPr>
        <w:lastRenderedPageBreak/>
        <w:t>– Domu Pomocy Społecznej przy ul. Pokrzywno 1 – o 124 500,00 zł (słownie: sto dwadzieścia cztery tysiące pięćset złotych 00/100).</w:t>
      </w:r>
    </w:p>
    <w:p w:rsidR="00430DDC" w:rsidRPr="00430DDC" w:rsidRDefault="00430DDC" w:rsidP="00430DDC">
      <w:pPr>
        <w:tabs>
          <w:tab w:val="left" w:pos="-1134"/>
          <w:tab w:val="left" w:pos="426"/>
          <w:tab w:val="left" w:pos="5664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0DDC">
        <w:rPr>
          <w:color w:val="000000"/>
        </w:rPr>
        <w:t>Powyższe zwiększenie dotacji celowych na realizację bieżących zadań własnych, z rezerwy celowej (cz. 83, poz. 49), przeznaczone jest na dofinansowanie działalności bieżącej domów pomocy społecznej.</w:t>
      </w:r>
    </w:p>
    <w:p w:rsidR="00430DDC" w:rsidRPr="00430DDC" w:rsidRDefault="00430DDC" w:rsidP="00430DDC">
      <w:pPr>
        <w:tabs>
          <w:tab w:val="left" w:pos="-1134"/>
          <w:tab w:val="left" w:pos="426"/>
          <w:tab w:val="left" w:pos="5664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0DDC">
        <w:rPr>
          <w:color w:val="000000"/>
        </w:rPr>
        <w:t>Przeznaczenie środków rezerwy na inny cel niż określony w decyzji o ich przyznaniu –</w:t>
      </w:r>
      <w:r w:rsidR="00AA47FC">
        <w:rPr>
          <w:color w:val="000000"/>
        </w:rPr>
        <w:t> </w:t>
      </w:r>
      <w:r w:rsidRPr="00430DDC">
        <w:rPr>
          <w:color w:val="000000"/>
        </w:rPr>
        <w:t>stosownie do art. 12 ustawy z dnia 17 grudnia 2004 r. o odpowiedzialności za naruszenie dyscypliny finansów publicznych (Dz. U. z 2021 r. poz. 289 ze zm.) – stanowi naruszenie dyscypliny finansów publicznych.</w:t>
      </w:r>
    </w:p>
    <w:p w:rsidR="00430DDC" w:rsidRDefault="00430DDC" w:rsidP="00430DDC">
      <w:pPr>
        <w:spacing w:line="360" w:lineRule="auto"/>
        <w:jc w:val="both"/>
        <w:rPr>
          <w:color w:val="000000"/>
        </w:rPr>
      </w:pPr>
      <w:r w:rsidRPr="00430DDC">
        <w:rPr>
          <w:color w:val="000000"/>
        </w:rPr>
        <w:t>W świetle powyższego wydanie zarządzenia jest w pełni uzasadnione.</w:t>
      </w:r>
    </w:p>
    <w:p w:rsidR="00430DDC" w:rsidRDefault="00430DDC" w:rsidP="00430DDC">
      <w:pPr>
        <w:spacing w:line="360" w:lineRule="auto"/>
        <w:jc w:val="both"/>
      </w:pPr>
    </w:p>
    <w:p w:rsidR="00430DDC" w:rsidRDefault="00430DDC" w:rsidP="00430DDC">
      <w:pPr>
        <w:keepNext/>
        <w:spacing w:line="360" w:lineRule="auto"/>
        <w:jc w:val="center"/>
      </w:pPr>
      <w:r>
        <w:t>ZASTĘPCZYNI DYREKTORKI</w:t>
      </w:r>
    </w:p>
    <w:p w:rsidR="00430DDC" w:rsidRPr="00430DDC" w:rsidRDefault="00430DDC" w:rsidP="00430DDC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430DDC" w:rsidRPr="00430DDC" w:rsidSect="00430D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DDC" w:rsidRDefault="00430DDC">
      <w:r>
        <w:separator/>
      </w:r>
    </w:p>
  </w:endnote>
  <w:endnote w:type="continuationSeparator" w:id="0">
    <w:p w:rsidR="00430DDC" w:rsidRDefault="0043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DDC" w:rsidRDefault="00430DDC">
      <w:r>
        <w:separator/>
      </w:r>
    </w:p>
  </w:footnote>
  <w:footnote w:type="continuationSeparator" w:id="0">
    <w:p w:rsidR="00430DDC" w:rsidRDefault="00430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3/2023 na realizację zadania publicznego w obszarze „Pomocy społecznej, w tym pomocy rodzinom i osobom w trudnej sytuacji życiowej, oraz wyrównywania szans tych rodzin i osób w 2023 roku 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3 roku do 31 grudnia 2023 roku przez organizacje pozarządowe oraz podmioty, o których mowa w art. 3 ust. 3 ustawy z dnia 24 kwietnia 2003 roku o działalności pożytku publicznego i o wolontariacie, w 2023 roku."/>
  </w:docVars>
  <w:rsids>
    <w:rsidRoot w:val="00430DDC"/>
    <w:rsid w:val="000607A3"/>
    <w:rsid w:val="00191992"/>
    <w:rsid w:val="001B1D53"/>
    <w:rsid w:val="002946C5"/>
    <w:rsid w:val="002C29F3"/>
    <w:rsid w:val="00430DDC"/>
    <w:rsid w:val="008C68E6"/>
    <w:rsid w:val="00AA04BE"/>
    <w:rsid w:val="00AA47FC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375</Words>
  <Characters>2273</Characters>
  <Application>Microsoft Office Word</Application>
  <DocSecurity>0</DocSecurity>
  <Lines>48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2023-10-10T08:18:00Z</dcterms:created>
  <dcterms:modified xsi:type="dcterms:W3CDTF">2023-10-10T08:18:00Z</dcterms:modified>
</cp:coreProperties>
</file>