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1E8C">
              <w:rPr>
                <w:b/>
              </w:rPr>
              <w:fldChar w:fldCharType="separate"/>
            </w:r>
            <w:r w:rsidR="00591E8C">
              <w:rPr>
                <w:b/>
              </w:rPr>
              <w:t>wykorzystania przez Wydział Urbanistyki i Architektury oraz Miejską Pracownię Urbanistyczną propozycji standardów wskaźników parkingowych.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1E8C" w:rsidRDefault="00FA63B5" w:rsidP="00591E8C">
      <w:pPr>
        <w:spacing w:line="360" w:lineRule="auto"/>
        <w:jc w:val="both"/>
      </w:pPr>
      <w:bookmarkStart w:id="2" w:name="z1"/>
      <w:bookmarkEnd w:id="2"/>
    </w:p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1E8C">
        <w:rPr>
          <w:color w:val="000000"/>
        </w:rPr>
        <w:t>Standardy dotyczące ustalania wskaźników parkingowych zostały określone w zarządzeniu Nr 375/2019/P Prezydenta Miasta Poznania z dnia 17 kwietnia 2019 roku. W trakcie obowiązywania zarządzenia było ono trzykrotnie zmieniane. Zmianie uległy wskaźniki w</w:t>
      </w:r>
      <w:r w:rsidR="000957CA">
        <w:rPr>
          <w:color w:val="000000"/>
        </w:rPr>
        <w:t> </w:t>
      </w:r>
      <w:r w:rsidRPr="00591E8C">
        <w:rPr>
          <w:color w:val="000000"/>
        </w:rPr>
        <w:t xml:space="preserve">zakresie obiektów hotelowych oraz poszerzenia katalogu przypadków możliwych odstępstw od przyjętego standardu (po wykonaniu indywidualnych analiz). </w:t>
      </w:r>
    </w:p>
    <w:p w:rsidR="00591E8C" w:rsidRPr="00591E8C" w:rsidRDefault="00591E8C" w:rsidP="00591E8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591E8C">
        <w:rPr>
          <w:color w:val="000000"/>
        </w:rPr>
        <w:t>Działania, prowadzone przez Wydział Urbanistyki i Architektury oraz Miejską Pracownię Urbanistyczną w Poznaniu, już w 2019 roku spowodowały konieczność stworzenia wspólnego katalogu wskaźników parkingowych, które byłyby adekwatne do inwestycji rewitalizacyjnych, a jednocześnie uwzględniałyby wzrastający wskaźnik motoryzacji i</w:t>
      </w:r>
      <w:r w:rsidR="000957CA">
        <w:rPr>
          <w:color w:val="000000"/>
        </w:rPr>
        <w:t> </w:t>
      </w:r>
      <w:r w:rsidRPr="00591E8C">
        <w:rPr>
          <w:color w:val="000000"/>
        </w:rPr>
        <w:t>wpływałyby na zachowania mieszkańców miasta. Zarządzenie zostało przygotowane w</w:t>
      </w:r>
      <w:r w:rsidR="000957CA">
        <w:rPr>
          <w:color w:val="000000"/>
        </w:rPr>
        <w:t> </w:t>
      </w:r>
      <w:r w:rsidRPr="00591E8C">
        <w:rPr>
          <w:color w:val="000000"/>
        </w:rPr>
        <w:t>formie tekstu jednolitego. Dodatkowo wprowadziło nowe wytyczne wynikające z</w:t>
      </w:r>
      <w:r w:rsidR="000957CA">
        <w:rPr>
          <w:color w:val="000000"/>
        </w:rPr>
        <w:t> </w:t>
      </w:r>
      <w:r w:rsidRPr="00591E8C">
        <w:rPr>
          <w:color w:val="000000"/>
        </w:rPr>
        <w:t xml:space="preserve">dotychczasowych doświadczeń. Aktualizacja standardów powinna uwzględnić przyjęty kierunek działań Miasta, czyli dążenie do zwiększenia udziału pieszych, rowerzystów oraz środków transportu zbiorowego w przemieszczaniu się po mieście. </w:t>
      </w:r>
    </w:p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1E8C">
        <w:rPr>
          <w:color w:val="000000"/>
        </w:rPr>
        <w:t>Zarządzenie określa, w ramach obszaru śródmieścia, granice stref, dla których przewiduje się niższe niż dotychczasowe wymagane standardy w zakresie realizacji miejsc parkingowych, pozwalające na nowe podejście do analizowania planowanych inwestycji na terenie miasta.</w:t>
      </w:r>
    </w:p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1E8C">
        <w:rPr>
          <w:color w:val="000000"/>
        </w:rPr>
        <w:t>Na zasadność takiego rozwiązania wskazuje również duża liczba odstępstw od wyznaczonych standardów wydawanych dotychczas na podstawie indywidualnych analiz parkingowych na obszarze śródmieścia.</w:t>
      </w:r>
    </w:p>
    <w:p w:rsidR="00591E8C" w:rsidRPr="00591E8C" w:rsidRDefault="00591E8C" w:rsidP="00591E8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591E8C">
        <w:rPr>
          <w:color w:val="000000"/>
        </w:rPr>
        <w:t>Propozycja wskaźników parkingowych opiera się na szczególnych uwarunkowaniach oraz dotychczasowych doświadczeniach zdobytych podczas wydawania warunków zabudowy i</w:t>
      </w:r>
      <w:r w:rsidR="000957CA">
        <w:rPr>
          <w:color w:val="000000"/>
        </w:rPr>
        <w:t> </w:t>
      </w:r>
      <w:r w:rsidRPr="00591E8C">
        <w:rPr>
          <w:color w:val="000000"/>
        </w:rPr>
        <w:t xml:space="preserve">zagospodarowania terenu, a także tworzenia zapisów miejskich planów zagospodarowania przestrzennego. Została zaktualizowana na podstawie informacji zebranych od czasu wejścia w życie poprzedniego zarządzenia Prezydenta w tym zakresie. </w:t>
      </w:r>
    </w:p>
    <w:p w:rsidR="00591E8C" w:rsidRPr="00591E8C" w:rsidRDefault="00591E8C" w:rsidP="00591E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591E8C">
        <w:rPr>
          <w:color w:val="000000"/>
        </w:rPr>
        <w:t>Podtrzymano zasadność zdefiniowania czynników stanowiących podstawę do określenia wskaźników parkingowych zgodnie z indywidualnie opracowaną dla obszaru analizą parkingową. Przy czym w zakresie odstępstw od standardów dopuszczono prowadzenie indywidualnych analiz parkingowych dla terenów z cennymi drzewami, również położonych poza obszarem śródmieścia. W wyniku tego oczekiwane będzie ograniczanie powierzchni kondygnacji podziemnych i wielkości parkingów naziemnych, na rzecz zachowania lub kreowania terenów zielonych na gruncie rodzimym.</w:t>
      </w:r>
    </w:p>
    <w:p w:rsidR="00591E8C" w:rsidRPr="00591E8C" w:rsidRDefault="00591E8C" w:rsidP="00591E8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591E8C">
        <w:rPr>
          <w:color w:val="000000"/>
        </w:rPr>
        <w:t>Uzasadnienia dla zaproponowanych wartości wskaźników parkingowych: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68"/>
        <w:gridCol w:w="2194"/>
        <w:gridCol w:w="1270"/>
        <w:gridCol w:w="5266"/>
      </w:tblGrid>
      <w:tr w:rsidR="00591E8C" w:rsidRPr="00591E8C" w:rsidTr="00591E8C">
        <w:tc>
          <w:tcPr>
            <w:tcW w:w="305" w:type="pct"/>
            <w:shd w:val="clear" w:color="auto" w:fill="auto"/>
            <w:vAlign w:val="center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Lp.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Rodzaj obiektu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Pozycja w tabeli nr 1 załącznika </w:t>
            </w:r>
          </w:p>
        </w:tc>
        <w:tc>
          <w:tcPr>
            <w:tcW w:w="2832" w:type="pct"/>
            <w:shd w:val="clear" w:color="auto" w:fill="auto"/>
            <w:vAlign w:val="center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Uzasadnienie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Mieszkalnictwo, obiekty zamieszkania zbiorowego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– mieszkalnictwo   jednorodzinne 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– zabudowa zagrodowa 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Doprecyzowano liczbę miejsc parkingowych (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.) w odniesieniu do lokalu mieszkalnego. Uwzględniono uwarunkowania wynikające ze zmieniających się przepisów wykonawczych do Prawa budowlanego, które określają zasady lokalizacji stanowisk postojowych.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Po zmianie przepisów zabudowa mieszkaniowa jednorodzinna uzyskała pewne udogodnienia (w zakresie lokalizacji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 względem granic działki), jednak z uwagi na częstotliwość wprowadzonych zmian za uprawnione uznano podtrzymanie przelicznika na lokal.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Nie ograniczono przy tym liczby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 na lokal.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mieszkalnictwo wielorodzinne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Wprowadzono strefę dogodnego dostępu do transportu zbiorowego (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 xml:space="preserve">.), która umożliwia obniżenie wskaźnika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 xml:space="preserve">. Ponadto ograniczono maksymalną liczbę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 xml:space="preserve">. wyłącznie na obszarze śródmieścia.  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Wskazano pewne preferencje dla lokalizacji intensywnej zabudowy mieszkaniowej w strefie dogodnego dostępu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 i konieczność ograniczenia liczby samochodów w obszarze śródmieścia, szczególnie obciążonym ruchem samochodowym.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Dla wskazanych na załączniku graficznym stref położonych w obszarze śródmieścia standardowy wymóg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 xml:space="preserve">. został obniżony w celu racjonalnego </w:t>
            </w:r>
            <w:r w:rsidRPr="00591E8C">
              <w:rPr>
                <w:color w:val="000000"/>
              </w:rPr>
              <w:lastRenderedPageBreak/>
              <w:t xml:space="preserve">wykorzystania terenu i ograniczenia lokalizacji nowych obiektów wzmagających ruch samochodowy, przy jednoczesnym zachowaniu walorów urbanistycznych obszaru. 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3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hotele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domy studenckie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3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4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Obniżony wskaźnik dla hoteli umożliwia elastyczne kształtowanie liczby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 xml:space="preserve">. w zależności od standardu hotelu. Uwzględniono, że hotele w dużej mierze bazują na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 i taksówkach.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Dostrzeżono duży problem z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 dla akademików (w przypadku istniejących obiektów są one niewystarczające dla potrzeb studentów).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Za preferowane rozwiązanie uznano lokalizację akademików z dogodnym dostępem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 xml:space="preserve">. i obsługę obiektów przez możliwie małą liczbę samochodów osobowych. 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Odrębną kwestię stanowi monitorowanie poprawności parkowania w otoczeniu akademików.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Usługi, handel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4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biura, obiekty administracji publicznej, banki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5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Określono wspólną normę dla podmiotów publicznych i prywatnych, bez określenia górnej granicy ze względu na różnorodną specyfikę obiektów.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Doprecyzowano pojęcie powierzchni obiektu, w odniesieniu do której należy określić liczbę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</w:t>
            </w:r>
          </w:p>
        </w:tc>
      </w:tr>
      <w:tr w:rsidR="00591E8C" w:rsidRPr="00591E8C" w:rsidTr="00591E8C">
        <w:tc>
          <w:tcPr>
            <w:tcW w:w="305" w:type="pct"/>
            <w:vMerge w:val="restar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5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obiekty o powierzchni do 100 m</w:t>
            </w:r>
            <w:r w:rsidRPr="00591E8C">
              <w:rPr>
                <w:color w:val="000000"/>
                <w:vertAlign w:val="superscript"/>
              </w:rPr>
              <w:t>2</w:t>
            </w:r>
            <w:r w:rsidRPr="00591E8C">
              <w:rPr>
                <w:color w:val="000000"/>
              </w:rPr>
              <w:t xml:space="preserve"> mieszczące drobne usługi, rzemiosło, handel lub gastronomię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591E8C">
              <w:rPr>
                <w:color w:val="000000"/>
              </w:rPr>
              <w:t>– obiekty gastronomiczne o powierzchni większej niż 100 m</w:t>
            </w:r>
            <w:r w:rsidRPr="00591E8C">
              <w:rPr>
                <w:color w:val="000000"/>
                <w:vertAlign w:val="superscript"/>
              </w:rPr>
              <w:t>2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  <w:vertAlign w:val="superscript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  <w:vertAlign w:val="superscript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  <w:vertAlign w:val="superscript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6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7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Wyodrębniono kilka grup obiektów usługowych ze względu na ich wielkość i sposób oddziaływania.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Dla funkcji o lokalnym oddziaływaniu (w strefie dojścia pieszego) zdecydowanie ograniczono wymogi parkingowe.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Drobna działalność usługowa i handlowa, szczególnie w obszarze śródmieścia, uzyskała preferencje; przeważnie nie posiada ona i nie potrzebuje indywidualnych miejsc parkingowych. Klienci dojeżdżający samochodami osobowymi korzystają z miejsc ogólnodostępnych.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Doprecyzowano pojęcie powierzchni obiektu, w odniesieniu do której należy określić liczbę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</w:t>
            </w:r>
          </w:p>
        </w:tc>
      </w:tr>
      <w:tr w:rsidR="00591E8C" w:rsidRPr="00591E8C" w:rsidTr="00591E8C">
        <w:tc>
          <w:tcPr>
            <w:tcW w:w="305" w:type="pct"/>
            <w:vMerge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pozostałe usługi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12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W kategorii tej mieszczą się wszelkie obiekty usługowe, które nie znalazły się w wykazie innych „imiennych usług”, lub których kwalifikacja może budzić wątpliwości. Ustalono wskaźniki parkingowe na poziomie zbieżnym z obiektami biurowymi.</w:t>
            </w:r>
          </w:p>
        </w:tc>
      </w:tr>
      <w:tr w:rsidR="00591E8C" w:rsidRPr="00591E8C" w:rsidTr="00591E8C">
        <w:tc>
          <w:tcPr>
            <w:tcW w:w="305" w:type="pct"/>
            <w:vMerge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tabs>
                <w:tab w:val="left" w:pos="300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obiekty handlowe o powierzchni sprzedaży nie większej niż 2000 m</w:t>
            </w:r>
            <w:r w:rsidRPr="00591E8C">
              <w:rPr>
                <w:color w:val="000000"/>
                <w:vertAlign w:val="superscript"/>
              </w:rPr>
              <w:t>2</w:t>
            </w:r>
            <w:r w:rsidRPr="00591E8C">
              <w:rPr>
                <w:color w:val="000000"/>
              </w:rPr>
              <w:t xml:space="preserve">, (z wyłączeniem obiektów o </w:t>
            </w:r>
            <w:r w:rsidRPr="00591E8C">
              <w:rPr>
                <w:color w:val="000000"/>
              </w:rPr>
              <w:lastRenderedPageBreak/>
              <w:t xml:space="preserve">powierzchni do </w:t>
            </w:r>
          </w:p>
          <w:p w:rsidR="00591E8C" w:rsidRPr="00591E8C" w:rsidRDefault="00591E8C" w:rsidP="00591E8C">
            <w:pPr>
              <w:tabs>
                <w:tab w:val="left" w:pos="30000"/>
              </w:tabs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100 m</w:t>
            </w:r>
            <w:r w:rsidRPr="00591E8C">
              <w:rPr>
                <w:color w:val="000000"/>
                <w:vertAlign w:val="superscript"/>
              </w:rPr>
              <w:t>2</w:t>
            </w:r>
            <w:r w:rsidRPr="00591E8C">
              <w:rPr>
                <w:color w:val="000000"/>
              </w:rPr>
              <w:t>)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591E8C">
              <w:rPr>
                <w:color w:val="000000"/>
              </w:rPr>
              <w:t>– obiekty handlowe o powierzchni sprzedaży powyżej 2000 m</w:t>
            </w:r>
            <w:r w:rsidRPr="00591E8C">
              <w:rPr>
                <w:color w:val="000000"/>
                <w:vertAlign w:val="superscript"/>
              </w:rPr>
              <w:t>2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8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9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 xml:space="preserve">Wyodrębniono grupę średniego handlu, dla której wprowadzono niższe wymogi wynikające z dogodnego dostępu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 Gęstość obiektów tego typu sprawia, że są często wykorzystywane do codziennych zakupów, które nie muszą wymagać transportu towarów samochodem.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Sieci handlowe często opierają się na własnych warunkach gwarantujących im konkurencyjność marki.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Doprecyzowano pojęcie powierzchni obiektu, w odniesieniu do której należy określić liczbę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6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targowiska, hale targowe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10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Istniejące targowiska w obszarze śródmieścia bazują na ogólnodostępnych </w:t>
            </w:r>
            <w:proofErr w:type="spellStart"/>
            <w:r w:rsidRPr="00591E8C">
              <w:rPr>
                <w:color w:val="000000"/>
              </w:rPr>
              <w:t>mp</w:t>
            </w:r>
            <w:proofErr w:type="spellEnd"/>
            <w:r w:rsidRPr="00591E8C">
              <w:rPr>
                <w:color w:val="000000"/>
              </w:rPr>
              <w:t>. Ich klienci korzystają z miejsc postojowych lokalizowanych w przyległych pasach drogowych, ale nie na zasadach wyłączności.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Zakłada się powstawanie nowych targowisk w lokalnych centrach dzielnicowych.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Co do zasady, targowiska umożliwiają wykonanie codziennych zakupów bez konieczności korzystania z transportu indywidualnego.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Nowe targowiska winny jednak zapewnić w granicach inwestycji zaplecze parkingowe. 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7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teatry, kina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11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Funkcjonowanie teatrów i kin wiąże się z wypełnieniem parkingów </w:t>
            </w:r>
            <w:r w:rsidRPr="00591E8C">
              <w:rPr>
                <w:color w:val="000000"/>
              </w:rPr>
              <w:br/>
              <w:t>do ich obsługi w ograniczonym przedziale czasowym.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Zakłada się fakultatywne wykorzystywanie zaplecza parkingowego ogólnodostępnego.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Poza śródmieściem i strefami z dogodnym dostępem można zauważyć zwiększone potrzeby w zakresie zaplecza parkingowego.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8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tereny i obiekty sportu; hale widowiskowe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13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Usługi sportu często są lokalizowane na granicy z terenami rekreacyjnymi, a także terenami cennymi przyrodniczo. Ustalenie normy pozwoli na ochronę sąsiednich terenów przed dewastacją wynikającą z niekontrolowanego parkowania.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Hale widowiskowe i inne obiekty wzmagające ruch samochodowy wymagają niezależnych regulacji adekwatnych do ich specyfiki.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Magazyny, produkcja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9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magazyny, place składowe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14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Nie wprowadzono udogodnień w obszarze śródmieścia i dogodnego dostępu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 xml:space="preserve">. </w:t>
            </w:r>
            <w:r w:rsidRPr="00591E8C">
              <w:rPr>
                <w:color w:val="000000"/>
              </w:rPr>
              <w:br/>
              <w:t>Nadano w ten sposób preferencje dla lokalizowania obiektów magazynowych i placów składowych poza śródmieściem.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Zracjonalizowano wskaźnik, określając go w odniesieniu do liczby stanowisk pracy (a nie powierzchni użytkowej).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10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zakłady produkcyjne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15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Wprowadzono udogodnienia w obszarze śródmieścia i dobrego dostępu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Uwzględniono możliwości stymulowania udziału w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 xml:space="preserve">. (partnerzy do wdrażania programów zrównoważonej mobilności, partycypacji </w:t>
            </w:r>
            <w:r w:rsidRPr="00591E8C">
              <w:rPr>
                <w:color w:val="000000"/>
              </w:rPr>
              <w:br/>
              <w:t xml:space="preserve">w rozbudowie infrastruktury transportu </w:t>
            </w:r>
            <w:r w:rsidRPr="00591E8C">
              <w:rPr>
                <w:color w:val="000000"/>
              </w:rPr>
              <w:lastRenderedPageBreak/>
              <w:t>zbiorowego, utrzymywaniu /uruchomieniu dodatkowych kursów w godzinach szczytu).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Ochrona zdrowia, pomoc społeczna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11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szpitale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przychodnie publiczne i niepubliczne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16 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17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Wyodrębniono dwie podstawowe grupy obiektów związanych z ochroną zdrowia ze względu na ich wielkość i sposób oddziaływania.</w:t>
            </w:r>
          </w:p>
          <w:p w:rsidR="00591E8C" w:rsidRPr="00591E8C" w:rsidRDefault="00591E8C" w:rsidP="00591E8C">
            <w:pPr>
              <w:tabs>
                <w:tab w:val="left" w:pos="30000"/>
              </w:tabs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Zaproponowane normy minimalne uznano za wyjściowe zabezpieczenie.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Nie wprowadzono górnych limitów – szpitale, przychodnie mogą wymagać wyższego standardu (ustalenie optymalnych potrzeb należy do inwestorów).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Szpitale stanowią obiekty wzmagające ruch samochodowy i wymagają niezależnych regulacji adekwatnych do ich specyfiki.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12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obiekty pomocy społecznej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18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Pojęcie „obiekty pomocy społecznej” obejmuje szeroki zakres instytucji.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Założono, że parkingi towarzyszące tym obiektom winny być przewidziane głównie dla pracowników.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Dla obszaru śródmieścia przyjęto stosunkowo niski wskaźnik – </w:t>
            </w:r>
            <w:r w:rsidRPr="00591E8C">
              <w:rPr>
                <w:color w:val="000000"/>
              </w:rPr>
              <w:br/>
              <w:t xml:space="preserve">za preferowane uznano lokalizacje z dobrym dostępem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Szkolnictwo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13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– szkoły policealne </w:t>
            </w:r>
            <w:r w:rsidRPr="00591E8C">
              <w:rPr>
                <w:color w:val="000000"/>
              </w:rPr>
              <w:br/>
              <w:t>i uczelnie wyższe;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tabs>
                <w:tab w:val="left" w:pos="30000"/>
              </w:tabs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tabs>
                <w:tab w:val="left" w:pos="3000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szkoły podstawowe i ponadpodstawowe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– przedszkola i żłobki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19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20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21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Za preferowane rozwiązanie uznano dostęp szkół policealnych i uczelni wyższych do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Odrębną kwestię stanowi monitorowanie poprawności parkowania w ich otoczeniu.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Dla szkół podstawowych zakłada się lokalizację dojazdów rowerowych w strefach dogodnych dojść uczniów.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Dla szkół ponadpodstawowych zakłada się dostęp uczniów oparty na </w:t>
            </w:r>
            <w:proofErr w:type="spellStart"/>
            <w:r w:rsidRPr="00591E8C">
              <w:rPr>
                <w:color w:val="000000"/>
              </w:rPr>
              <w:t>tz</w:t>
            </w:r>
            <w:proofErr w:type="spellEnd"/>
            <w:r w:rsidRPr="00591E8C">
              <w:rPr>
                <w:color w:val="000000"/>
              </w:rPr>
              <w:t>. i rowerowym (rozwój i modernizacja infrastruktury w strefach szkół).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Istnieje konieczność równoległego zabezpieczenia podjazdów „</w:t>
            </w:r>
            <w:proofErr w:type="spellStart"/>
            <w:r w:rsidRPr="00591E8C">
              <w:rPr>
                <w:color w:val="000000"/>
              </w:rPr>
              <w:t>kiss&amp;ride</w:t>
            </w:r>
            <w:proofErr w:type="spellEnd"/>
            <w:r w:rsidRPr="00591E8C">
              <w:rPr>
                <w:color w:val="000000"/>
              </w:rPr>
              <w:t>” na krótkoterminowy postój.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W przypadku przedszkoli miejsca parkingowe są zabezpieczane głównie na potrzeby pracowników.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Wybór przedszkola jest przede wszystkim uzależniony od miejsca zamieszkania lub miejsca pracy rodziców (w zasięgu dojścia).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Obiekty kultu religijnego, cmentarze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14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obiekty kultu religijnego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22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Kościoły stanowią lokalne obiekty wzmagające ruch, które powinny opierać się na dojściach.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Miejsca parkingowe poza okresowymi zgromadzeniami z reguły zasilają potrzeby lokalnych społeczności (są umiejscowione centralnie do jednostek osadniczych).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Wymóg określa normę minimum, ale realizacja może uwzględniać zwiększony program. Nowe inwestycje znajdują się poza obszarem śródmiejskim.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lastRenderedPageBreak/>
              <w:t>15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cmentarze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23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Cmentarze stanowią okresowe miejsca wzmożonego ruchu samochodowego.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 xml:space="preserve">Brak nowych wskazań lokalizacyjnych dla cmentarzy w śródmieściu. 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Dla ewentualnych nowych lokalizacji cmentarzy podano normę minimum, która w zależności od potrzeb może być zwiększona.</w:t>
            </w:r>
          </w:p>
        </w:tc>
      </w:tr>
      <w:tr w:rsidR="00591E8C" w:rsidRPr="00591E8C" w:rsidTr="00591E8C">
        <w:tc>
          <w:tcPr>
            <w:tcW w:w="5000" w:type="pct"/>
            <w:gridSpan w:val="4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Ogródki działkowe</w:t>
            </w:r>
          </w:p>
        </w:tc>
      </w:tr>
      <w:tr w:rsidR="00591E8C" w:rsidRPr="00591E8C" w:rsidTr="00591E8C">
        <w:tc>
          <w:tcPr>
            <w:tcW w:w="305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16</w:t>
            </w:r>
          </w:p>
        </w:tc>
        <w:tc>
          <w:tcPr>
            <w:tcW w:w="1180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ogródki działkowe</w:t>
            </w:r>
          </w:p>
        </w:tc>
        <w:tc>
          <w:tcPr>
            <w:tcW w:w="683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24</w:t>
            </w:r>
          </w:p>
        </w:tc>
        <w:tc>
          <w:tcPr>
            <w:tcW w:w="2832" w:type="pct"/>
            <w:shd w:val="clear" w:color="auto" w:fill="auto"/>
          </w:tcPr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Brak nowych wskazań lokalizacyjnych dla ogrodów w śródmieściu.</w:t>
            </w:r>
          </w:p>
          <w:p w:rsidR="00591E8C" w:rsidRPr="00591E8C" w:rsidRDefault="00591E8C" w:rsidP="00591E8C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591E8C">
              <w:rPr>
                <w:color w:val="000000"/>
              </w:rPr>
              <w:t>Dla ewentualnych nowych lokalizacji ogródków działkowych podano normę minimum, która w zależności od potrzeb może być zwiększona.</w:t>
            </w:r>
          </w:p>
        </w:tc>
      </w:tr>
    </w:tbl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1E8C" w:rsidRPr="00591E8C" w:rsidRDefault="00591E8C" w:rsidP="00591E8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591E8C">
        <w:rPr>
          <w:color w:val="000000"/>
        </w:rPr>
        <w:t>Zarządzenie jest zgodne z Polityką Mobilności Transportowej Miasta Poznania (załącznik nr 1 do uchwały Nr L/894/VIII/2021 Rady Miasta Poznania z dnia 6 lipca 2021 r.), która rekomenduje dążenie do równowagi pomiędzy chłonnością parkingową a przepustowością ulic, szczególnie w centrum (w tym również w strefach chronionych), obszarach rewitalizacji i w okolicach lokalizacji zespołu placów i parkingów. W zakresie normatywu parkingowego dla nowo powstającej zabudowy mieszkaniowej Polityka Mobilności Transportowej zaleca:</w:t>
      </w:r>
    </w:p>
    <w:p w:rsidR="00591E8C" w:rsidRPr="00591E8C" w:rsidRDefault="00591E8C" w:rsidP="00591E8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91E8C">
        <w:rPr>
          <w:color w:val="000000"/>
        </w:rPr>
        <w:t>– w obszarze centralnym miasta zapewnienie mieszkańcom miejsc postojowych w granicy działki inwestora na wskaźnikach minimalnych,</w:t>
      </w:r>
    </w:p>
    <w:p w:rsidR="00591E8C" w:rsidRPr="00591E8C" w:rsidRDefault="00591E8C" w:rsidP="00591E8C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591E8C">
        <w:rPr>
          <w:color w:val="000000"/>
        </w:rPr>
        <w:t>– w strefach dogodnego dostępu do transportu publicznego, na obrzeżach miasta –</w:t>
      </w:r>
      <w:r w:rsidR="000957CA">
        <w:rPr>
          <w:color w:val="000000"/>
        </w:rPr>
        <w:t> </w:t>
      </w:r>
      <w:r w:rsidRPr="00591E8C">
        <w:rPr>
          <w:color w:val="000000"/>
        </w:rPr>
        <w:t>dopuszczenie wskaźników oscylujących w okolicach minimum lub wyższych od obowiązujących w obszarze centralnym,</w:t>
      </w:r>
    </w:p>
    <w:p w:rsidR="00591E8C" w:rsidRPr="00591E8C" w:rsidRDefault="00591E8C" w:rsidP="00591E8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591E8C">
        <w:rPr>
          <w:color w:val="000000"/>
        </w:rPr>
        <w:t>– rozważenie odstąpienia od części wymaganych normatywem miejsc parkingowych na rzecz zorganizowanego w obrębie wspólnoty współdzielenia pojazdów.</w:t>
      </w:r>
    </w:p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1E8C">
        <w:rPr>
          <w:color w:val="000000"/>
        </w:rPr>
        <w:t>Zarządzenie jest zgodne z określonymi w Studium uwarunkowań i kierunków zagospodarowania przestrzennego miasta Poznania (uchwała Nr LXXXVIII/1670/VIII/2023 Rady Miasta Poznania z dnia 11 lipca 2023 r.) celami:</w:t>
      </w:r>
    </w:p>
    <w:p w:rsidR="00591E8C" w:rsidRPr="00591E8C" w:rsidRDefault="00591E8C" w:rsidP="00591E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1E8C">
        <w:rPr>
          <w:color w:val="000000"/>
        </w:rPr>
        <w:t xml:space="preserve">– „miasta dogodnego transportu”, opartym na zasadzie ograniczania dostępności śródmieścia dla ruchu samochodowego na rzecz transportu zbiorowego oraz kreowania zasad dla </w:t>
      </w:r>
      <w:r w:rsidRPr="00591E8C">
        <w:rPr>
          <w:color w:val="000000"/>
        </w:rPr>
        <w:lastRenderedPageBreak/>
        <w:t>preferowanej formy dostępności komunikacyjnej poszczególnych fragmentów miasta, w</w:t>
      </w:r>
      <w:r w:rsidR="000957CA">
        <w:rPr>
          <w:color w:val="000000"/>
        </w:rPr>
        <w:t> </w:t>
      </w:r>
      <w:r w:rsidRPr="00591E8C">
        <w:rPr>
          <w:color w:val="000000"/>
        </w:rPr>
        <w:t>zależności od ich charakteru,</w:t>
      </w:r>
    </w:p>
    <w:p w:rsidR="00591E8C" w:rsidRDefault="00591E8C" w:rsidP="00591E8C">
      <w:pPr>
        <w:spacing w:line="360" w:lineRule="auto"/>
        <w:jc w:val="both"/>
        <w:rPr>
          <w:color w:val="000000"/>
        </w:rPr>
      </w:pPr>
      <w:r w:rsidRPr="00591E8C">
        <w:rPr>
          <w:color w:val="000000"/>
        </w:rPr>
        <w:t>- „miasta krótkich odległości”, budowanym na efektywnym systemie transportowym, możliwości realizacji codziennych potrzeb (w tym zieleni i usług publicznych) mieszkańców możliwie bliskim otoczeniu, bez konieczności przemieszczania się komunikacją indywidualną.</w:t>
      </w:r>
    </w:p>
    <w:p w:rsidR="00591E8C" w:rsidRDefault="00591E8C" w:rsidP="00591E8C">
      <w:pPr>
        <w:spacing w:line="360" w:lineRule="auto"/>
        <w:jc w:val="both"/>
      </w:pPr>
    </w:p>
    <w:p w:rsidR="00591E8C" w:rsidRDefault="00591E8C" w:rsidP="00591E8C">
      <w:pPr>
        <w:keepNext/>
        <w:spacing w:line="360" w:lineRule="auto"/>
        <w:jc w:val="center"/>
      </w:pPr>
      <w:r>
        <w:t>DYREKTOR WYDZIAŁU</w:t>
      </w:r>
    </w:p>
    <w:p w:rsidR="00591E8C" w:rsidRPr="00591E8C" w:rsidRDefault="00591E8C" w:rsidP="00591E8C">
      <w:pPr>
        <w:keepNext/>
        <w:spacing w:line="360" w:lineRule="auto"/>
        <w:jc w:val="center"/>
      </w:pPr>
      <w:r>
        <w:t>(-) mgr inż. arch. Piotr Sobczak</w:t>
      </w:r>
    </w:p>
    <w:sectPr w:rsidR="00591E8C" w:rsidRPr="00591E8C" w:rsidSect="00591E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8C" w:rsidRDefault="00591E8C">
      <w:r>
        <w:separator/>
      </w:r>
    </w:p>
  </w:endnote>
  <w:endnote w:type="continuationSeparator" w:id="0">
    <w:p w:rsidR="00591E8C" w:rsidRDefault="0059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8C" w:rsidRDefault="00591E8C">
      <w:r>
        <w:separator/>
      </w:r>
    </w:p>
  </w:footnote>
  <w:footnote w:type="continuationSeparator" w:id="0">
    <w:p w:rsidR="00591E8C" w:rsidRDefault="00591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korzystania przez Wydział Urbanistyki i Architektury oraz Miejską Pracownię Urbanistyczną propozycji standardów wskaźników parkingowych."/>
  </w:docVars>
  <w:rsids>
    <w:rsidRoot w:val="00591E8C"/>
    <w:rsid w:val="000607A3"/>
    <w:rsid w:val="000957CA"/>
    <w:rsid w:val="001B1D53"/>
    <w:rsid w:val="0022095A"/>
    <w:rsid w:val="002946C5"/>
    <w:rsid w:val="002C29F3"/>
    <w:rsid w:val="00591E8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7</Pages>
  <Words>1630</Words>
  <Characters>11627</Characters>
  <Application>Microsoft Office Word</Application>
  <DocSecurity>0</DocSecurity>
  <Lines>430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2023-10-27T07:53:00Z</dcterms:created>
  <dcterms:modified xsi:type="dcterms:W3CDTF">2023-10-27T07:53:00Z</dcterms:modified>
</cp:coreProperties>
</file>