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C1" w:rsidRPr="00D032B3" w:rsidRDefault="00137FC1" w:rsidP="00137FC1">
      <w:pPr>
        <w:jc w:val="right"/>
        <w:rPr>
          <w:b/>
          <w:sz w:val="16"/>
        </w:rPr>
      </w:pPr>
      <w:r w:rsidRPr="00D032B3">
        <w:rPr>
          <w:b/>
          <w:sz w:val="16"/>
        </w:rPr>
        <w:t xml:space="preserve">Załącznik </w:t>
      </w:r>
      <w:r w:rsidR="00106512">
        <w:rPr>
          <w:b/>
          <w:sz w:val="16"/>
        </w:rPr>
        <w:t xml:space="preserve">nr 2 </w:t>
      </w:r>
      <w:r w:rsidRPr="00D032B3">
        <w:rPr>
          <w:b/>
          <w:sz w:val="16"/>
        </w:rPr>
        <w:t xml:space="preserve">do zarządzenia Nr </w:t>
      </w:r>
      <w:r w:rsidR="00543A14">
        <w:rPr>
          <w:b/>
          <w:sz w:val="16"/>
        </w:rPr>
        <w:t>816/2023/P</w:t>
      </w:r>
    </w:p>
    <w:p w:rsidR="00137FC1" w:rsidRPr="00D032B3" w:rsidRDefault="00137FC1" w:rsidP="00137FC1">
      <w:pPr>
        <w:jc w:val="right"/>
        <w:rPr>
          <w:b/>
          <w:sz w:val="16"/>
        </w:rPr>
      </w:pPr>
      <w:r w:rsidRPr="00D032B3">
        <w:rPr>
          <w:b/>
          <w:sz w:val="16"/>
        </w:rPr>
        <w:t>PREZYDENTA MIASTA POZNANIA</w:t>
      </w:r>
    </w:p>
    <w:p w:rsidR="00137FC1" w:rsidRDefault="00137FC1" w:rsidP="00137FC1">
      <w:pPr>
        <w:jc w:val="right"/>
        <w:rPr>
          <w:b/>
          <w:sz w:val="16"/>
        </w:rPr>
      </w:pPr>
      <w:r>
        <w:rPr>
          <w:b/>
          <w:sz w:val="16"/>
        </w:rPr>
        <w:t>z</w:t>
      </w:r>
      <w:r w:rsidRPr="00D032B3">
        <w:rPr>
          <w:b/>
          <w:sz w:val="16"/>
        </w:rPr>
        <w:t xml:space="preserve"> dnia </w:t>
      </w:r>
      <w:r w:rsidR="00543A14">
        <w:rPr>
          <w:b/>
          <w:sz w:val="16"/>
        </w:rPr>
        <w:t>27.10.2023 r.</w:t>
      </w:r>
      <w:bookmarkStart w:id="0" w:name="_GoBack"/>
      <w:bookmarkEnd w:id="0"/>
    </w:p>
    <w:p w:rsidR="008303F3" w:rsidRPr="00D032B3" w:rsidRDefault="008303F3" w:rsidP="00137FC1">
      <w:pPr>
        <w:jc w:val="right"/>
        <w:rPr>
          <w:b/>
          <w:sz w:val="16"/>
        </w:rPr>
      </w:pPr>
    </w:p>
    <w:p w:rsidR="00137FC1" w:rsidRDefault="00137FC1" w:rsidP="00137FC1">
      <w:pPr>
        <w:spacing w:after="200" w:line="276" w:lineRule="auto"/>
      </w:pPr>
      <w:r>
        <w:t xml:space="preserve">Tabela nr 2. Przypadki stanowiące podstawę do określenia wskaźników parkingowych </w:t>
      </w:r>
      <w:r>
        <w:br/>
        <w:t>zgodnie z indywidualnie opracowaną dla obszaru analizą parkingową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8647"/>
      </w:tblGrid>
      <w:tr w:rsidR="00137FC1" w:rsidTr="00B47862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B47862">
            <w:r>
              <w:t>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137FC1">
            <w:pPr>
              <w:jc w:val="both"/>
            </w:pPr>
            <w:r>
              <w:t>Zagospodarowanie tymczasowe</w:t>
            </w:r>
          </w:p>
        </w:tc>
      </w:tr>
      <w:tr w:rsidR="00137FC1" w:rsidTr="00B47862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B47862">
            <w:r>
              <w:t>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137FC1">
            <w:pPr>
              <w:jc w:val="both"/>
            </w:pPr>
            <w:r>
              <w:t xml:space="preserve">Duże tereny rekreacyjne, parki o oddziaływaniu </w:t>
            </w:r>
            <w:proofErr w:type="spellStart"/>
            <w:r>
              <w:t>ogólnomiejskim</w:t>
            </w:r>
            <w:proofErr w:type="spellEnd"/>
            <w:r>
              <w:t xml:space="preserve"> </w:t>
            </w:r>
          </w:p>
        </w:tc>
      </w:tr>
      <w:tr w:rsidR="00137FC1" w:rsidTr="00B47862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B47862">
            <w:r>
              <w:t>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137FC1">
            <w:pPr>
              <w:jc w:val="both"/>
            </w:pPr>
            <w:r>
              <w:t>Samodzielne duże działki otoczone przez zwartą zabudowę, bez przejazdów bramowych, o przejazdach bramowych nienormatywnych lub dostępie ograniczonym w inny sposób</w:t>
            </w:r>
          </w:p>
        </w:tc>
      </w:tr>
      <w:tr w:rsidR="00137FC1" w:rsidTr="00B47862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B47862">
            <w:r>
              <w:t>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137FC1">
            <w:pPr>
              <w:jc w:val="both"/>
            </w:pPr>
            <w:r>
              <w:t>Samodzielne działki przylegające do ulic/placów wyłączonych z ruchu samochodowego</w:t>
            </w:r>
          </w:p>
        </w:tc>
      </w:tr>
      <w:tr w:rsidR="00137FC1" w:rsidTr="00B47862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B47862">
            <w:r>
              <w:t>5.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137FC1">
            <w:pPr>
              <w:jc w:val="both"/>
            </w:pPr>
            <w:r>
              <w:t>Zmiana sposobu użytkowania obiektu budowlanego</w:t>
            </w:r>
          </w:p>
        </w:tc>
      </w:tr>
      <w:tr w:rsidR="00137FC1" w:rsidTr="00B47862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B47862">
            <w:r>
              <w:t>6.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137FC1">
            <w:pPr>
              <w:jc w:val="both"/>
            </w:pPr>
            <w:r>
              <w:t>Obszary, gdzie parkowanie jest bilansowane obszarowo, np. osiedla modernistyczne</w:t>
            </w:r>
          </w:p>
        </w:tc>
      </w:tr>
      <w:tr w:rsidR="00137FC1" w:rsidTr="00B47862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B47862">
            <w:r>
              <w:t>7.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137FC1">
            <w:pPr>
              <w:jc w:val="both"/>
            </w:pPr>
            <w:r>
              <w:t>Obszary z wartościową zabudową poprzemysłową</w:t>
            </w:r>
          </w:p>
        </w:tc>
      </w:tr>
      <w:tr w:rsidR="00137FC1" w:rsidTr="00B47862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B47862">
            <w:r>
              <w:t>8.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137FC1">
            <w:pPr>
              <w:jc w:val="both"/>
            </w:pPr>
            <w:r>
              <w:t>Obszary wymagające ograniczenia i uporządkowania parkowania przyulicznego</w:t>
            </w:r>
          </w:p>
        </w:tc>
      </w:tr>
      <w:tr w:rsidR="00137FC1" w:rsidTr="00B47862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B47862">
            <w:r>
              <w:t>9.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137FC1">
            <w:pPr>
              <w:jc w:val="both"/>
            </w:pPr>
            <w:r>
              <w:t>Obszary lub obiekty stanowiące duże generatory ruchu samochodowego, przeznaczone do wdrożenia kompleksowych rozwiązań w zakresie parkowania</w:t>
            </w:r>
          </w:p>
        </w:tc>
      </w:tr>
      <w:tr w:rsidR="00137FC1" w:rsidTr="00B47862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B47862">
            <w:r>
              <w:t>10.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137FC1">
            <w:pPr>
              <w:jc w:val="both"/>
            </w:pPr>
            <w:r>
              <w:t>Tereny zabudowy mieszkaniowej wielorodzinnej komunalnej i społeczno-czynszowej</w:t>
            </w:r>
          </w:p>
        </w:tc>
      </w:tr>
      <w:tr w:rsidR="00137FC1" w:rsidTr="00B47862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B47862">
            <w:r>
              <w:t xml:space="preserve">11.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137FC1">
            <w:pPr>
              <w:jc w:val="both"/>
            </w:pPr>
            <w:r>
              <w:t xml:space="preserve">Obiekty i tereny z dogodnym dostępem do transportu zbiorowego: kolejowego </w:t>
            </w:r>
            <w:r>
              <w:br/>
              <w:t>i autobusowego o wysokim standardzie połączeń</w:t>
            </w:r>
          </w:p>
        </w:tc>
      </w:tr>
      <w:tr w:rsidR="00137FC1" w:rsidTr="00B47862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B47862">
            <w:r>
              <w:t>12.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137FC1">
            <w:pPr>
              <w:jc w:val="both"/>
            </w:pPr>
            <w:r w:rsidRPr="00827EA6">
              <w:t xml:space="preserve">Tereny </w:t>
            </w:r>
            <w:bookmarkStart w:id="1" w:name="_Hlk125011799"/>
            <w:r w:rsidRPr="00827EA6">
              <w:t>z drzewami cennymi kulturowo, krajobrazowo i przyrodniczo, wskazanymi do zachowania, dla których ze względów urbanistycznych nie jest zasadne obniżenie parametrów planowanej inwestycji</w:t>
            </w:r>
            <w:bookmarkEnd w:id="1"/>
          </w:p>
        </w:tc>
      </w:tr>
      <w:tr w:rsidR="00137FC1" w:rsidTr="00B47862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Default="00137FC1" w:rsidP="00B47862">
            <w:r>
              <w:t>13.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FC1" w:rsidRPr="00346715" w:rsidRDefault="00137FC1" w:rsidP="00137FC1">
            <w:pPr>
              <w:jc w:val="both"/>
              <w:rPr>
                <w:b/>
                <w:bCs/>
              </w:rPr>
            </w:pPr>
            <w:r w:rsidRPr="00827EA6">
              <w:t>Działki budowlane (tereny inwestycji) </w:t>
            </w:r>
            <w:r>
              <w:t>w obszarze</w:t>
            </w:r>
            <w:r w:rsidRPr="00827EA6">
              <w:t xml:space="preserve"> śródmieścia, </w:t>
            </w:r>
            <w:r>
              <w:t xml:space="preserve">położone </w:t>
            </w:r>
            <w:r w:rsidRPr="00827EA6">
              <w:t xml:space="preserve">w otoczeniu zwartej zabudowy </w:t>
            </w:r>
            <w:proofErr w:type="spellStart"/>
            <w:r w:rsidRPr="00827EA6">
              <w:t>pierzejowej</w:t>
            </w:r>
            <w:proofErr w:type="spellEnd"/>
            <w:r w:rsidRPr="00827EA6">
              <w:t xml:space="preserve">, </w:t>
            </w:r>
            <w:r w:rsidRPr="00346715">
              <w:t>których wielkość, geometria, warunki geotechniczne lub konserwatorskie uniemożliwiają realizację normatywu dla pełnego programu funkcjonalnego obiektu w garażu</w:t>
            </w:r>
          </w:p>
          <w:p w:rsidR="00137FC1" w:rsidRPr="00827EA6" w:rsidRDefault="00137FC1" w:rsidP="00137FC1">
            <w:pPr>
              <w:jc w:val="both"/>
            </w:pPr>
          </w:p>
        </w:tc>
      </w:tr>
    </w:tbl>
    <w:p w:rsidR="00137FC1" w:rsidRDefault="00137FC1" w:rsidP="00137FC1">
      <w:pPr>
        <w:spacing w:after="200" w:line="276" w:lineRule="auto"/>
      </w:pPr>
    </w:p>
    <w:p w:rsidR="00137FC1" w:rsidRPr="001376F9" w:rsidRDefault="00137FC1" w:rsidP="00137FC1">
      <w:pPr>
        <w:pStyle w:val="Tekstprzypisudolnego"/>
      </w:pPr>
    </w:p>
    <w:p w:rsidR="006712CF" w:rsidRDefault="006712CF"/>
    <w:sectPr w:rsidR="00671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5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C1"/>
    <w:rsid w:val="00106512"/>
    <w:rsid w:val="00137FC1"/>
    <w:rsid w:val="00496621"/>
    <w:rsid w:val="00543A14"/>
    <w:rsid w:val="006712CF"/>
    <w:rsid w:val="007F2F45"/>
    <w:rsid w:val="008303F3"/>
    <w:rsid w:val="00857A21"/>
    <w:rsid w:val="00D2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37FC1"/>
    <w:pPr>
      <w:suppressLineNumbers/>
      <w:suppressAutoHyphens/>
      <w:spacing w:before="240" w:after="60"/>
      <w:ind w:left="283" w:hanging="283"/>
      <w:jc w:val="both"/>
    </w:pPr>
    <w:rPr>
      <w:rFonts w:ascii="Calibri" w:eastAsia="Lucida Sans Unicode" w:hAnsi="Calibri" w:cs="font501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7FC1"/>
    <w:rPr>
      <w:rFonts w:ascii="Calibri" w:eastAsia="Lucida Sans Unicode" w:hAnsi="Calibri" w:cs="font501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37FC1"/>
    <w:pPr>
      <w:suppressLineNumbers/>
      <w:suppressAutoHyphens/>
      <w:spacing w:before="240" w:after="60"/>
      <w:ind w:left="283" w:hanging="283"/>
      <w:jc w:val="both"/>
    </w:pPr>
    <w:rPr>
      <w:rFonts w:ascii="Calibri" w:eastAsia="Lucida Sans Unicode" w:hAnsi="Calibri" w:cs="font501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7FC1"/>
    <w:rPr>
      <w:rFonts w:ascii="Calibri" w:eastAsia="Lucida Sans Unicode" w:hAnsi="Calibri" w:cs="font501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Budzińska</dc:creator>
  <cp:keywords/>
  <dc:description/>
  <cp:lastModifiedBy>..</cp:lastModifiedBy>
  <cp:revision>3</cp:revision>
  <dcterms:created xsi:type="dcterms:W3CDTF">2023-10-26T08:19:00Z</dcterms:created>
  <dcterms:modified xsi:type="dcterms:W3CDTF">2023-10-27T07:07:00Z</dcterms:modified>
</cp:coreProperties>
</file>