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E3" w:rsidRPr="007842AF" w:rsidRDefault="004661E3" w:rsidP="004661E3">
      <w:pPr>
        <w:spacing w:after="0"/>
        <w:contextualSpacing/>
        <w:jc w:val="right"/>
        <w:rPr>
          <w:rFonts w:ascii="Arial" w:hAnsi="Arial" w:cs="Arial"/>
          <w:b/>
          <w:sz w:val="20"/>
        </w:rPr>
      </w:pPr>
      <w:r w:rsidRPr="007842AF">
        <w:rPr>
          <w:rFonts w:ascii="Arial" w:hAnsi="Arial" w:cs="Arial"/>
          <w:b/>
          <w:sz w:val="20"/>
        </w:rPr>
        <w:t xml:space="preserve">Załącznik nr </w:t>
      </w:r>
      <w:r>
        <w:rPr>
          <w:rFonts w:ascii="Arial" w:hAnsi="Arial" w:cs="Arial"/>
          <w:b/>
          <w:sz w:val="20"/>
        </w:rPr>
        <w:t>1</w:t>
      </w:r>
      <w:r w:rsidRPr="007842AF">
        <w:rPr>
          <w:rFonts w:ascii="Arial" w:hAnsi="Arial" w:cs="Arial"/>
          <w:b/>
          <w:sz w:val="20"/>
        </w:rPr>
        <w:t xml:space="preserve"> do zarządzenia Nr</w:t>
      </w:r>
      <w:r w:rsidR="004C5DA3">
        <w:rPr>
          <w:rFonts w:ascii="Arial" w:hAnsi="Arial" w:cs="Arial"/>
          <w:b/>
          <w:sz w:val="20"/>
        </w:rPr>
        <w:t xml:space="preserve"> 824</w:t>
      </w:r>
      <w:r w:rsidRPr="007842AF">
        <w:rPr>
          <w:rFonts w:ascii="Arial" w:hAnsi="Arial" w:cs="Arial"/>
          <w:b/>
          <w:sz w:val="20"/>
        </w:rPr>
        <w:t>/202</w:t>
      </w:r>
      <w:r>
        <w:rPr>
          <w:rFonts w:ascii="Arial" w:hAnsi="Arial" w:cs="Arial"/>
          <w:b/>
          <w:sz w:val="20"/>
        </w:rPr>
        <w:t>3</w:t>
      </w:r>
      <w:r w:rsidRPr="007842AF">
        <w:rPr>
          <w:rFonts w:ascii="Arial" w:hAnsi="Arial" w:cs="Arial"/>
          <w:b/>
          <w:sz w:val="20"/>
        </w:rPr>
        <w:t>/P</w:t>
      </w:r>
    </w:p>
    <w:p w:rsidR="004661E3" w:rsidRPr="007842AF" w:rsidRDefault="004661E3" w:rsidP="004661E3">
      <w:pPr>
        <w:spacing w:after="0"/>
        <w:contextualSpacing/>
        <w:jc w:val="right"/>
        <w:rPr>
          <w:rFonts w:ascii="Arial" w:hAnsi="Arial" w:cs="Arial"/>
          <w:b/>
          <w:caps/>
          <w:sz w:val="20"/>
        </w:rPr>
      </w:pPr>
      <w:r w:rsidRPr="007842AF">
        <w:rPr>
          <w:rFonts w:ascii="Arial" w:hAnsi="Arial" w:cs="Arial"/>
          <w:b/>
          <w:caps/>
          <w:sz w:val="20"/>
        </w:rPr>
        <w:t>Prezydenta Miasta Poznania</w:t>
      </w:r>
    </w:p>
    <w:p w:rsidR="004661E3" w:rsidRPr="007842AF" w:rsidRDefault="004661E3" w:rsidP="004661E3">
      <w:pPr>
        <w:spacing w:after="0"/>
        <w:contextualSpacing/>
        <w:jc w:val="right"/>
        <w:rPr>
          <w:rFonts w:ascii="Arial" w:hAnsi="Arial" w:cs="Arial"/>
          <w:b/>
          <w:sz w:val="20"/>
        </w:rPr>
      </w:pPr>
      <w:r w:rsidRPr="007842AF">
        <w:rPr>
          <w:rFonts w:ascii="Arial" w:hAnsi="Arial" w:cs="Arial"/>
          <w:b/>
          <w:sz w:val="20"/>
        </w:rPr>
        <w:t>z dnia</w:t>
      </w:r>
      <w:r w:rsidR="004C5DA3">
        <w:rPr>
          <w:rFonts w:ascii="Arial" w:hAnsi="Arial" w:cs="Arial"/>
          <w:b/>
          <w:sz w:val="20"/>
        </w:rPr>
        <w:t xml:space="preserve"> 30.10.2023 r.</w:t>
      </w:r>
      <w:bookmarkStart w:id="0" w:name="_GoBack"/>
      <w:bookmarkEnd w:id="0"/>
    </w:p>
    <w:p w:rsidR="004661E3" w:rsidRPr="0037591F" w:rsidRDefault="004661E3" w:rsidP="004661E3">
      <w:pPr>
        <w:contextualSpacing/>
        <w:jc w:val="right"/>
        <w:rPr>
          <w:rFonts w:ascii="Arial" w:hAnsi="Arial" w:cs="Arial"/>
          <w:b/>
        </w:rPr>
      </w:pPr>
    </w:p>
    <w:p w:rsidR="004661E3" w:rsidRDefault="004661E3" w:rsidP="004661E3">
      <w:pPr>
        <w:contextualSpacing/>
        <w:jc w:val="center"/>
        <w:rPr>
          <w:rFonts w:ascii="Arial" w:hAnsi="Arial" w:cs="Arial"/>
          <w:b/>
        </w:rPr>
      </w:pPr>
      <w:r w:rsidRPr="0037591F">
        <w:rPr>
          <w:rFonts w:ascii="Arial" w:hAnsi="Arial" w:cs="Arial"/>
          <w:b/>
        </w:rPr>
        <w:t>Procedura udostępniania nieruchomości komunalnych pod budowę i lokalizację urządzeń przesyłowych</w:t>
      </w:r>
    </w:p>
    <w:p w:rsidR="004661E3" w:rsidRDefault="004661E3" w:rsidP="004661E3">
      <w:pPr>
        <w:contextualSpacing/>
        <w:jc w:val="center"/>
        <w:rPr>
          <w:rFonts w:ascii="Arial" w:hAnsi="Arial" w:cs="Arial"/>
          <w:b/>
        </w:rPr>
      </w:pPr>
    </w:p>
    <w:p w:rsidR="004661E3" w:rsidRPr="008D2A9F" w:rsidRDefault="004661E3" w:rsidP="004661E3">
      <w:pPr>
        <w:contextualSpacing/>
        <w:jc w:val="center"/>
        <w:rPr>
          <w:rFonts w:ascii="Arial" w:hAnsi="Arial" w:cs="Arial"/>
          <w:b/>
        </w:rPr>
      </w:pPr>
      <w:r w:rsidRPr="00AF4E4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  <w:r w:rsidRPr="00AF4E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Słownik</w:t>
      </w:r>
    </w:p>
    <w:p w:rsidR="004661E3" w:rsidRPr="0037591F" w:rsidRDefault="004661E3" w:rsidP="004661E3">
      <w:pPr>
        <w:keepNext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4661E3" w:rsidRPr="00BA06DA" w:rsidRDefault="004661E3" w:rsidP="004661E3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C4DFE">
        <w:rPr>
          <w:rFonts w:ascii="Arial" w:hAnsi="Arial" w:cs="Arial"/>
          <w:b/>
        </w:rPr>
        <w:t>§ 1</w:t>
      </w:r>
      <w:r w:rsidRPr="00BA06D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4661E3" w:rsidRDefault="004661E3" w:rsidP="004661E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</w:p>
    <w:p w:rsidR="004661E3" w:rsidRPr="0037591F" w:rsidRDefault="004661E3" w:rsidP="004661E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>Ilekroć w procedurze jest mowa o:</w:t>
      </w:r>
    </w:p>
    <w:p w:rsidR="004661E3" w:rsidRPr="0037591F" w:rsidRDefault="004661E3" w:rsidP="004661E3">
      <w:pPr>
        <w:autoSpaceDE w:val="0"/>
        <w:autoSpaceDN w:val="0"/>
        <w:adjustRightInd w:val="0"/>
        <w:spacing w:line="276" w:lineRule="auto"/>
        <w:ind w:left="680" w:hanging="340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1) Mieście – rozumie się przez to Miasto Poznań; </w:t>
      </w:r>
    </w:p>
    <w:p w:rsidR="004661E3" w:rsidRPr="0037591F" w:rsidRDefault="004661E3" w:rsidP="004661E3">
      <w:pPr>
        <w:autoSpaceDE w:val="0"/>
        <w:autoSpaceDN w:val="0"/>
        <w:adjustRightInd w:val="0"/>
        <w:spacing w:line="276" w:lineRule="auto"/>
        <w:ind w:left="680" w:hanging="340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2) </w:t>
      </w:r>
      <w:r>
        <w:rPr>
          <w:rFonts w:ascii="Arial" w:hAnsi="Arial" w:cs="Arial"/>
          <w:color w:val="000000"/>
        </w:rPr>
        <w:t>n</w:t>
      </w:r>
      <w:r w:rsidRPr="0037591F">
        <w:rPr>
          <w:rFonts w:ascii="Arial" w:hAnsi="Arial" w:cs="Arial"/>
          <w:color w:val="000000"/>
        </w:rPr>
        <w:t>ieruchomości komunalnej – rozumie się przez to nieruchomości opisane w § 3 zarządzenia, a także ich części;</w:t>
      </w:r>
    </w:p>
    <w:p w:rsidR="004661E3" w:rsidRPr="0037591F" w:rsidRDefault="004661E3" w:rsidP="004661E3">
      <w:pPr>
        <w:autoSpaceDE w:val="0"/>
        <w:autoSpaceDN w:val="0"/>
        <w:adjustRightInd w:val="0"/>
        <w:spacing w:line="276" w:lineRule="auto"/>
        <w:ind w:left="680" w:hanging="340"/>
        <w:contextualSpacing/>
        <w:jc w:val="both"/>
        <w:rPr>
          <w:rFonts w:ascii="Arial" w:hAnsi="Arial" w:cs="Arial"/>
          <w:color w:val="FF0000"/>
        </w:rPr>
      </w:pPr>
      <w:r w:rsidRPr="0037591F">
        <w:rPr>
          <w:rFonts w:ascii="Arial" w:hAnsi="Arial" w:cs="Arial"/>
          <w:color w:val="000000"/>
        </w:rPr>
        <w:t xml:space="preserve">3) </w:t>
      </w:r>
      <w:r w:rsidRPr="0037591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i</w:t>
      </w:r>
      <w:r w:rsidRPr="0037591F">
        <w:rPr>
          <w:rFonts w:ascii="Arial" w:hAnsi="Arial" w:cs="Arial"/>
          <w:color w:val="000000"/>
        </w:rPr>
        <w:t xml:space="preserve">nwestorze – rozumie się przez to podmiot ubiegający się o uzyskanie tytułu prawnego uprawniającego do dysponowania </w:t>
      </w:r>
      <w:r>
        <w:rPr>
          <w:rFonts w:ascii="Arial" w:hAnsi="Arial" w:cs="Arial"/>
          <w:color w:val="000000"/>
        </w:rPr>
        <w:t>n</w:t>
      </w:r>
      <w:r w:rsidRPr="0037591F">
        <w:rPr>
          <w:rFonts w:ascii="Arial" w:hAnsi="Arial" w:cs="Arial"/>
          <w:color w:val="000000"/>
        </w:rPr>
        <w:t>ieruchomością komunalną na cele związane z</w:t>
      </w:r>
      <w:r w:rsidR="000C65D8"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 xml:space="preserve">budową, konserwacją, przeglądem, kontrolą, remontem, przebudową, wymianą, usunięciem awarii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 xml:space="preserve">rządzeń przesyłowych, usunięciem lub unieczynnieniem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rządzeń przesyłowych, a także usunięciem drzew i krzewów kolidujących z</w:t>
      </w:r>
      <w:r>
        <w:rPr>
          <w:rFonts w:ascii="Arial" w:hAnsi="Arial" w:cs="Arial"/>
          <w:color w:val="000000"/>
        </w:rPr>
        <w:t> u</w:t>
      </w:r>
      <w:r w:rsidRPr="0037591F">
        <w:rPr>
          <w:rFonts w:ascii="Arial" w:hAnsi="Arial" w:cs="Arial"/>
          <w:color w:val="000000"/>
        </w:rPr>
        <w:t xml:space="preserve">rządzeniami przesyłowymi; </w:t>
      </w:r>
    </w:p>
    <w:p w:rsidR="004661E3" w:rsidRDefault="004661E3" w:rsidP="004661E3">
      <w:pPr>
        <w:autoSpaceDE w:val="0"/>
        <w:autoSpaceDN w:val="0"/>
        <w:adjustRightInd w:val="0"/>
        <w:spacing w:line="276" w:lineRule="auto"/>
        <w:ind w:left="680" w:hanging="34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37591F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rządzeniach przesyłowych – rozumie się przez to przewody i urządzenia służące do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>doprowadzania lub odprowadzania płynów, pary, gazu, energii elektrycznej oraz inne urządzenia podobne, a także obiekty niezbędne do korzystania z tych przewodów i urządzeń;</w:t>
      </w:r>
      <w:r w:rsidRPr="00D563C0">
        <w:rPr>
          <w:rFonts w:ascii="Arial" w:hAnsi="Arial" w:cs="Arial"/>
          <w:color w:val="000000"/>
        </w:rPr>
        <w:t xml:space="preserve"> </w:t>
      </w:r>
    </w:p>
    <w:p w:rsidR="004661E3" w:rsidRPr="0037591F" w:rsidRDefault="004661E3" w:rsidP="004661E3">
      <w:pPr>
        <w:autoSpaceDE w:val="0"/>
        <w:autoSpaceDN w:val="0"/>
        <w:adjustRightInd w:val="0"/>
        <w:spacing w:line="276" w:lineRule="auto"/>
        <w:ind w:left="680" w:hanging="340"/>
        <w:contextualSpacing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5</w:t>
      </w:r>
      <w:r w:rsidRPr="0037591F">
        <w:rPr>
          <w:rFonts w:ascii="Arial" w:hAnsi="Arial" w:cs="Arial"/>
          <w:color w:val="000000"/>
        </w:rPr>
        <w:t>)</w:t>
      </w:r>
      <w:r w:rsidRPr="0037591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w</w:t>
      </w:r>
      <w:r w:rsidRPr="0037591F">
        <w:rPr>
          <w:rFonts w:ascii="Arial" w:hAnsi="Arial" w:cs="Arial"/>
          <w:color w:val="000000"/>
        </w:rPr>
        <w:t xml:space="preserve">łaścicielu urządzenia </w:t>
      </w:r>
      <w:r>
        <w:rPr>
          <w:rFonts w:ascii="Arial" w:hAnsi="Arial" w:cs="Arial"/>
          <w:color w:val="000000"/>
        </w:rPr>
        <w:t xml:space="preserve">przesyłowego </w:t>
      </w:r>
      <w:r w:rsidRPr="0037591F">
        <w:rPr>
          <w:rFonts w:ascii="Arial" w:hAnsi="Arial" w:cs="Arial"/>
          <w:color w:val="000000"/>
        </w:rPr>
        <w:t xml:space="preserve">– rozumie się przez to podmiot będący właścicielem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rządzenia przesyłowego po jego wybudowaniu;</w:t>
      </w:r>
    </w:p>
    <w:p w:rsidR="004661E3" w:rsidRPr="0037591F" w:rsidRDefault="004661E3" w:rsidP="004661E3">
      <w:pPr>
        <w:autoSpaceDE w:val="0"/>
        <w:autoSpaceDN w:val="0"/>
        <w:adjustRightInd w:val="0"/>
        <w:spacing w:line="276" w:lineRule="auto"/>
        <w:ind w:left="680" w:hanging="340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6) </w:t>
      </w:r>
      <w:r>
        <w:rPr>
          <w:rFonts w:ascii="Arial" w:hAnsi="Arial" w:cs="Arial"/>
          <w:color w:val="000000"/>
        </w:rPr>
        <w:t>s</w:t>
      </w:r>
      <w:r w:rsidRPr="0037591F">
        <w:rPr>
          <w:rFonts w:ascii="Arial" w:hAnsi="Arial" w:cs="Arial"/>
          <w:color w:val="000000"/>
        </w:rPr>
        <w:t xml:space="preserve">łużebności </w:t>
      </w:r>
      <w:proofErr w:type="spellStart"/>
      <w:r w:rsidRPr="0037591F">
        <w:rPr>
          <w:rFonts w:ascii="Arial" w:hAnsi="Arial" w:cs="Arial"/>
          <w:color w:val="000000"/>
        </w:rPr>
        <w:t>przesyłu</w:t>
      </w:r>
      <w:proofErr w:type="spellEnd"/>
      <w:r w:rsidRPr="0037591F">
        <w:rPr>
          <w:rFonts w:ascii="Arial" w:hAnsi="Arial" w:cs="Arial"/>
          <w:color w:val="000000"/>
        </w:rPr>
        <w:t xml:space="preserve"> – rozumie się przez to ograniczone prawo rzeczowe opisane w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>art.</w:t>
      </w:r>
      <w:r w:rsidR="000C65D8"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>305</w:t>
      </w:r>
      <w:r w:rsidRPr="0037591F">
        <w:rPr>
          <w:rFonts w:ascii="Arial" w:hAnsi="Arial" w:cs="Arial"/>
          <w:color w:val="000000"/>
          <w:vertAlign w:val="superscript"/>
        </w:rPr>
        <w:t>1</w:t>
      </w:r>
      <w:r w:rsidRPr="0037591F">
        <w:rPr>
          <w:rFonts w:ascii="Arial" w:hAnsi="Arial" w:cs="Arial"/>
          <w:color w:val="000000"/>
        </w:rPr>
        <w:t xml:space="preserve"> </w:t>
      </w:r>
      <w:r w:rsidRPr="0037591F">
        <w:rPr>
          <w:rFonts w:ascii="Arial" w:hAnsi="Arial" w:cs="Arial"/>
        </w:rPr>
        <w:t>ustawy z dnia 23 kwietnia 1964 Kodeks cywilny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2022</w:t>
      </w:r>
      <w:r w:rsidRPr="00AA4CAE">
        <w:rPr>
          <w:rFonts w:ascii="Arial" w:hAnsi="Arial" w:cs="Arial"/>
        </w:rPr>
        <w:t xml:space="preserve"> r. poz.</w:t>
      </w:r>
      <w:r>
        <w:rPr>
          <w:rFonts w:ascii="Arial" w:hAnsi="Arial" w:cs="Arial"/>
        </w:rPr>
        <w:t> 1360</w:t>
      </w:r>
      <w:r w:rsidRPr="00AA4CAE">
        <w:rPr>
          <w:rFonts w:ascii="Arial" w:hAnsi="Arial" w:cs="Arial"/>
        </w:rPr>
        <w:t xml:space="preserve"> z późniejszymi zmianami)</w:t>
      </w:r>
      <w:r w:rsidRPr="0037591F">
        <w:rPr>
          <w:rFonts w:ascii="Arial" w:hAnsi="Arial" w:cs="Arial"/>
          <w:color w:val="000000"/>
        </w:rPr>
        <w:t>;</w:t>
      </w:r>
    </w:p>
    <w:p w:rsidR="004661E3" w:rsidRPr="0037591F" w:rsidRDefault="004661E3" w:rsidP="004661E3">
      <w:pPr>
        <w:autoSpaceDE w:val="0"/>
        <w:autoSpaceDN w:val="0"/>
        <w:adjustRightInd w:val="0"/>
        <w:spacing w:line="276" w:lineRule="auto"/>
        <w:ind w:left="680" w:hanging="340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7) </w:t>
      </w:r>
      <w:r>
        <w:rPr>
          <w:rFonts w:ascii="Arial" w:hAnsi="Arial" w:cs="Arial"/>
          <w:color w:val="000000"/>
        </w:rPr>
        <w:t>s</w:t>
      </w:r>
      <w:r w:rsidRPr="0037591F">
        <w:rPr>
          <w:rFonts w:ascii="Arial" w:hAnsi="Arial" w:cs="Arial"/>
          <w:color w:val="000000"/>
        </w:rPr>
        <w:t>łużebności gruntowej – rozumie się przez to ograniczone prawo rzeczowe opisane w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 xml:space="preserve">art. 285 </w:t>
      </w:r>
      <w:r w:rsidRPr="0037591F">
        <w:rPr>
          <w:rFonts w:ascii="Arial" w:hAnsi="Arial" w:cs="Arial"/>
        </w:rPr>
        <w:t>ustawy z dnia 23 kwietnia 1964 Kodeks cywilny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2022</w:t>
      </w:r>
      <w:r w:rsidRPr="00AA4CAE">
        <w:rPr>
          <w:rFonts w:ascii="Arial" w:hAnsi="Arial" w:cs="Arial"/>
        </w:rPr>
        <w:t xml:space="preserve"> r. poz.</w:t>
      </w:r>
      <w:r w:rsidR="000C65D8">
        <w:rPr>
          <w:rFonts w:ascii="Arial" w:hAnsi="Arial" w:cs="Arial"/>
        </w:rPr>
        <w:t> </w:t>
      </w:r>
      <w:r w:rsidRPr="00AA4CAE">
        <w:rPr>
          <w:rFonts w:ascii="Arial" w:hAnsi="Arial" w:cs="Arial"/>
        </w:rPr>
        <w:t>1</w:t>
      </w:r>
      <w:r>
        <w:rPr>
          <w:rFonts w:ascii="Arial" w:hAnsi="Arial" w:cs="Arial"/>
        </w:rPr>
        <w:t>360</w:t>
      </w:r>
      <w:r w:rsidRPr="00AA4CAE">
        <w:rPr>
          <w:rFonts w:ascii="Arial" w:hAnsi="Arial" w:cs="Arial"/>
        </w:rPr>
        <w:t xml:space="preserve"> z późniejszymi zmianami)</w:t>
      </w:r>
      <w:r>
        <w:rPr>
          <w:rFonts w:ascii="Arial" w:hAnsi="Arial" w:cs="Arial"/>
          <w:color w:val="000000"/>
        </w:rPr>
        <w:t>;</w:t>
      </w:r>
    </w:p>
    <w:p w:rsidR="004661E3" w:rsidRPr="0037591F" w:rsidRDefault="004661E3" w:rsidP="004661E3">
      <w:pPr>
        <w:autoSpaceDE w:val="0"/>
        <w:autoSpaceDN w:val="0"/>
        <w:adjustRightInd w:val="0"/>
        <w:spacing w:line="276" w:lineRule="auto"/>
        <w:ind w:left="680" w:hanging="340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8) unieczynnieniu urządzenia przesyłowego – rozumie się przez to trwałe odcięcie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rządzenia przesyłowego lub jego fragmentu w celu wyłączenia go z eksploatacji; unieczynnieni</w:t>
      </w:r>
      <w:r>
        <w:rPr>
          <w:rFonts w:ascii="Arial" w:hAnsi="Arial" w:cs="Arial"/>
          <w:color w:val="000000"/>
        </w:rPr>
        <w:t>e potwierdza się przez</w:t>
      </w:r>
      <w:r w:rsidRPr="0037591F">
        <w:rPr>
          <w:rFonts w:ascii="Arial" w:hAnsi="Arial" w:cs="Arial"/>
          <w:color w:val="000000"/>
        </w:rPr>
        <w:t xml:space="preserve"> zinwentaryzowanie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rządzenia przesyłowego jako nieczynnego na mapie zasadniczej</w:t>
      </w:r>
      <w:r>
        <w:rPr>
          <w:rFonts w:ascii="Arial" w:hAnsi="Arial" w:cs="Arial"/>
          <w:color w:val="000000"/>
        </w:rPr>
        <w:t>;</w:t>
      </w:r>
    </w:p>
    <w:p w:rsidR="004661E3" w:rsidRPr="0037591F" w:rsidRDefault="004661E3" w:rsidP="004661E3">
      <w:pPr>
        <w:spacing w:line="276" w:lineRule="auto"/>
        <w:ind w:left="680" w:hanging="340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>9) pasie roboczym – rozumie się przez to pas gruntu, który wykorzystany będzie do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 xml:space="preserve">budowy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rządzeń przesyłowych</w:t>
      </w:r>
      <w:r>
        <w:rPr>
          <w:rFonts w:ascii="Arial" w:hAnsi="Arial" w:cs="Arial"/>
          <w:color w:val="000000"/>
        </w:rPr>
        <w:t xml:space="preserve"> oraz budowy drogi eksploatacyjnej do tych urządzeń, </w:t>
      </w:r>
      <w:r w:rsidRPr="0037591F">
        <w:rPr>
          <w:rFonts w:ascii="Arial" w:hAnsi="Arial" w:cs="Arial"/>
          <w:color w:val="000000"/>
        </w:rPr>
        <w:t xml:space="preserve">wykonania </w:t>
      </w:r>
      <w:r>
        <w:rPr>
          <w:rFonts w:ascii="Arial" w:hAnsi="Arial" w:cs="Arial"/>
          <w:color w:val="000000"/>
        </w:rPr>
        <w:t xml:space="preserve">ich </w:t>
      </w:r>
      <w:r w:rsidRPr="0037591F">
        <w:rPr>
          <w:rFonts w:ascii="Arial" w:hAnsi="Arial" w:cs="Arial"/>
          <w:color w:val="000000"/>
        </w:rPr>
        <w:t>konserwacji, przeglądu, kontroli</w:t>
      </w:r>
      <w:r>
        <w:rPr>
          <w:rFonts w:ascii="Arial" w:hAnsi="Arial" w:cs="Arial"/>
          <w:color w:val="000000"/>
        </w:rPr>
        <w:t>,</w:t>
      </w:r>
      <w:r w:rsidRPr="0037591F">
        <w:rPr>
          <w:rFonts w:ascii="Arial" w:hAnsi="Arial" w:cs="Arial"/>
          <w:color w:val="000000"/>
        </w:rPr>
        <w:t xml:space="preserve"> remontu, modernizacji, przebudowy, wymiany, usunięcia awarii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 xml:space="preserve">rządzeń przesyłowych, usunięcia lub unieczynnienia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rządzeń przesyłowych, a także do</w:t>
      </w:r>
      <w:r>
        <w:rPr>
          <w:rFonts w:ascii="Arial" w:hAnsi="Arial" w:cs="Arial"/>
          <w:color w:val="000000"/>
        </w:rPr>
        <w:t xml:space="preserve"> </w:t>
      </w:r>
      <w:r w:rsidRPr="0037591F">
        <w:rPr>
          <w:rFonts w:ascii="Arial" w:hAnsi="Arial" w:cs="Arial"/>
          <w:color w:val="000000"/>
        </w:rPr>
        <w:t>usunięcia drzew i</w:t>
      </w:r>
      <w:r>
        <w:rPr>
          <w:rFonts w:ascii="Arial" w:hAnsi="Arial" w:cs="Arial"/>
          <w:color w:val="000000"/>
        </w:rPr>
        <w:t xml:space="preserve"> </w:t>
      </w:r>
      <w:r w:rsidRPr="0037591F">
        <w:rPr>
          <w:rFonts w:ascii="Arial" w:hAnsi="Arial" w:cs="Arial"/>
          <w:color w:val="000000"/>
        </w:rPr>
        <w:t xml:space="preserve">krzewów kolidujących z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 xml:space="preserve">rządzeniami przesyłowymi, przy czym niezbędna powierzchnia pasa roboczego obejmować będzie strefę transportu i robót, wykopu i odkładu ziemi </w:t>
      </w:r>
      <w:r>
        <w:rPr>
          <w:rFonts w:ascii="Arial" w:hAnsi="Arial" w:cs="Arial"/>
          <w:color w:val="000000"/>
        </w:rPr>
        <w:br/>
      </w:r>
      <w:r w:rsidRPr="0037591F">
        <w:rPr>
          <w:rFonts w:ascii="Arial" w:hAnsi="Arial" w:cs="Arial"/>
          <w:color w:val="000000"/>
        </w:rPr>
        <w:t>z wykopu oraz tymczasowego składowania materiałów budowlanych, sprzętu itp.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br/>
        <w:t xml:space="preserve">dla urządzeń przesyłowych budowanych metodą </w:t>
      </w:r>
      <w:proofErr w:type="spellStart"/>
      <w:r>
        <w:rPr>
          <w:rFonts w:ascii="Arial" w:hAnsi="Arial" w:cs="Arial"/>
          <w:color w:val="000000"/>
        </w:rPr>
        <w:t>bezwykopową</w:t>
      </w:r>
      <w:proofErr w:type="spellEnd"/>
      <w:r>
        <w:rPr>
          <w:rFonts w:ascii="Arial" w:hAnsi="Arial" w:cs="Arial"/>
          <w:color w:val="000000"/>
        </w:rPr>
        <w:t xml:space="preserve"> powierzchnia pasa roboczego obejmować będzie powierzchnię komór technologicznych, a w przypadku ich braku powierzchnię urządzeń przesyłowych wyliczoną w rzucie poziomym;</w:t>
      </w:r>
    </w:p>
    <w:p w:rsidR="004661E3" w:rsidRDefault="004661E3" w:rsidP="004661E3">
      <w:pPr>
        <w:spacing w:line="276" w:lineRule="auto"/>
        <w:ind w:left="680" w:hanging="340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10)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mowie – rozumie się przez to umowę najmu lub inną odpłatną umowę obligacyjną</w:t>
      </w:r>
      <w:r>
        <w:rPr>
          <w:rFonts w:ascii="Arial" w:hAnsi="Arial" w:cs="Arial"/>
          <w:color w:val="000000"/>
        </w:rPr>
        <w:t>;</w:t>
      </w:r>
    </w:p>
    <w:p w:rsidR="004661E3" w:rsidRPr="0037591F" w:rsidRDefault="004661E3" w:rsidP="004661E3">
      <w:pPr>
        <w:spacing w:line="276" w:lineRule="auto"/>
        <w:ind w:left="680" w:hanging="34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11) drodze eksploatacyjnej do urządzeń przesyłowych – rozumie się przez to drogę wybudowaną w celu obsługi urządzeń przesyłowych.</w:t>
      </w:r>
    </w:p>
    <w:p w:rsidR="004661E3" w:rsidRPr="0037591F" w:rsidRDefault="004661E3" w:rsidP="004661E3">
      <w:pPr>
        <w:keepNext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4661E3" w:rsidRPr="0037591F" w:rsidRDefault="004661E3" w:rsidP="004661E3">
      <w:pPr>
        <w:keepNext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4661E3" w:rsidRPr="0037591F" w:rsidRDefault="004661E3" w:rsidP="004661E3">
      <w:pPr>
        <w:keepNext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37591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37591F">
        <w:rPr>
          <w:rFonts w:ascii="Arial" w:hAnsi="Arial" w:cs="Arial"/>
          <w:b/>
        </w:rPr>
        <w:t>. Warunki udostępniania nieruchomości komunalnych</w:t>
      </w:r>
    </w:p>
    <w:p w:rsidR="004661E3" w:rsidRPr="0037591F" w:rsidRDefault="004661E3" w:rsidP="004661E3">
      <w:pPr>
        <w:keepNext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4661E3" w:rsidRPr="00BA06DA" w:rsidRDefault="004661E3" w:rsidP="004661E3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C4DFE">
        <w:rPr>
          <w:rFonts w:ascii="Arial" w:hAnsi="Arial" w:cs="Arial"/>
          <w:b/>
        </w:rPr>
        <w:t>§ 2</w:t>
      </w:r>
      <w:r w:rsidRPr="00BA06D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4661E3" w:rsidRPr="0037591F" w:rsidRDefault="004661E3" w:rsidP="004661E3">
      <w:pPr>
        <w:keepNext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4661E3" w:rsidRPr="0037591F" w:rsidRDefault="004661E3" w:rsidP="004661E3">
      <w:pPr>
        <w:keepNext/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Udostępnienie </w:t>
      </w:r>
      <w:r>
        <w:rPr>
          <w:rFonts w:ascii="Arial" w:hAnsi="Arial" w:cs="Arial"/>
          <w:color w:val="000000"/>
        </w:rPr>
        <w:t>n</w:t>
      </w:r>
      <w:r w:rsidRPr="0037591F">
        <w:rPr>
          <w:rFonts w:ascii="Arial" w:hAnsi="Arial" w:cs="Arial"/>
          <w:color w:val="000000"/>
        </w:rPr>
        <w:t>ieruchomości komunalnych</w:t>
      </w:r>
      <w:r>
        <w:rPr>
          <w:rFonts w:ascii="Arial" w:hAnsi="Arial" w:cs="Arial"/>
          <w:color w:val="000000"/>
        </w:rPr>
        <w:t xml:space="preserve"> </w:t>
      </w:r>
      <w:r w:rsidRPr="0037591F"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</w:rPr>
        <w:t>celu</w:t>
      </w:r>
      <w:r w:rsidRPr="0037591F">
        <w:rPr>
          <w:rFonts w:ascii="Arial" w:hAnsi="Arial" w:cs="Arial"/>
          <w:color w:val="000000"/>
        </w:rPr>
        <w:t>:</w:t>
      </w:r>
    </w:p>
    <w:p w:rsidR="004661E3" w:rsidRPr="0037591F" w:rsidRDefault="004661E3" w:rsidP="004661E3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budowy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rządzeń przesyłowych;</w:t>
      </w:r>
    </w:p>
    <w:p w:rsidR="004661E3" w:rsidRPr="0037591F" w:rsidRDefault="004661E3" w:rsidP="004661E3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lokalizacji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rządzeń przesyłowych;</w:t>
      </w:r>
    </w:p>
    <w:p w:rsidR="004661E3" w:rsidRPr="0037591F" w:rsidRDefault="004661E3" w:rsidP="004661E3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wykonania konserwacji, przeglądu, kontroli, remontu, modernizacji, przebudowy, wymiany lub usunięcia awarii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 xml:space="preserve">rządzeń przesyłowych; </w:t>
      </w:r>
    </w:p>
    <w:p w:rsidR="004661E3" w:rsidRPr="0037591F" w:rsidRDefault="004661E3" w:rsidP="004661E3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usunięcia drzew i krzewów kolidujących z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rządzeniami przesyłowymi;</w:t>
      </w:r>
    </w:p>
    <w:p w:rsidR="004661E3" w:rsidRDefault="004661E3" w:rsidP="004661E3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  <w:r w:rsidRPr="00BA06DA">
        <w:rPr>
          <w:rFonts w:ascii="Arial" w:hAnsi="Arial" w:cs="Arial"/>
          <w:color w:val="000000"/>
        </w:rPr>
        <w:t>usunięcia lub unieczynnienia u</w:t>
      </w:r>
      <w:r w:rsidRPr="00601CEC">
        <w:rPr>
          <w:rFonts w:ascii="Arial" w:hAnsi="Arial" w:cs="Arial"/>
          <w:color w:val="000000"/>
        </w:rPr>
        <w:t>rządzeń przesyłowych</w:t>
      </w:r>
    </w:p>
    <w:p w:rsidR="004661E3" w:rsidRDefault="004661E3" w:rsidP="004661E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  <w:r w:rsidRPr="00BA06DA">
        <w:rPr>
          <w:rFonts w:ascii="Arial" w:hAnsi="Arial" w:cs="Arial"/>
          <w:color w:val="000000"/>
        </w:rPr>
        <w:t>następuje odpłatnie na podstawie u</w:t>
      </w:r>
      <w:r w:rsidRPr="00601CEC">
        <w:rPr>
          <w:rFonts w:ascii="Arial" w:hAnsi="Arial" w:cs="Arial"/>
          <w:color w:val="000000"/>
        </w:rPr>
        <w:t xml:space="preserve">mowy </w:t>
      </w:r>
      <w:r w:rsidRPr="00A71F1E">
        <w:rPr>
          <w:rFonts w:ascii="Arial" w:hAnsi="Arial" w:cs="Arial"/>
          <w:color w:val="000000"/>
        </w:rPr>
        <w:t>zawieranej z inwestorem</w:t>
      </w:r>
      <w:r>
        <w:rPr>
          <w:rFonts w:ascii="Arial" w:hAnsi="Arial" w:cs="Arial"/>
          <w:color w:val="000000"/>
        </w:rPr>
        <w:t>,</w:t>
      </w:r>
      <w:r w:rsidRPr="00A71F1E">
        <w:rPr>
          <w:rFonts w:ascii="Arial" w:hAnsi="Arial" w:cs="Arial"/>
          <w:color w:val="000000"/>
        </w:rPr>
        <w:t xml:space="preserve"> z zastrzeżeniem § 4</w:t>
      </w:r>
      <w:r>
        <w:rPr>
          <w:rFonts w:ascii="Arial" w:hAnsi="Arial" w:cs="Arial"/>
          <w:color w:val="000000"/>
        </w:rPr>
        <w:t>.</w:t>
      </w:r>
    </w:p>
    <w:p w:rsidR="004661E3" w:rsidRPr="0037591F" w:rsidRDefault="004661E3" w:rsidP="004661E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</w:p>
    <w:p w:rsidR="004661E3" w:rsidRPr="005C4DFE" w:rsidRDefault="004661E3" w:rsidP="004661E3">
      <w:pPr>
        <w:keepNext/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C4DFE">
        <w:rPr>
          <w:rFonts w:ascii="Arial" w:hAnsi="Arial" w:cs="Arial"/>
          <w:b/>
        </w:rPr>
        <w:t xml:space="preserve">§ </w:t>
      </w:r>
      <w:r w:rsidRPr="005C4DFE">
        <w:rPr>
          <w:rFonts w:ascii="Arial" w:eastAsia="Times New Roman" w:hAnsi="Arial" w:cs="Arial"/>
          <w:b/>
          <w:color w:val="000000"/>
          <w:lang w:eastAsia="pl-PL"/>
        </w:rPr>
        <w:t>3</w:t>
      </w:r>
    </w:p>
    <w:p w:rsidR="004661E3" w:rsidRPr="0037591F" w:rsidRDefault="004661E3" w:rsidP="004661E3">
      <w:pPr>
        <w:keepNext/>
        <w:spacing w:after="0" w:line="276" w:lineRule="auto"/>
        <w:contextualSpacing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4661E3" w:rsidRPr="0037591F" w:rsidRDefault="004661E3" w:rsidP="004661E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bookmarkStart w:id="1" w:name="z12"/>
      <w:bookmarkEnd w:id="1"/>
      <w:r w:rsidRPr="0037591F">
        <w:rPr>
          <w:rFonts w:ascii="Arial" w:hAnsi="Arial" w:cs="Arial"/>
          <w:color w:val="000000"/>
        </w:rPr>
        <w:t xml:space="preserve">Po wybudowaniu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 xml:space="preserve">rządzenia przesyłowego Miasto obciąża </w:t>
      </w:r>
      <w:r>
        <w:rPr>
          <w:rFonts w:ascii="Arial" w:hAnsi="Arial" w:cs="Arial"/>
          <w:color w:val="000000"/>
        </w:rPr>
        <w:t>n</w:t>
      </w:r>
      <w:r w:rsidRPr="0037591F">
        <w:rPr>
          <w:rFonts w:ascii="Arial" w:hAnsi="Arial" w:cs="Arial"/>
          <w:color w:val="000000"/>
        </w:rPr>
        <w:t xml:space="preserve">ieruchomość komunalną służebnością </w:t>
      </w:r>
      <w:proofErr w:type="spellStart"/>
      <w:r w:rsidRPr="0037591F">
        <w:rPr>
          <w:rFonts w:ascii="Arial" w:hAnsi="Arial" w:cs="Arial"/>
          <w:color w:val="000000"/>
        </w:rPr>
        <w:t>przesyłu</w:t>
      </w:r>
      <w:proofErr w:type="spellEnd"/>
      <w:r w:rsidRPr="003759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lub</w:t>
      </w:r>
      <w:r w:rsidRPr="0037591F">
        <w:rPr>
          <w:rFonts w:ascii="Arial" w:hAnsi="Arial" w:cs="Arial"/>
          <w:color w:val="000000"/>
        </w:rPr>
        <w:t xml:space="preserve"> służebnością gruntową na rzecz </w:t>
      </w:r>
      <w:r>
        <w:rPr>
          <w:rFonts w:ascii="Arial" w:hAnsi="Arial" w:cs="Arial"/>
          <w:color w:val="000000"/>
        </w:rPr>
        <w:t>w</w:t>
      </w:r>
      <w:r w:rsidRPr="0037591F">
        <w:rPr>
          <w:rFonts w:ascii="Arial" w:hAnsi="Arial" w:cs="Arial"/>
          <w:color w:val="000000"/>
        </w:rPr>
        <w:t>łaściciela urządzenia, z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 xml:space="preserve">zastrzeżeniem ust. 2 i 3. </w:t>
      </w:r>
    </w:p>
    <w:p w:rsidR="004661E3" w:rsidRPr="0037591F" w:rsidRDefault="004661E3" w:rsidP="004661E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Prezydent Miasta Poznania w uzasadnionych przypadkach, w szczególności podyktowanych zabezpieczeniem interesu Miasta, może zezwolić na obciążenie </w:t>
      </w:r>
      <w:r>
        <w:rPr>
          <w:rFonts w:ascii="Arial" w:hAnsi="Arial" w:cs="Arial"/>
          <w:color w:val="000000"/>
        </w:rPr>
        <w:t>n</w:t>
      </w:r>
      <w:r w:rsidRPr="0037591F">
        <w:rPr>
          <w:rFonts w:ascii="Arial" w:hAnsi="Arial" w:cs="Arial"/>
          <w:color w:val="000000"/>
        </w:rPr>
        <w:t xml:space="preserve">ieruchomości komunalnej służebnością </w:t>
      </w:r>
      <w:proofErr w:type="spellStart"/>
      <w:r w:rsidRPr="0037591F">
        <w:rPr>
          <w:rFonts w:ascii="Arial" w:hAnsi="Arial" w:cs="Arial"/>
          <w:color w:val="000000"/>
        </w:rPr>
        <w:t>przesyłu</w:t>
      </w:r>
      <w:proofErr w:type="spellEnd"/>
      <w:r>
        <w:rPr>
          <w:rFonts w:ascii="Arial" w:hAnsi="Arial" w:cs="Arial"/>
          <w:color w:val="000000"/>
        </w:rPr>
        <w:t xml:space="preserve"> lub </w:t>
      </w:r>
      <w:r w:rsidRPr="0037591F">
        <w:rPr>
          <w:rFonts w:ascii="Arial" w:hAnsi="Arial" w:cs="Arial"/>
          <w:color w:val="000000"/>
        </w:rPr>
        <w:t xml:space="preserve">służebnością gruntową przed wybudowaniem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rządzenia przesyłowego.</w:t>
      </w:r>
    </w:p>
    <w:p w:rsidR="004661E3" w:rsidRPr="0037591F" w:rsidRDefault="004661E3" w:rsidP="004661E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color w:val="FF0000"/>
        </w:rPr>
      </w:pPr>
      <w:r w:rsidRPr="0037591F">
        <w:rPr>
          <w:rFonts w:ascii="Arial" w:hAnsi="Arial" w:cs="Arial"/>
          <w:color w:val="000000"/>
        </w:rPr>
        <w:t xml:space="preserve">Nie obciąża się </w:t>
      </w:r>
      <w:r>
        <w:rPr>
          <w:rFonts w:ascii="Arial" w:hAnsi="Arial" w:cs="Arial"/>
          <w:color w:val="000000"/>
        </w:rPr>
        <w:t>n</w:t>
      </w:r>
      <w:r w:rsidRPr="0037591F">
        <w:rPr>
          <w:rFonts w:ascii="Arial" w:hAnsi="Arial" w:cs="Arial"/>
          <w:color w:val="000000"/>
        </w:rPr>
        <w:t xml:space="preserve">ieruchomości komunalnej służebnością </w:t>
      </w:r>
      <w:proofErr w:type="spellStart"/>
      <w:r w:rsidRPr="0037591F">
        <w:rPr>
          <w:rFonts w:ascii="Arial" w:hAnsi="Arial" w:cs="Arial"/>
          <w:color w:val="000000"/>
        </w:rPr>
        <w:t>przesyłu</w:t>
      </w:r>
      <w:proofErr w:type="spellEnd"/>
      <w:r w:rsidRPr="003759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lub</w:t>
      </w:r>
      <w:r w:rsidRPr="0037591F">
        <w:rPr>
          <w:rFonts w:ascii="Arial" w:hAnsi="Arial" w:cs="Arial"/>
          <w:color w:val="000000"/>
        </w:rPr>
        <w:t xml:space="preserve"> służebnością gruntową w przypadku, gdy planowane do wybudowania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rządzenie przesyłowe będzie miało charakter tymczasow</w:t>
      </w:r>
      <w:r w:rsidRPr="002F7297">
        <w:rPr>
          <w:rFonts w:ascii="Arial" w:hAnsi="Arial" w:cs="Arial"/>
        </w:rPr>
        <w:t>y.</w:t>
      </w:r>
    </w:p>
    <w:p w:rsidR="004661E3" w:rsidRPr="0037591F" w:rsidRDefault="004661E3" w:rsidP="004661E3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color w:val="000000"/>
        </w:rPr>
      </w:pPr>
    </w:p>
    <w:p w:rsidR="004661E3" w:rsidRPr="00BA06DA" w:rsidRDefault="004661E3" w:rsidP="004661E3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C4DFE">
        <w:rPr>
          <w:rFonts w:ascii="Arial" w:hAnsi="Arial" w:cs="Arial"/>
          <w:b/>
        </w:rPr>
        <w:t>§ 4</w:t>
      </w:r>
      <w:r w:rsidRPr="00BA06D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4661E3" w:rsidRPr="0037591F" w:rsidRDefault="004661E3" w:rsidP="004661E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</w:rPr>
      </w:pPr>
    </w:p>
    <w:p w:rsidR="004661E3" w:rsidRPr="0037591F" w:rsidRDefault="004661E3" w:rsidP="004661E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Jeżeli</w:t>
      </w:r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37591F">
        <w:rPr>
          <w:rFonts w:ascii="Arial" w:hAnsi="Arial" w:cs="Arial"/>
        </w:rPr>
        <w:t>nwestorem jest jednostka organizacyjna Miasta</w:t>
      </w:r>
      <w:r>
        <w:rPr>
          <w:rFonts w:ascii="Arial" w:hAnsi="Arial" w:cs="Arial"/>
        </w:rPr>
        <w:t>,</w:t>
      </w:r>
      <w:r w:rsidRPr="0037591F">
        <w:rPr>
          <w:rFonts w:ascii="Arial" w:hAnsi="Arial" w:cs="Arial"/>
        </w:rPr>
        <w:t xml:space="preserve"> udostępnienie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 xml:space="preserve">ieruchomości komunalnej na cele określone w § </w:t>
      </w:r>
      <w:r>
        <w:rPr>
          <w:rFonts w:ascii="Arial" w:hAnsi="Arial" w:cs="Arial"/>
        </w:rPr>
        <w:t>2</w:t>
      </w:r>
      <w:r w:rsidRPr="0037591F">
        <w:rPr>
          <w:rFonts w:ascii="Arial" w:hAnsi="Arial" w:cs="Arial"/>
        </w:rPr>
        <w:t xml:space="preserve"> następuje na podstawie oświadczenia Miasta o</w:t>
      </w:r>
      <w:r>
        <w:rPr>
          <w:rFonts w:ascii="Arial" w:hAnsi="Arial" w:cs="Arial"/>
        </w:rPr>
        <w:t> </w:t>
      </w:r>
      <w:r w:rsidRPr="0037591F">
        <w:rPr>
          <w:rFonts w:ascii="Arial" w:hAnsi="Arial" w:cs="Arial"/>
        </w:rPr>
        <w:t>przekazaniu prawa do dysponowania nieruchomością</w:t>
      </w:r>
      <w:r>
        <w:rPr>
          <w:rFonts w:ascii="Arial" w:hAnsi="Arial" w:cs="Arial"/>
        </w:rPr>
        <w:t xml:space="preserve"> komunalną</w:t>
      </w:r>
      <w:r w:rsidRPr="0037591F">
        <w:rPr>
          <w:rFonts w:ascii="Arial" w:hAnsi="Arial" w:cs="Arial"/>
        </w:rPr>
        <w:t xml:space="preserve"> na cele budowlane, zgodnie z art. 32 ust. 4 pkt 2 ustawy z dnia 7 lipca 1994 r. Prawo budowlane</w:t>
      </w:r>
      <w:r>
        <w:rPr>
          <w:rFonts w:ascii="Arial" w:hAnsi="Arial" w:cs="Arial"/>
        </w:rPr>
        <w:t xml:space="preserve"> </w:t>
      </w:r>
      <w:r w:rsidRPr="00AA4CAE">
        <w:rPr>
          <w:rFonts w:ascii="Arial" w:hAnsi="Arial" w:cs="Arial"/>
          <w:color w:val="000000"/>
        </w:rPr>
        <w:t>(</w:t>
      </w:r>
      <w:proofErr w:type="spellStart"/>
      <w:r w:rsidRPr="00AA4CAE">
        <w:rPr>
          <w:rFonts w:ascii="Arial" w:hAnsi="Arial" w:cs="Arial"/>
          <w:color w:val="000000"/>
        </w:rPr>
        <w:t>t.j</w:t>
      </w:r>
      <w:proofErr w:type="spellEnd"/>
      <w:r w:rsidRPr="00AA4CAE">
        <w:rPr>
          <w:rFonts w:ascii="Arial" w:hAnsi="Arial" w:cs="Arial"/>
          <w:color w:val="000000"/>
        </w:rPr>
        <w:t>. Dz. U. z</w:t>
      </w:r>
      <w:r>
        <w:rPr>
          <w:rFonts w:ascii="Arial" w:hAnsi="Arial" w:cs="Arial"/>
          <w:color w:val="000000"/>
        </w:rPr>
        <w:t> </w:t>
      </w:r>
      <w:r w:rsidRPr="00AA4CAE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021</w:t>
      </w:r>
      <w:r w:rsidRPr="00AA4CAE">
        <w:rPr>
          <w:rFonts w:ascii="Arial" w:hAnsi="Arial" w:cs="Arial"/>
          <w:color w:val="000000"/>
        </w:rPr>
        <w:t xml:space="preserve"> r. poz. </w:t>
      </w:r>
      <w:r>
        <w:rPr>
          <w:rFonts w:ascii="Arial" w:hAnsi="Arial" w:cs="Arial"/>
          <w:color w:val="000000"/>
        </w:rPr>
        <w:t>2351</w:t>
      </w:r>
      <w:r w:rsidRPr="00AA4CAE">
        <w:rPr>
          <w:rFonts w:ascii="Arial" w:hAnsi="Arial" w:cs="Arial"/>
          <w:color w:val="000000"/>
        </w:rPr>
        <w:t xml:space="preserve"> z późniejszymi zmianami)</w:t>
      </w:r>
      <w:r w:rsidRPr="0037591F">
        <w:rPr>
          <w:rFonts w:ascii="Arial" w:hAnsi="Arial" w:cs="Arial"/>
        </w:rPr>
        <w:t>.</w:t>
      </w:r>
    </w:p>
    <w:p w:rsidR="004661E3" w:rsidRPr="00885BF5" w:rsidRDefault="004661E3" w:rsidP="004661E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885BF5">
        <w:rPr>
          <w:rFonts w:ascii="Arial" w:eastAsia="Times New Roman" w:hAnsi="Arial" w:cs="Arial"/>
          <w:color w:val="000000"/>
          <w:lang w:eastAsia="pl-PL"/>
        </w:rPr>
        <w:t>Udostępnienie nieruchomości komunalnej na cele określone w § 2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885BF5">
        <w:rPr>
          <w:rFonts w:ascii="Arial" w:eastAsia="Times New Roman" w:hAnsi="Arial" w:cs="Arial"/>
          <w:color w:val="000000"/>
          <w:lang w:eastAsia="pl-PL"/>
        </w:rPr>
        <w:t>następuje na</w:t>
      </w:r>
      <w:r>
        <w:rPr>
          <w:rFonts w:ascii="Arial" w:eastAsia="Times New Roman" w:hAnsi="Arial" w:cs="Arial"/>
          <w:color w:val="000000"/>
          <w:lang w:eastAsia="pl-PL"/>
        </w:rPr>
        <w:t> </w:t>
      </w:r>
      <w:r w:rsidRPr="00885BF5">
        <w:rPr>
          <w:rFonts w:ascii="Arial" w:eastAsia="Times New Roman" w:hAnsi="Arial" w:cs="Arial"/>
          <w:color w:val="000000"/>
          <w:lang w:eastAsia="pl-PL"/>
        </w:rPr>
        <w:t>podstawie pisemnego oświadczenia Miasta o wyrażeniu zgody na udostępnienie</w:t>
      </w:r>
      <w:r>
        <w:rPr>
          <w:rFonts w:ascii="Arial" w:eastAsia="Times New Roman" w:hAnsi="Arial" w:cs="Arial"/>
          <w:color w:val="000000"/>
          <w:lang w:eastAsia="pl-PL"/>
        </w:rPr>
        <w:t>,</w:t>
      </w:r>
      <w:r w:rsidRPr="00885BF5">
        <w:rPr>
          <w:rFonts w:ascii="Arial" w:eastAsia="Times New Roman" w:hAnsi="Arial" w:cs="Arial"/>
          <w:color w:val="000000"/>
          <w:lang w:eastAsia="pl-PL"/>
        </w:rPr>
        <w:t xml:space="preserve"> gdy</w:t>
      </w:r>
      <w:r>
        <w:rPr>
          <w:rFonts w:ascii="Arial" w:eastAsia="Times New Roman" w:hAnsi="Arial" w:cs="Arial"/>
          <w:color w:val="000000"/>
          <w:lang w:eastAsia="pl-PL"/>
        </w:rPr>
        <w:t>:</w:t>
      </w:r>
      <w:r w:rsidRPr="00885BF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4661E3" w:rsidRPr="00885BF5" w:rsidRDefault="004661E3" w:rsidP="004661E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nieruchomość komunalna znajduje się w posiadaniu </w:t>
      </w:r>
      <w:r w:rsidRPr="00885BF5">
        <w:rPr>
          <w:rFonts w:ascii="Arial" w:eastAsia="Times New Roman" w:hAnsi="Arial" w:cs="Arial"/>
          <w:color w:val="000000"/>
          <w:lang w:eastAsia="pl-PL"/>
        </w:rPr>
        <w:t>zależnym osób trzecich niebędących inwestor</w:t>
      </w:r>
      <w:r>
        <w:rPr>
          <w:rFonts w:ascii="Arial" w:eastAsia="Times New Roman" w:hAnsi="Arial" w:cs="Arial"/>
          <w:color w:val="000000"/>
          <w:lang w:eastAsia="pl-PL"/>
        </w:rPr>
        <w:t>ami</w:t>
      </w:r>
      <w:r w:rsidRPr="00885BF5">
        <w:rPr>
          <w:rFonts w:ascii="Arial" w:eastAsia="Times New Roman" w:hAnsi="Arial" w:cs="Arial"/>
          <w:color w:val="000000"/>
          <w:lang w:eastAsia="pl-PL"/>
        </w:rPr>
        <w:t xml:space="preserve"> i wynikającym z wiążącej</w:t>
      </w:r>
      <w:r w:rsidRPr="00626F6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885BF5">
        <w:rPr>
          <w:rFonts w:ascii="Arial" w:eastAsia="Times New Roman" w:hAnsi="Arial" w:cs="Arial"/>
          <w:color w:val="000000"/>
          <w:lang w:eastAsia="pl-PL"/>
        </w:rPr>
        <w:t>umowy z Miastem, </w:t>
      </w:r>
      <w:r>
        <w:rPr>
          <w:rFonts w:ascii="Arial" w:eastAsia="Times New Roman" w:hAnsi="Arial" w:cs="Arial"/>
          <w:color w:val="000000"/>
          <w:lang w:eastAsia="pl-PL"/>
        </w:rPr>
        <w:t xml:space="preserve">przy czym wydanie oświadczenia następuje </w:t>
      </w:r>
      <w:r w:rsidRPr="00885BF5">
        <w:rPr>
          <w:rFonts w:ascii="Arial" w:eastAsia="Times New Roman" w:hAnsi="Arial" w:cs="Arial"/>
          <w:color w:val="000000"/>
          <w:lang w:eastAsia="pl-PL"/>
        </w:rPr>
        <w:t>po uprzednim uzyskaniu przez inwestora uzgodnienia zajęcia nieruchomości komunalnej i doręczeniu Miastu zgody posiadacza zależnego</w:t>
      </w:r>
      <w:r>
        <w:rPr>
          <w:rFonts w:ascii="Arial" w:eastAsia="Times New Roman" w:hAnsi="Arial" w:cs="Arial"/>
          <w:color w:val="000000"/>
          <w:lang w:eastAsia="pl-PL"/>
        </w:rPr>
        <w:t>;</w:t>
      </w:r>
    </w:p>
    <w:p w:rsidR="004661E3" w:rsidRPr="00885BF5" w:rsidRDefault="004661E3" w:rsidP="004661E3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nieruchomość komunalna znajduje się w posiadaniu </w:t>
      </w:r>
      <w:r w:rsidRPr="00885BF5">
        <w:rPr>
          <w:rFonts w:ascii="Arial" w:eastAsia="Times New Roman" w:hAnsi="Arial" w:cs="Arial"/>
          <w:color w:val="000000"/>
          <w:lang w:eastAsia="pl-PL"/>
        </w:rPr>
        <w:t>osób trzecich niebędących inwestor</w:t>
      </w:r>
      <w:r>
        <w:rPr>
          <w:rFonts w:ascii="Arial" w:eastAsia="Times New Roman" w:hAnsi="Arial" w:cs="Arial"/>
          <w:color w:val="000000"/>
          <w:lang w:eastAsia="pl-PL"/>
        </w:rPr>
        <w:t>ami</w:t>
      </w:r>
      <w:r w:rsidRPr="00885BF5">
        <w:rPr>
          <w:rFonts w:ascii="Arial" w:eastAsia="Times New Roman" w:hAnsi="Arial" w:cs="Arial"/>
          <w:color w:val="000000"/>
          <w:lang w:eastAsia="pl-PL"/>
        </w:rPr>
        <w:t xml:space="preserve"> i zagospodarowanie nieruchomości uniemożliwia swobodny do niej dostęp, </w:t>
      </w:r>
      <w:r>
        <w:rPr>
          <w:rFonts w:ascii="Arial" w:eastAsia="Times New Roman" w:hAnsi="Arial" w:cs="Arial"/>
          <w:color w:val="000000"/>
          <w:lang w:eastAsia="pl-PL"/>
        </w:rPr>
        <w:t xml:space="preserve">przy czym wydanie oświadczenia następuje </w:t>
      </w:r>
      <w:r w:rsidRPr="00885BF5">
        <w:rPr>
          <w:rFonts w:ascii="Arial" w:eastAsia="Times New Roman" w:hAnsi="Arial" w:cs="Arial"/>
          <w:color w:val="000000"/>
          <w:lang w:eastAsia="pl-PL"/>
        </w:rPr>
        <w:t>z zastrzeżeniem, że inwestor</w:t>
      </w:r>
      <w:r>
        <w:rPr>
          <w:rFonts w:ascii="Arial" w:eastAsia="Times New Roman" w:hAnsi="Arial" w:cs="Arial"/>
          <w:color w:val="000000"/>
          <w:lang w:eastAsia="pl-PL"/>
        </w:rPr>
        <w:t xml:space="preserve"> będzie zobowiązany</w:t>
      </w:r>
      <w:r w:rsidRPr="00885BF5">
        <w:rPr>
          <w:rFonts w:ascii="Arial" w:eastAsia="Times New Roman" w:hAnsi="Arial" w:cs="Arial"/>
          <w:color w:val="000000"/>
          <w:lang w:eastAsia="pl-PL"/>
        </w:rPr>
        <w:t xml:space="preserve"> uzgodni</w:t>
      </w:r>
      <w:r>
        <w:rPr>
          <w:rFonts w:ascii="Arial" w:eastAsia="Times New Roman" w:hAnsi="Arial" w:cs="Arial"/>
          <w:color w:val="000000"/>
          <w:lang w:eastAsia="pl-PL"/>
        </w:rPr>
        <w:t>ć</w:t>
      </w:r>
      <w:r w:rsidRPr="00885BF5">
        <w:rPr>
          <w:rFonts w:ascii="Arial" w:eastAsia="Times New Roman" w:hAnsi="Arial" w:cs="Arial"/>
          <w:color w:val="000000"/>
          <w:lang w:eastAsia="pl-PL"/>
        </w:rPr>
        <w:t xml:space="preserve"> warunki zajęcia nieruchomości komunalnej z jej </w:t>
      </w:r>
      <w:r w:rsidRPr="00885BF5">
        <w:rPr>
          <w:rFonts w:ascii="Arial" w:eastAsia="Times New Roman" w:hAnsi="Arial" w:cs="Arial"/>
          <w:color w:val="000000"/>
          <w:lang w:eastAsia="pl-PL"/>
        </w:rPr>
        <w:lastRenderedPageBreak/>
        <w:t xml:space="preserve">posiadaczem i poniesie ryzyko </w:t>
      </w:r>
      <w:r>
        <w:rPr>
          <w:rFonts w:ascii="Arial" w:eastAsia="Times New Roman" w:hAnsi="Arial" w:cs="Arial"/>
          <w:color w:val="000000"/>
          <w:lang w:eastAsia="pl-PL"/>
        </w:rPr>
        <w:t xml:space="preserve">ewentualnego </w:t>
      </w:r>
      <w:r w:rsidRPr="00885BF5">
        <w:rPr>
          <w:rFonts w:ascii="Arial" w:eastAsia="Times New Roman" w:hAnsi="Arial" w:cs="Arial"/>
          <w:color w:val="000000"/>
          <w:lang w:eastAsia="pl-PL"/>
        </w:rPr>
        <w:t xml:space="preserve">braku tego uzgodnienia; doręczenie Miastu kopii uzgodnienia przez inwestora będzie miało charakter </w:t>
      </w:r>
      <w:r>
        <w:rPr>
          <w:rFonts w:ascii="Arial" w:eastAsia="Times New Roman" w:hAnsi="Arial" w:cs="Arial"/>
          <w:color w:val="000000"/>
          <w:lang w:eastAsia="pl-PL"/>
        </w:rPr>
        <w:t xml:space="preserve">wyłącznie </w:t>
      </w:r>
      <w:r w:rsidRPr="00885BF5">
        <w:rPr>
          <w:rFonts w:ascii="Arial" w:eastAsia="Times New Roman" w:hAnsi="Arial" w:cs="Arial"/>
          <w:color w:val="000000"/>
          <w:lang w:eastAsia="pl-PL"/>
        </w:rPr>
        <w:t>informacyjny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4661E3" w:rsidRDefault="004661E3" w:rsidP="004661E3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color w:val="000000"/>
        </w:rPr>
      </w:pPr>
    </w:p>
    <w:p w:rsidR="004661E3" w:rsidRPr="0037591F" w:rsidRDefault="004661E3" w:rsidP="004661E3">
      <w:pPr>
        <w:autoSpaceDE w:val="0"/>
        <w:autoSpaceDN w:val="0"/>
        <w:adjustRightInd w:val="0"/>
        <w:spacing w:line="360" w:lineRule="auto"/>
        <w:ind w:left="340" w:hanging="340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</w:t>
      </w:r>
      <w:r w:rsidRPr="0037591F">
        <w:rPr>
          <w:rFonts w:ascii="Arial" w:hAnsi="Arial" w:cs="Arial"/>
          <w:b/>
          <w:color w:val="000000"/>
        </w:rPr>
        <w:t>II</w:t>
      </w:r>
      <w:r w:rsidRPr="0037591F">
        <w:rPr>
          <w:rFonts w:ascii="Arial" w:hAnsi="Arial" w:cs="Arial"/>
          <w:color w:val="000000"/>
        </w:rPr>
        <w:t xml:space="preserve">. </w:t>
      </w:r>
      <w:r w:rsidRPr="0037591F">
        <w:rPr>
          <w:rFonts w:ascii="Arial" w:hAnsi="Arial" w:cs="Arial"/>
          <w:b/>
          <w:color w:val="000000"/>
        </w:rPr>
        <w:t xml:space="preserve">Umowa </w:t>
      </w:r>
    </w:p>
    <w:p w:rsidR="004661E3" w:rsidRPr="00BA06DA" w:rsidRDefault="004661E3" w:rsidP="004661E3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D81D33">
        <w:rPr>
          <w:rFonts w:ascii="Arial" w:hAnsi="Arial" w:cs="Arial"/>
          <w:b/>
        </w:rPr>
        <w:t>§ 5</w:t>
      </w:r>
      <w:r w:rsidRPr="00BA06D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4661E3" w:rsidRPr="0037591F" w:rsidRDefault="004661E3" w:rsidP="004661E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120FE9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Zawarcie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mowy następuje na czas oznaczony lub nieoznaczony z zachowaniem przepisów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stawy z dnia 21 sierpnia 1997 r. o gospodarce nieruchomościami </w:t>
      </w:r>
      <w:r w:rsidRPr="00AA4CAE">
        <w:rPr>
          <w:rFonts w:ascii="Arial" w:hAnsi="Arial" w:cs="Arial"/>
        </w:rPr>
        <w:t>(</w:t>
      </w:r>
      <w:proofErr w:type="spellStart"/>
      <w:r w:rsidRPr="00AA4CAE">
        <w:rPr>
          <w:rFonts w:ascii="Arial" w:hAnsi="Arial" w:cs="Arial"/>
        </w:rPr>
        <w:t>t.j</w:t>
      </w:r>
      <w:proofErr w:type="spellEnd"/>
      <w:r w:rsidRPr="00AA4CAE">
        <w:rPr>
          <w:rFonts w:ascii="Arial" w:hAnsi="Arial" w:cs="Arial"/>
        </w:rPr>
        <w:t>. Dz. U. z 202</w:t>
      </w:r>
      <w:r>
        <w:rPr>
          <w:rFonts w:ascii="Arial" w:hAnsi="Arial" w:cs="Arial"/>
        </w:rPr>
        <w:t>1</w:t>
      </w:r>
      <w:r w:rsidRPr="00AA4CAE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1899</w:t>
      </w:r>
      <w:r w:rsidRPr="00AA4CAE">
        <w:rPr>
          <w:rFonts w:ascii="Arial" w:hAnsi="Arial" w:cs="Arial"/>
        </w:rPr>
        <w:t xml:space="preserve"> z późniejszymi zmianami)</w:t>
      </w:r>
      <w:r>
        <w:rPr>
          <w:rFonts w:ascii="Arial" w:hAnsi="Arial" w:cs="Arial"/>
        </w:rPr>
        <w:t xml:space="preserve"> </w:t>
      </w:r>
      <w:r w:rsidRPr="0037591F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chwały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 xml:space="preserve">r LXI/840/V/2009 Rady Miasta Poznania </w:t>
      </w:r>
      <w:r>
        <w:rPr>
          <w:rFonts w:ascii="Arial" w:hAnsi="Arial" w:cs="Arial"/>
        </w:rPr>
        <w:br/>
      </w:r>
      <w:r w:rsidRPr="0037591F">
        <w:rPr>
          <w:rFonts w:ascii="Arial" w:hAnsi="Arial" w:cs="Arial"/>
        </w:rPr>
        <w:t>z dnia 13</w:t>
      </w:r>
      <w:r>
        <w:rPr>
          <w:rFonts w:ascii="Arial" w:hAnsi="Arial" w:cs="Arial"/>
        </w:rPr>
        <w:t> </w:t>
      </w:r>
      <w:r w:rsidRPr="0037591F">
        <w:rPr>
          <w:rFonts w:ascii="Arial" w:hAnsi="Arial" w:cs="Arial"/>
        </w:rPr>
        <w:t xml:space="preserve">października 2009 roku w sprawie </w:t>
      </w:r>
      <w:r w:rsidRPr="00B40AF6">
        <w:rPr>
          <w:rFonts w:ascii="Arial" w:hAnsi="Arial" w:cs="Arial"/>
        </w:rPr>
        <w:t>zasad gospodarowania nieruchomościami Miasta Poznania</w:t>
      </w:r>
      <w:r w:rsidRPr="00120FE9">
        <w:rPr>
          <w:rFonts w:ascii="Arial" w:hAnsi="Arial" w:cs="Arial"/>
        </w:rPr>
        <w:t>.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BA06DA" w:rsidRDefault="004661E3" w:rsidP="004661E3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D81D33">
        <w:rPr>
          <w:rFonts w:ascii="Arial" w:hAnsi="Arial" w:cs="Arial"/>
          <w:b/>
        </w:rPr>
        <w:t>§ 6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37591F" w:rsidRDefault="004661E3" w:rsidP="004661E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Do zawarcia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mowy </w:t>
      </w:r>
      <w:r>
        <w:rPr>
          <w:rFonts w:ascii="Arial" w:hAnsi="Arial" w:cs="Arial"/>
        </w:rPr>
        <w:t xml:space="preserve">w imieniu Miasta </w:t>
      </w:r>
      <w:r w:rsidRPr="0037591F">
        <w:rPr>
          <w:rFonts w:ascii="Arial" w:hAnsi="Arial" w:cs="Arial"/>
        </w:rPr>
        <w:t>uprawnieni są</w:t>
      </w:r>
      <w:r>
        <w:rPr>
          <w:rFonts w:ascii="Arial" w:hAnsi="Arial" w:cs="Arial"/>
        </w:rPr>
        <w:t>:</w:t>
      </w:r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37591F">
        <w:rPr>
          <w:rFonts w:ascii="Arial" w:hAnsi="Arial" w:cs="Arial"/>
        </w:rPr>
        <w:t xml:space="preserve">yrektor Wydziału Gospodarki Nieruchomościami Urzędu Miasta Poznania lub jego </w:t>
      </w:r>
      <w:r>
        <w:rPr>
          <w:rFonts w:ascii="Arial" w:hAnsi="Arial" w:cs="Arial"/>
        </w:rPr>
        <w:t>z</w:t>
      </w:r>
      <w:r w:rsidRPr="0037591F">
        <w:rPr>
          <w:rFonts w:ascii="Arial" w:hAnsi="Arial" w:cs="Arial"/>
        </w:rPr>
        <w:t>astępcy oraz dyrektorzy właściwych jednostek organizacyjnych Miasta Poznania, działający w granicach udzielonych im</w:t>
      </w:r>
      <w:r>
        <w:rPr>
          <w:rFonts w:ascii="Arial" w:hAnsi="Arial" w:cs="Arial"/>
        </w:rPr>
        <w:t> </w:t>
      </w:r>
      <w:r w:rsidRPr="0037591F">
        <w:rPr>
          <w:rFonts w:ascii="Arial" w:hAnsi="Arial" w:cs="Arial"/>
        </w:rPr>
        <w:t>pełnomocnictw, w</w:t>
      </w:r>
      <w:r>
        <w:rPr>
          <w:rFonts w:ascii="Arial" w:hAnsi="Arial" w:cs="Arial"/>
        </w:rPr>
        <w:t xml:space="preserve"> </w:t>
      </w:r>
      <w:r w:rsidRPr="0037591F">
        <w:rPr>
          <w:rFonts w:ascii="Arial" w:hAnsi="Arial" w:cs="Arial"/>
        </w:rPr>
        <w:t xml:space="preserve">odniesieniu do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>ieruchomości komunalnej, którą dysponują odpowiednio te jednostki organizacyjne lub Wydział Gospodarki Nieruchomościami Urzędu Miasta Poznania.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BA06DA" w:rsidRDefault="004661E3" w:rsidP="004661E3">
      <w:pPr>
        <w:keepNext/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C4DFE">
        <w:rPr>
          <w:rFonts w:ascii="Arial" w:hAnsi="Arial" w:cs="Arial"/>
          <w:b/>
        </w:rPr>
        <w:t xml:space="preserve">§ </w:t>
      </w:r>
      <w:r w:rsidRPr="005C4DFE">
        <w:rPr>
          <w:rFonts w:ascii="Arial" w:eastAsia="Times New Roman" w:hAnsi="Arial" w:cs="Arial"/>
          <w:b/>
          <w:color w:val="000000"/>
          <w:lang w:eastAsia="pl-PL"/>
        </w:rPr>
        <w:t>7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37591F" w:rsidRDefault="004661E3" w:rsidP="004661E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Na podstawie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 xml:space="preserve">mowy zawartej na cele określone w § </w:t>
      </w:r>
      <w:r>
        <w:rPr>
          <w:rFonts w:ascii="Arial" w:hAnsi="Arial" w:cs="Arial"/>
          <w:color w:val="000000"/>
        </w:rPr>
        <w:t>2</w:t>
      </w:r>
      <w:r w:rsidRPr="003759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</w:t>
      </w:r>
      <w:r w:rsidRPr="0037591F">
        <w:rPr>
          <w:rFonts w:ascii="Arial" w:hAnsi="Arial" w:cs="Arial"/>
          <w:color w:val="000000"/>
        </w:rPr>
        <w:t>nwestor jest uprawniony m.in.</w:t>
      </w:r>
      <w:r>
        <w:rPr>
          <w:rFonts w:ascii="Arial" w:hAnsi="Arial" w:cs="Arial"/>
          <w:color w:val="000000"/>
        </w:rPr>
        <w:t xml:space="preserve"> </w:t>
      </w:r>
      <w:r w:rsidRPr="0037591F"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>złożenia:</w:t>
      </w:r>
    </w:p>
    <w:p w:rsidR="004661E3" w:rsidRPr="0037591F" w:rsidRDefault="004661E3" w:rsidP="004661E3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oświadczenia o posiadanym prawie do dysponowania </w:t>
      </w:r>
      <w:r>
        <w:rPr>
          <w:rFonts w:ascii="Arial" w:hAnsi="Arial" w:cs="Arial"/>
          <w:color w:val="000000"/>
        </w:rPr>
        <w:t>n</w:t>
      </w:r>
      <w:r w:rsidRPr="0037591F">
        <w:rPr>
          <w:rFonts w:ascii="Arial" w:hAnsi="Arial" w:cs="Arial"/>
          <w:color w:val="000000"/>
        </w:rPr>
        <w:t>ieruchomością komunalną na cele budowlane w rozumieniu art. 32 ust. 4 pkt 2 ustawy z dnia 7 lipca 1994 r. Prawo budowlane</w:t>
      </w:r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t.j</w:t>
      </w:r>
      <w:proofErr w:type="spellEnd"/>
      <w:r>
        <w:rPr>
          <w:rFonts w:ascii="Arial" w:hAnsi="Arial" w:cs="Arial"/>
          <w:color w:val="000000"/>
        </w:rPr>
        <w:t>. Dz. U. z 2021 r. poz. 2351</w:t>
      </w:r>
      <w:r w:rsidRPr="00AA4CAE">
        <w:rPr>
          <w:rFonts w:ascii="Arial" w:hAnsi="Arial" w:cs="Arial"/>
          <w:color w:val="000000"/>
        </w:rPr>
        <w:t xml:space="preserve"> z późniejszymi zmianami)</w:t>
      </w:r>
      <w:r w:rsidRPr="0037591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br/>
      </w:r>
      <w:r w:rsidRPr="0037591F">
        <w:rPr>
          <w:rFonts w:ascii="Arial" w:hAnsi="Arial" w:cs="Arial"/>
          <w:color w:val="000000"/>
        </w:rPr>
        <w:t>w celu uzyskania pozwolenia na budowę lub zgłoszenia zamiaru wykonania robót budowlanych;</w:t>
      </w:r>
    </w:p>
    <w:p w:rsidR="004661E3" w:rsidRPr="0037591F" w:rsidRDefault="004661E3" w:rsidP="004661E3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oświadczenia o prawie do dysponowania </w:t>
      </w:r>
      <w:r>
        <w:rPr>
          <w:rFonts w:ascii="Arial" w:hAnsi="Arial" w:cs="Arial"/>
          <w:color w:val="000000"/>
        </w:rPr>
        <w:t>n</w:t>
      </w:r>
      <w:r w:rsidRPr="0037591F">
        <w:rPr>
          <w:rFonts w:ascii="Arial" w:hAnsi="Arial" w:cs="Arial"/>
          <w:color w:val="000000"/>
        </w:rPr>
        <w:t>ieruchomością komunalną dla</w:t>
      </w:r>
      <w:r>
        <w:rPr>
          <w:rFonts w:ascii="Arial" w:hAnsi="Arial" w:cs="Arial"/>
          <w:color w:val="000000"/>
        </w:rPr>
        <w:t xml:space="preserve"> </w:t>
      </w:r>
      <w:r w:rsidRPr="0037591F">
        <w:rPr>
          <w:rFonts w:ascii="Arial" w:hAnsi="Arial" w:cs="Arial"/>
          <w:color w:val="000000"/>
        </w:rPr>
        <w:t>uzyskania pozwolenia na prowadzenie robót budowalnych na obszarze wpisanym do rejestru zabytków lub przy obiekcie wpisanym do rejestru zabytków, zgodnie z</w:t>
      </w:r>
      <w:r>
        <w:rPr>
          <w:rFonts w:ascii="Arial" w:hAnsi="Arial" w:cs="Arial"/>
          <w:color w:val="000000"/>
        </w:rPr>
        <w:t xml:space="preserve"> </w:t>
      </w:r>
      <w:r w:rsidRPr="0037591F">
        <w:rPr>
          <w:rFonts w:ascii="Arial" w:hAnsi="Arial" w:cs="Arial"/>
          <w:color w:val="000000"/>
        </w:rPr>
        <w:t xml:space="preserve">przepisami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stawy z dnia 23 lipca 2003 r. o ochronie zabytków i opiece nad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 xml:space="preserve">zabytkami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t.j</w:t>
      </w:r>
      <w:proofErr w:type="spellEnd"/>
      <w:r>
        <w:rPr>
          <w:rFonts w:ascii="Arial" w:hAnsi="Arial" w:cs="Arial"/>
          <w:color w:val="000000"/>
        </w:rPr>
        <w:t>. Dz. U. z 2022</w:t>
      </w:r>
      <w:r w:rsidRPr="00AA4CAE">
        <w:rPr>
          <w:rFonts w:ascii="Arial" w:hAnsi="Arial" w:cs="Arial"/>
          <w:color w:val="000000"/>
        </w:rPr>
        <w:t xml:space="preserve"> r. poz. </w:t>
      </w:r>
      <w:r>
        <w:rPr>
          <w:rFonts w:ascii="Arial" w:hAnsi="Arial" w:cs="Arial"/>
          <w:color w:val="000000"/>
        </w:rPr>
        <w:t>840</w:t>
      </w:r>
      <w:r w:rsidRPr="00AA4CAE">
        <w:rPr>
          <w:rFonts w:ascii="Arial" w:hAnsi="Arial" w:cs="Arial"/>
          <w:color w:val="000000"/>
        </w:rPr>
        <w:t xml:space="preserve"> z późniejszymi zmianami)</w:t>
      </w:r>
      <w:r w:rsidRPr="00F7131C">
        <w:rPr>
          <w:rFonts w:ascii="Arial" w:hAnsi="Arial" w:cs="Arial"/>
          <w:color w:val="000000"/>
        </w:rPr>
        <w:t>;</w:t>
      </w:r>
    </w:p>
    <w:p w:rsidR="004661E3" w:rsidRPr="0037591F" w:rsidRDefault="004661E3" w:rsidP="004661E3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oświadczenia o prawie dysponowania </w:t>
      </w:r>
      <w:r>
        <w:rPr>
          <w:rFonts w:ascii="Arial" w:hAnsi="Arial" w:cs="Arial"/>
          <w:color w:val="000000"/>
        </w:rPr>
        <w:t>n</w:t>
      </w:r>
      <w:r w:rsidRPr="0037591F">
        <w:rPr>
          <w:rFonts w:ascii="Arial" w:hAnsi="Arial" w:cs="Arial"/>
          <w:color w:val="000000"/>
        </w:rPr>
        <w:t>ieruchomością komunalną dla uzyskania decyzji o</w:t>
      </w:r>
      <w:r>
        <w:rPr>
          <w:rFonts w:ascii="Arial" w:hAnsi="Arial" w:cs="Arial"/>
          <w:color w:val="000000"/>
        </w:rPr>
        <w:t xml:space="preserve"> </w:t>
      </w:r>
      <w:r w:rsidRPr="0037591F">
        <w:rPr>
          <w:rFonts w:ascii="Arial" w:hAnsi="Arial" w:cs="Arial"/>
          <w:color w:val="000000"/>
        </w:rPr>
        <w:t xml:space="preserve">zezwoleniu na usunięcie drzew i krzewów, zgodnie z przepisami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 xml:space="preserve">stawy z dnia 16 kwietnia 2004 r. o ochronie przyrody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t.j</w:t>
      </w:r>
      <w:proofErr w:type="spellEnd"/>
      <w:r>
        <w:rPr>
          <w:rFonts w:ascii="Arial" w:hAnsi="Arial" w:cs="Arial"/>
          <w:color w:val="000000"/>
        </w:rPr>
        <w:t>. Dz. U. z 2022 r. poz. 916</w:t>
      </w:r>
      <w:r>
        <w:rPr>
          <w:rFonts w:ascii="Arial" w:hAnsi="Arial" w:cs="Arial"/>
          <w:color w:val="000000"/>
        </w:rPr>
        <w:br/>
      </w:r>
      <w:r w:rsidRPr="00AA4CAE">
        <w:rPr>
          <w:rFonts w:ascii="Arial" w:hAnsi="Arial" w:cs="Arial"/>
          <w:color w:val="000000"/>
        </w:rPr>
        <w:t>z późniejszymi zmianami)</w:t>
      </w:r>
      <w:r w:rsidRPr="0037591F">
        <w:rPr>
          <w:rFonts w:ascii="Arial" w:hAnsi="Arial" w:cs="Arial"/>
          <w:color w:val="000000"/>
        </w:rPr>
        <w:t>.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BA06DA" w:rsidRDefault="004661E3" w:rsidP="004661E3">
      <w:pPr>
        <w:keepNext/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C4DFE">
        <w:rPr>
          <w:rFonts w:ascii="Arial" w:hAnsi="Arial" w:cs="Arial"/>
          <w:b/>
        </w:rPr>
        <w:t>§ 8</w:t>
      </w:r>
      <w:r w:rsidRPr="00BA06D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37591F" w:rsidRDefault="004661E3" w:rsidP="004661E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Umowa zawiera m.in. </w:t>
      </w:r>
      <w:r>
        <w:rPr>
          <w:rFonts w:ascii="Arial" w:hAnsi="Arial" w:cs="Arial"/>
          <w:color w:val="000000"/>
        </w:rPr>
        <w:t xml:space="preserve">postanowienia o </w:t>
      </w:r>
      <w:r w:rsidRPr="0037591F">
        <w:rPr>
          <w:rFonts w:ascii="Arial" w:hAnsi="Arial" w:cs="Arial"/>
          <w:color w:val="000000"/>
        </w:rPr>
        <w:t>zobowiązani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</w:t>
      </w:r>
      <w:r w:rsidRPr="0037591F">
        <w:rPr>
          <w:rFonts w:ascii="Arial" w:hAnsi="Arial" w:cs="Arial"/>
          <w:color w:val="000000"/>
        </w:rPr>
        <w:t>nwestora do:</w:t>
      </w:r>
    </w:p>
    <w:p w:rsidR="004661E3" w:rsidRPr="0037591F" w:rsidRDefault="004661E3" w:rsidP="004661E3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>uzyskania wszystkich wymaganych prawem decyzji administracyjnych, opinii i zezwoleń;</w:t>
      </w:r>
    </w:p>
    <w:p w:rsidR="004661E3" w:rsidRPr="0037591F" w:rsidRDefault="004661E3" w:rsidP="004661E3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lastRenderedPageBreak/>
        <w:t xml:space="preserve">powiadomienia Miasta o planowanym terminie zajęcia </w:t>
      </w:r>
      <w:r>
        <w:rPr>
          <w:rFonts w:ascii="Arial" w:hAnsi="Arial" w:cs="Arial"/>
          <w:color w:val="000000"/>
        </w:rPr>
        <w:t>n</w:t>
      </w:r>
      <w:r w:rsidRPr="0037591F">
        <w:rPr>
          <w:rFonts w:ascii="Arial" w:hAnsi="Arial" w:cs="Arial"/>
          <w:color w:val="000000"/>
        </w:rPr>
        <w:t xml:space="preserve">ieruchomości komunalnej w celu wykonania prac określonych w § </w:t>
      </w:r>
      <w:r>
        <w:rPr>
          <w:rFonts w:ascii="Arial" w:hAnsi="Arial" w:cs="Arial"/>
          <w:color w:val="000000"/>
        </w:rPr>
        <w:t>2</w:t>
      </w:r>
      <w:r w:rsidRPr="0037591F">
        <w:rPr>
          <w:rFonts w:ascii="Arial" w:hAnsi="Arial" w:cs="Arial"/>
          <w:color w:val="000000"/>
        </w:rPr>
        <w:t xml:space="preserve"> pkt 1, 3, 4, 5 oraz do dostarczenia potwierdzenia o</w:t>
      </w:r>
      <w:r>
        <w:rPr>
          <w:rFonts w:ascii="Arial" w:hAnsi="Arial" w:cs="Arial"/>
          <w:color w:val="000000"/>
        </w:rPr>
        <w:t xml:space="preserve"> </w:t>
      </w:r>
      <w:r w:rsidRPr="0037591F">
        <w:rPr>
          <w:rFonts w:ascii="Arial" w:hAnsi="Arial" w:cs="Arial"/>
          <w:color w:val="000000"/>
        </w:rPr>
        <w:t xml:space="preserve">zakończeniu prac i opuszczeniu </w:t>
      </w:r>
      <w:r>
        <w:rPr>
          <w:rFonts w:ascii="Arial" w:hAnsi="Arial" w:cs="Arial"/>
          <w:color w:val="000000"/>
        </w:rPr>
        <w:t>n</w:t>
      </w:r>
      <w:r w:rsidRPr="0037591F">
        <w:rPr>
          <w:rFonts w:ascii="Arial" w:hAnsi="Arial" w:cs="Arial"/>
          <w:color w:val="000000"/>
        </w:rPr>
        <w:t>ieruchomości komunalnej;</w:t>
      </w:r>
    </w:p>
    <w:p w:rsidR="004661E3" w:rsidRPr="0037591F" w:rsidRDefault="004661E3" w:rsidP="004661E3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dostarczenia niezwłocznie po realizacji prac określonych w § </w:t>
      </w:r>
      <w:r>
        <w:rPr>
          <w:rFonts w:ascii="Arial" w:hAnsi="Arial" w:cs="Arial"/>
          <w:color w:val="000000"/>
        </w:rPr>
        <w:t>2</w:t>
      </w:r>
      <w:r w:rsidRPr="0037591F">
        <w:rPr>
          <w:rFonts w:ascii="Arial" w:hAnsi="Arial" w:cs="Arial"/>
          <w:color w:val="000000"/>
        </w:rPr>
        <w:t xml:space="preserve"> pkt 1, 3, 4, ale nie później niż w terminie </w:t>
      </w:r>
      <w:r>
        <w:rPr>
          <w:rFonts w:ascii="Arial" w:hAnsi="Arial" w:cs="Arial"/>
          <w:color w:val="000000"/>
        </w:rPr>
        <w:t>6</w:t>
      </w:r>
      <w:r w:rsidRPr="0037591F">
        <w:rPr>
          <w:rFonts w:ascii="Arial" w:hAnsi="Arial" w:cs="Arial"/>
          <w:color w:val="000000"/>
        </w:rPr>
        <w:t xml:space="preserve"> miesięcy od daty zakończenia tych prac, kompletnego wniosku o ustanowienie odpłatnej służebności </w:t>
      </w:r>
      <w:proofErr w:type="spellStart"/>
      <w:r w:rsidRPr="0037591F">
        <w:rPr>
          <w:rFonts w:ascii="Arial" w:hAnsi="Arial" w:cs="Arial"/>
          <w:color w:val="000000"/>
        </w:rPr>
        <w:t>przesyłu</w:t>
      </w:r>
      <w:proofErr w:type="spellEnd"/>
      <w:r w:rsidRPr="003759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lub</w:t>
      </w:r>
      <w:r w:rsidRPr="0037591F">
        <w:rPr>
          <w:rFonts w:ascii="Arial" w:hAnsi="Arial" w:cs="Arial"/>
          <w:color w:val="000000"/>
        </w:rPr>
        <w:t xml:space="preserve"> służebności gruntowej, o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 xml:space="preserve">którym mowa w § </w:t>
      </w:r>
      <w:r>
        <w:rPr>
          <w:rFonts w:ascii="Arial" w:hAnsi="Arial" w:cs="Arial"/>
          <w:color w:val="000000"/>
        </w:rPr>
        <w:t xml:space="preserve">14, z wyłączeniem umowy opisanej w </w:t>
      </w:r>
      <w:r w:rsidRPr="0037591F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9 ust. 1.</w:t>
      </w:r>
    </w:p>
    <w:p w:rsidR="004661E3" w:rsidRPr="0037591F" w:rsidRDefault="004661E3" w:rsidP="004661E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Załącznikiem do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 xml:space="preserve">mowy jest m.in. mapa przedstawiająca przebieg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rządzenia przesyłowego</w:t>
      </w:r>
      <w:r>
        <w:rPr>
          <w:rFonts w:ascii="Arial" w:hAnsi="Arial" w:cs="Arial"/>
          <w:color w:val="000000"/>
        </w:rPr>
        <w:t>,</w:t>
      </w:r>
      <w:r w:rsidRPr="0037591F">
        <w:rPr>
          <w:rFonts w:ascii="Arial" w:hAnsi="Arial" w:cs="Arial"/>
          <w:color w:val="000000"/>
        </w:rPr>
        <w:t xml:space="preserve"> przygotowana na podstawie mapy stanowiącej załącznik do protokołu z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 xml:space="preserve">narady koordynacyjnej lub mapy zasadniczej z zaznaczonym przebiegiem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rządzenia przesyłowego.</w:t>
      </w:r>
    </w:p>
    <w:p w:rsidR="004661E3" w:rsidRPr="0037591F" w:rsidRDefault="004661E3" w:rsidP="004661E3">
      <w:pPr>
        <w:autoSpaceDE w:val="0"/>
        <w:autoSpaceDN w:val="0"/>
        <w:adjustRightInd w:val="0"/>
        <w:spacing w:line="276" w:lineRule="auto"/>
        <w:ind w:left="720"/>
        <w:contextualSpacing/>
        <w:jc w:val="center"/>
        <w:rPr>
          <w:rFonts w:ascii="Arial" w:hAnsi="Arial" w:cs="Arial"/>
          <w:color w:val="000000"/>
        </w:rPr>
      </w:pPr>
    </w:p>
    <w:p w:rsidR="004661E3" w:rsidRPr="0037591F" w:rsidRDefault="004661E3" w:rsidP="004661E3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37591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V</w:t>
      </w:r>
      <w:r w:rsidRPr="0037591F">
        <w:rPr>
          <w:rFonts w:ascii="Arial" w:hAnsi="Arial" w:cs="Arial"/>
          <w:b/>
        </w:rPr>
        <w:t>. Udostępnienie nieruchomości komunalnych w celu budowy urządzeń przesyłowych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  <w:b/>
        </w:rPr>
      </w:pPr>
    </w:p>
    <w:p w:rsidR="004661E3" w:rsidRPr="00BA06DA" w:rsidRDefault="004661E3" w:rsidP="004661E3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C4DFE">
        <w:rPr>
          <w:rFonts w:ascii="Arial" w:hAnsi="Arial" w:cs="Arial"/>
          <w:b/>
        </w:rPr>
        <w:t>§ 9</w:t>
      </w:r>
      <w:r w:rsidRPr="00BA06D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  <w:b/>
        </w:rPr>
      </w:pPr>
    </w:p>
    <w:p w:rsidR="004661E3" w:rsidRDefault="00055EF7" w:rsidP="004661E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Udostępnienie nieruchomości komunalnej w</w:t>
      </w:r>
      <w:r w:rsidR="004661E3">
        <w:rPr>
          <w:rFonts w:ascii="Arial" w:hAnsi="Arial" w:cs="Arial"/>
        </w:rPr>
        <w:t xml:space="preserve"> przypadku realizacji prac budowlanych, opisanych w § 2 pkt 1, po zakończeniu których urządzenia przesyłowe zostaną w całości zlokalizowane poza granicami nieruchomości komunalnej, następuje na podstawie umowy zawartej na cel: budowa urządzeń przesyłowych, która reguluje kwestie dostępu inwestora do nieruchomości komunalnej w związku z zamiarem budowy urządzeń przesyłowych zaprojektowanych poza jej granicami oraz w trakcie wykonywania prac, o</w:t>
      </w:r>
      <w:r w:rsidR="00B54E9C">
        <w:rPr>
          <w:rFonts w:ascii="Arial" w:hAnsi="Arial" w:cs="Arial"/>
        </w:rPr>
        <w:t> </w:t>
      </w:r>
      <w:r w:rsidR="004661E3">
        <w:rPr>
          <w:rFonts w:ascii="Arial" w:hAnsi="Arial" w:cs="Arial"/>
        </w:rPr>
        <w:t>których mowa w § 2 pkt 1.</w:t>
      </w:r>
    </w:p>
    <w:p w:rsidR="004661E3" w:rsidRPr="0037591F" w:rsidRDefault="004661E3" w:rsidP="004661E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Udostępnienie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>ieruchomości komunaln</w:t>
      </w:r>
      <w:r w:rsidR="00055EF7">
        <w:rPr>
          <w:rFonts w:ascii="Arial" w:hAnsi="Arial" w:cs="Arial"/>
        </w:rPr>
        <w:t>ej</w:t>
      </w:r>
      <w:r w:rsidRPr="0037591F">
        <w:rPr>
          <w:rFonts w:ascii="Arial" w:hAnsi="Arial" w:cs="Arial"/>
        </w:rPr>
        <w:t xml:space="preserve"> w celu budowy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>rządzeń przesyłowych</w:t>
      </w:r>
      <w:r>
        <w:rPr>
          <w:rFonts w:ascii="Arial" w:hAnsi="Arial" w:cs="Arial"/>
        </w:rPr>
        <w:t xml:space="preserve"> zaprojektowanych w jej granicach</w:t>
      </w:r>
      <w:r w:rsidRPr="0037591F">
        <w:rPr>
          <w:rFonts w:ascii="Arial" w:hAnsi="Arial" w:cs="Arial"/>
        </w:rPr>
        <w:t xml:space="preserve"> następuje na podstawie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mowy zawartej na cel: budowa i lokalizacja urządzeń przesyłowych, która kompleksowo reguluje kwestie </w:t>
      </w:r>
      <w:r>
        <w:rPr>
          <w:rFonts w:ascii="Arial" w:hAnsi="Arial" w:cs="Arial"/>
        </w:rPr>
        <w:t>dotyczące</w:t>
      </w:r>
      <w:r w:rsidRPr="0037591F">
        <w:rPr>
          <w:rFonts w:ascii="Arial" w:hAnsi="Arial" w:cs="Arial"/>
        </w:rPr>
        <w:t xml:space="preserve"> dostęp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37591F">
        <w:rPr>
          <w:rFonts w:ascii="Arial" w:hAnsi="Arial" w:cs="Arial"/>
        </w:rPr>
        <w:t>nwestora do</w:t>
      </w:r>
      <w:r>
        <w:rPr>
          <w:rFonts w:ascii="Arial" w:hAnsi="Arial" w:cs="Arial"/>
        </w:rPr>
        <w:t xml:space="preserve"> n</w:t>
      </w:r>
      <w:r w:rsidRPr="0037591F">
        <w:rPr>
          <w:rFonts w:ascii="Arial" w:hAnsi="Arial" w:cs="Arial"/>
        </w:rPr>
        <w:t xml:space="preserve">ieruchomości komunalnej, w związku z zamiarem budowy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>rządzeń przesyłowych, w</w:t>
      </w:r>
      <w:r>
        <w:rPr>
          <w:rFonts w:ascii="Arial" w:hAnsi="Arial" w:cs="Arial"/>
        </w:rPr>
        <w:t xml:space="preserve"> trakcie wykonywania robót budow</w:t>
      </w:r>
      <w:r w:rsidRPr="0037591F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37591F">
        <w:rPr>
          <w:rFonts w:ascii="Arial" w:hAnsi="Arial" w:cs="Arial"/>
        </w:rPr>
        <w:t xml:space="preserve">nych polegających na budowie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rządzenia przesyłowego oraz w trakcie eksploatacji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>rządzenia przesyłowego.</w:t>
      </w:r>
    </w:p>
    <w:p w:rsidR="004661E3" w:rsidRDefault="004661E3" w:rsidP="004661E3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>mowy</w:t>
      </w:r>
      <w:r>
        <w:rPr>
          <w:rFonts w:ascii="Arial" w:hAnsi="Arial" w:cs="Arial"/>
        </w:rPr>
        <w:t>,</w:t>
      </w:r>
      <w:r w:rsidRPr="0037591F">
        <w:rPr>
          <w:rFonts w:ascii="Arial" w:hAnsi="Arial" w:cs="Arial"/>
        </w:rPr>
        <w:t xml:space="preserve"> o której mowa w ust. </w:t>
      </w:r>
      <w:r>
        <w:rPr>
          <w:rFonts w:ascii="Arial" w:hAnsi="Arial" w:cs="Arial"/>
        </w:rPr>
        <w:t>2,</w:t>
      </w:r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37591F">
        <w:rPr>
          <w:rFonts w:ascii="Arial" w:hAnsi="Arial" w:cs="Arial"/>
        </w:rPr>
        <w:t>nwestor będzie uprawniony do</w:t>
      </w:r>
      <w:r>
        <w:rPr>
          <w:rFonts w:ascii="Arial" w:hAnsi="Arial" w:cs="Arial"/>
        </w:rPr>
        <w:t> </w:t>
      </w:r>
      <w:r w:rsidRPr="0037591F">
        <w:rPr>
          <w:rFonts w:ascii="Arial" w:hAnsi="Arial" w:cs="Arial"/>
        </w:rPr>
        <w:t xml:space="preserve">wykonania prac, o których mowa w § </w:t>
      </w:r>
      <w:r>
        <w:rPr>
          <w:rFonts w:ascii="Arial" w:hAnsi="Arial" w:cs="Arial"/>
        </w:rPr>
        <w:t>2</w:t>
      </w:r>
      <w:r w:rsidRPr="0037591F">
        <w:rPr>
          <w:rFonts w:ascii="Arial" w:hAnsi="Arial" w:cs="Arial"/>
        </w:rPr>
        <w:t xml:space="preserve"> pkt </w:t>
      </w:r>
      <w:r>
        <w:rPr>
          <w:rFonts w:ascii="Arial" w:hAnsi="Arial" w:cs="Arial"/>
        </w:rPr>
        <w:t>1</w:t>
      </w:r>
      <w:r w:rsidRPr="0037591F">
        <w:rPr>
          <w:rFonts w:ascii="Arial" w:hAnsi="Arial" w:cs="Arial"/>
        </w:rPr>
        <w:t>, 3, 4</w:t>
      </w:r>
      <w:r>
        <w:rPr>
          <w:rFonts w:ascii="Arial" w:hAnsi="Arial" w:cs="Arial"/>
        </w:rPr>
        <w:t xml:space="preserve">, </w:t>
      </w:r>
      <w:r w:rsidRPr="002B3D26">
        <w:rPr>
          <w:rFonts w:ascii="Arial" w:hAnsi="Arial" w:cs="Arial"/>
        </w:rPr>
        <w:t>5.</w:t>
      </w:r>
    </w:p>
    <w:p w:rsidR="004661E3" w:rsidRPr="0037591F" w:rsidRDefault="004661E3" w:rsidP="004661E3">
      <w:pPr>
        <w:keepNext/>
        <w:spacing w:after="0" w:line="240" w:lineRule="auto"/>
        <w:contextualSpacing/>
        <w:rPr>
          <w:rFonts w:ascii="Arial" w:hAnsi="Arial" w:cs="Arial"/>
        </w:rPr>
      </w:pPr>
    </w:p>
    <w:p w:rsidR="004661E3" w:rsidRPr="00BA06DA" w:rsidRDefault="004661E3" w:rsidP="004661E3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C4DFE">
        <w:rPr>
          <w:rFonts w:ascii="Arial" w:hAnsi="Arial" w:cs="Arial"/>
          <w:b/>
        </w:rPr>
        <w:t>§ 10</w:t>
      </w:r>
      <w:r w:rsidRPr="00BA06D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</w:p>
    <w:p w:rsidR="004661E3" w:rsidRPr="0037591F" w:rsidRDefault="004661E3" w:rsidP="004661E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Warunkiem wszczęcia postępowania o zawarcie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mowy o udostępnienie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 xml:space="preserve">ieruchomości komunalnej w celu budowy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rządzeń przesyłowych jest złożenie przez </w:t>
      </w:r>
      <w:r>
        <w:rPr>
          <w:rFonts w:ascii="Arial" w:hAnsi="Arial" w:cs="Arial"/>
        </w:rPr>
        <w:t>i</w:t>
      </w:r>
      <w:r w:rsidRPr="0037591F">
        <w:rPr>
          <w:rFonts w:ascii="Arial" w:hAnsi="Arial" w:cs="Arial"/>
        </w:rPr>
        <w:t xml:space="preserve">nwestora kompletnego wniosku do Wydziału Gospodarki Nieruchomościami Urzędu Miasta Poznania lub do właściwej jednostki organizacyjnej Miasta Poznania zarządzającej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>ieruchomością komunalną.</w:t>
      </w:r>
    </w:p>
    <w:p w:rsidR="004661E3" w:rsidRPr="0037591F" w:rsidRDefault="004661E3" w:rsidP="004661E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Wzór wniosku o zawarcie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>mowy stanowi załącznik nr 1 do niniejszej procedury.</w:t>
      </w:r>
    </w:p>
    <w:p w:rsidR="004661E3" w:rsidRPr="0037591F" w:rsidRDefault="004661E3" w:rsidP="004661E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  <w:color w:val="000000"/>
        </w:rPr>
        <w:t>Inwestor zobowiązany jest do przedłożenia wraz z wnioskiem, o którym mowa w ust. 1</w:t>
      </w:r>
      <w:r>
        <w:rPr>
          <w:rFonts w:ascii="Arial" w:hAnsi="Arial" w:cs="Arial"/>
          <w:color w:val="000000"/>
        </w:rPr>
        <w:t>,</w:t>
      </w:r>
      <w:r w:rsidRPr="0037591F">
        <w:rPr>
          <w:rFonts w:ascii="Arial" w:hAnsi="Arial" w:cs="Arial"/>
          <w:color w:val="000000"/>
        </w:rPr>
        <w:t xml:space="preserve"> m.in. kompletnego protokołu narady koordynacyjnej zgodnie z art. 28b-28F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>stawy z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 xml:space="preserve">dnia 17 maja 1989 r. Prawo geodezyjne i kartograficzne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t.j</w:t>
      </w:r>
      <w:proofErr w:type="spellEnd"/>
      <w:r>
        <w:rPr>
          <w:rFonts w:ascii="Arial" w:hAnsi="Arial" w:cs="Arial"/>
          <w:color w:val="000000"/>
        </w:rPr>
        <w:t>. Dz. U. z 2021</w:t>
      </w:r>
      <w:r w:rsidRPr="00AA4CAE">
        <w:rPr>
          <w:rFonts w:ascii="Arial" w:hAnsi="Arial" w:cs="Arial"/>
          <w:color w:val="000000"/>
        </w:rPr>
        <w:t xml:space="preserve"> r. poz. </w:t>
      </w:r>
      <w:r>
        <w:rPr>
          <w:rFonts w:ascii="Arial" w:hAnsi="Arial" w:cs="Arial"/>
          <w:color w:val="000000"/>
        </w:rPr>
        <w:t xml:space="preserve">1990 </w:t>
      </w:r>
      <w:r w:rsidRPr="00AA4CAE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> </w:t>
      </w:r>
      <w:r w:rsidRPr="00AA4CAE">
        <w:rPr>
          <w:rFonts w:ascii="Arial" w:hAnsi="Arial" w:cs="Arial"/>
          <w:color w:val="000000"/>
        </w:rPr>
        <w:t>późniejszymi zmianami)</w:t>
      </w:r>
      <w:r w:rsidRPr="00E014B4">
        <w:rPr>
          <w:rFonts w:ascii="Arial" w:hAnsi="Arial" w:cs="Arial"/>
          <w:color w:val="000000"/>
        </w:rPr>
        <w:t xml:space="preserve"> </w:t>
      </w:r>
      <w:r w:rsidRPr="0037591F">
        <w:rPr>
          <w:rFonts w:ascii="Arial" w:hAnsi="Arial" w:cs="Arial"/>
          <w:color w:val="000000"/>
        </w:rPr>
        <w:t xml:space="preserve">oraz w przypadkach, o których mowa w art. 50 i 59 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 xml:space="preserve">stawy </w:t>
      </w:r>
      <w:r>
        <w:rPr>
          <w:rFonts w:ascii="Arial" w:hAnsi="Arial" w:cs="Arial"/>
          <w:color w:val="000000"/>
        </w:rPr>
        <w:br/>
      </w:r>
      <w:r w:rsidRPr="0037591F">
        <w:rPr>
          <w:rFonts w:ascii="Arial" w:hAnsi="Arial" w:cs="Arial"/>
          <w:color w:val="000000"/>
        </w:rPr>
        <w:t>z dnia 27 marca 2003 r. o planowaniu i zagospodarowaniu przestrzennym</w:t>
      </w:r>
      <w:r>
        <w:rPr>
          <w:rFonts w:ascii="Arial" w:hAnsi="Arial" w:cs="Arial"/>
          <w:color w:val="000000"/>
        </w:rPr>
        <w:t xml:space="preserve"> </w:t>
      </w:r>
      <w:r w:rsidRPr="00AA4CAE">
        <w:rPr>
          <w:rFonts w:ascii="Arial" w:hAnsi="Arial" w:cs="Arial"/>
          <w:color w:val="000000"/>
        </w:rPr>
        <w:t>(</w:t>
      </w:r>
      <w:proofErr w:type="spellStart"/>
      <w:r w:rsidRPr="00AA4CAE">
        <w:rPr>
          <w:rFonts w:ascii="Arial" w:hAnsi="Arial" w:cs="Arial"/>
          <w:color w:val="000000"/>
        </w:rPr>
        <w:t>t.j</w:t>
      </w:r>
      <w:proofErr w:type="spellEnd"/>
      <w:r w:rsidRPr="00AA4CAE">
        <w:rPr>
          <w:rFonts w:ascii="Arial" w:hAnsi="Arial" w:cs="Arial"/>
          <w:color w:val="000000"/>
        </w:rPr>
        <w:t xml:space="preserve">. Dz. U.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z 2022</w:t>
      </w:r>
      <w:r w:rsidRPr="00AA4CAE">
        <w:rPr>
          <w:rFonts w:ascii="Arial" w:hAnsi="Arial" w:cs="Arial"/>
          <w:color w:val="000000"/>
        </w:rPr>
        <w:t xml:space="preserve"> r. poz. </w:t>
      </w:r>
      <w:r>
        <w:rPr>
          <w:rFonts w:ascii="Arial" w:hAnsi="Arial" w:cs="Arial"/>
          <w:color w:val="000000"/>
        </w:rPr>
        <w:t>503</w:t>
      </w:r>
      <w:r w:rsidRPr="00AA4CAE">
        <w:rPr>
          <w:rFonts w:ascii="Arial" w:hAnsi="Arial" w:cs="Arial"/>
          <w:color w:val="000000"/>
        </w:rPr>
        <w:t xml:space="preserve"> z późniejszymi zmianami)</w:t>
      </w:r>
      <w:r w:rsidRPr="0037591F">
        <w:rPr>
          <w:rFonts w:ascii="Arial" w:hAnsi="Arial" w:cs="Arial"/>
          <w:color w:val="000000"/>
        </w:rPr>
        <w:t xml:space="preserve">, odpowiednio ostatecznej decyzji </w:t>
      </w:r>
      <w:r>
        <w:rPr>
          <w:rFonts w:ascii="Arial" w:hAnsi="Arial" w:cs="Arial"/>
          <w:color w:val="000000"/>
        </w:rPr>
        <w:br/>
      </w:r>
      <w:r w:rsidRPr="0037591F">
        <w:rPr>
          <w:rFonts w:ascii="Arial" w:hAnsi="Arial" w:cs="Arial"/>
          <w:color w:val="000000"/>
        </w:rPr>
        <w:t>o ustaleniu lokalizacji inwestycji celu publicznego lub decyzji o warunkach zabudowy</w:t>
      </w:r>
      <w:r>
        <w:rPr>
          <w:rFonts w:ascii="Arial" w:hAnsi="Arial" w:cs="Arial"/>
          <w:color w:val="000000"/>
        </w:rPr>
        <w:t>.</w:t>
      </w:r>
    </w:p>
    <w:p w:rsidR="004661E3" w:rsidRPr="0037591F" w:rsidRDefault="004661E3" w:rsidP="004661E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Zawarcie przez Miasto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mowy zostaje poprzedzone zebraniem informacji od właściwych merytorycznie jednostek oraz analizą stanu </w:t>
      </w:r>
      <w:proofErr w:type="spellStart"/>
      <w:r w:rsidRPr="0037591F">
        <w:rPr>
          <w:rFonts w:ascii="Arial" w:hAnsi="Arial" w:cs="Arial"/>
        </w:rPr>
        <w:t>terenowo-prawnego</w:t>
      </w:r>
      <w:proofErr w:type="spellEnd"/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>ieruchomości komunalnej.</w:t>
      </w:r>
    </w:p>
    <w:p w:rsidR="004661E3" w:rsidRDefault="004661E3" w:rsidP="004661E3">
      <w:pPr>
        <w:spacing w:after="0" w:line="276" w:lineRule="auto"/>
        <w:contextualSpacing/>
        <w:rPr>
          <w:rFonts w:ascii="Arial" w:hAnsi="Arial" w:cs="Arial"/>
          <w:b/>
        </w:rPr>
      </w:pPr>
    </w:p>
    <w:p w:rsidR="004661E3" w:rsidRDefault="004661E3" w:rsidP="004661E3">
      <w:pPr>
        <w:spacing w:after="0" w:line="276" w:lineRule="auto"/>
        <w:contextualSpacing/>
        <w:rPr>
          <w:rFonts w:ascii="Arial" w:hAnsi="Arial" w:cs="Arial"/>
          <w:b/>
        </w:rPr>
      </w:pPr>
    </w:p>
    <w:p w:rsidR="004661E3" w:rsidRPr="0037591F" w:rsidRDefault="004661E3" w:rsidP="004661E3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 w:rsidRPr="0037591F">
        <w:rPr>
          <w:rFonts w:ascii="Arial" w:hAnsi="Arial" w:cs="Arial"/>
          <w:b/>
        </w:rPr>
        <w:t>V</w:t>
      </w:r>
      <w:r w:rsidRPr="0037591F">
        <w:rPr>
          <w:rFonts w:ascii="Arial" w:hAnsi="Arial" w:cs="Arial"/>
        </w:rPr>
        <w:t xml:space="preserve">. </w:t>
      </w:r>
      <w:r w:rsidRPr="0037591F">
        <w:rPr>
          <w:rFonts w:ascii="Arial" w:hAnsi="Arial" w:cs="Arial"/>
          <w:b/>
        </w:rPr>
        <w:t>Udostępnienie nieruchomości komunalnych w celu eksploatacji istniejących urządzeń przesyłowych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BA06DA" w:rsidRDefault="004661E3" w:rsidP="004661E3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bookmarkStart w:id="2" w:name="_Hlk55289047"/>
      <w:r w:rsidRPr="005C4DFE">
        <w:rPr>
          <w:rFonts w:ascii="Arial" w:hAnsi="Arial" w:cs="Arial"/>
          <w:b/>
        </w:rPr>
        <w:t>§</w:t>
      </w:r>
      <w:bookmarkEnd w:id="2"/>
      <w:r w:rsidRPr="005C4DFE">
        <w:rPr>
          <w:rFonts w:ascii="Arial" w:hAnsi="Arial" w:cs="Arial"/>
          <w:b/>
        </w:rPr>
        <w:t xml:space="preserve"> 11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37591F" w:rsidRDefault="004661E3" w:rsidP="004661E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przypadku, gdy nie została zawarta umowa, o której mowa w </w:t>
      </w:r>
      <w:r w:rsidRPr="0037591F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9, u</w:t>
      </w:r>
      <w:r w:rsidRPr="0037591F">
        <w:rPr>
          <w:rFonts w:ascii="Arial" w:hAnsi="Arial" w:cs="Arial"/>
        </w:rPr>
        <w:t xml:space="preserve">dostępnienie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 xml:space="preserve">ieruchomości komunalnej w celu umożliwienia eksploatacji istniejących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rządzeń przesyłowych następuje na podstawie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>mowy zawartej na cel: lokalizacja</w:t>
      </w:r>
      <w:r>
        <w:rPr>
          <w:rFonts w:ascii="Arial" w:hAnsi="Arial" w:cs="Arial"/>
        </w:rPr>
        <w:t xml:space="preserve"> u</w:t>
      </w:r>
      <w:r w:rsidRPr="0037591F">
        <w:rPr>
          <w:rFonts w:ascii="Arial" w:hAnsi="Arial" w:cs="Arial"/>
        </w:rPr>
        <w:t xml:space="preserve">rządzeń przesyłowych, która reguluje kwestie </w:t>
      </w:r>
      <w:r>
        <w:rPr>
          <w:rFonts w:ascii="Arial" w:hAnsi="Arial" w:cs="Arial"/>
        </w:rPr>
        <w:t>dotyczące dostępu</w:t>
      </w:r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37591F">
        <w:rPr>
          <w:rFonts w:ascii="Arial" w:hAnsi="Arial" w:cs="Arial"/>
        </w:rPr>
        <w:t xml:space="preserve">nwestora do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 xml:space="preserve">ieruchomości komunalnej w trakcie eksploatacji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>rządzeń przesyłowych</w:t>
      </w:r>
      <w:r>
        <w:rPr>
          <w:rFonts w:ascii="Arial" w:hAnsi="Arial" w:cs="Arial"/>
        </w:rPr>
        <w:t>,</w:t>
      </w:r>
      <w:r w:rsidRPr="0037591F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</w:t>
      </w:r>
      <w:r w:rsidRPr="0037591F">
        <w:rPr>
          <w:rFonts w:ascii="Arial" w:hAnsi="Arial" w:cs="Arial"/>
        </w:rPr>
        <w:t xml:space="preserve">szczególności w celu umożliwienia realizacji prac określonych w § </w:t>
      </w:r>
      <w:r>
        <w:rPr>
          <w:rFonts w:ascii="Arial" w:hAnsi="Arial" w:cs="Arial"/>
        </w:rPr>
        <w:t>2</w:t>
      </w:r>
      <w:r w:rsidRPr="0037591F">
        <w:rPr>
          <w:rFonts w:ascii="Arial" w:hAnsi="Arial" w:cs="Arial"/>
        </w:rPr>
        <w:t xml:space="preserve"> pkt 3, 4, 5. </w:t>
      </w:r>
    </w:p>
    <w:p w:rsidR="004661E3" w:rsidRDefault="004661E3" w:rsidP="004661E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W wyjątkowych sytuacjach, w szczególności podyktowanych koniecznością niezwłocznego udostępnienia </w:t>
      </w:r>
      <w:r>
        <w:rPr>
          <w:rFonts w:ascii="Arial" w:hAnsi="Arial" w:cs="Arial"/>
        </w:rPr>
        <w:t>i</w:t>
      </w:r>
      <w:r w:rsidRPr="0037591F">
        <w:rPr>
          <w:rFonts w:ascii="Arial" w:hAnsi="Arial" w:cs="Arial"/>
        </w:rPr>
        <w:t xml:space="preserve">nwestorowi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 xml:space="preserve">ieruchomości komunalnej w celu zapobieżenia </w:t>
      </w:r>
      <w:r w:rsidRPr="0037591F">
        <w:rPr>
          <w:rFonts w:ascii="Arial" w:hAnsi="Arial"/>
        </w:rPr>
        <w:t>wystąpienia bezpośrednich następstw mogących sprowadzić zagrożenie zdrowia lub życia oraz strat materialnych,</w:t>
      </w:r>
      <w:r w:rsidRPr="0037591F">
        <w:rPr>
          <w:rFonts w:ascii="Arial" w:hAnsi="Arial" w:cs="Arial"/>
        </w:rPr>
        <w:t xml:space="preserve"> dopuszcza się zawarcie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>mowy na czas oznaczony na cele</w:t>
      </w:r>
      <w:r w:rsidRPr="0037591F">
        <w:t xml:space="preserve"> </w:t>
      </w:r>
      <w:r w:rsidRPr="0037591F">
        <w:rPr>
          <w:rFonts w:ascii="Arial" w:hAnsi="Arial" w:cs="Arial"/>
        </w:rPr>
        <w:t xml:space="preserve">opisane w § </w:t>
      </w:r>
      <w:r>
        <w:rPr>
          <w:rFonts w:ascii="Arial" w:hAnsi="Arial" w:cs="Arial"/>
        </w:rPr>
        <w:t>2</w:t>
      </w:r>
      <w:r w:rsidRPr="0037591F">
        <w:rPr>
          <w:rFonts w:ascii="Arial" w:hAnsi="Arial" w:cs="Arial"/>
        </w:rPr>
        <w:t xml:space="preserve"> pkt 3, 4, 5, bez konieczności uprzedniego zawarcia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mowy na cel lokalizacja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rządzeń przesyłowych. </w:t>
      </w:r>
    </w:p>
    <w:p w:rsidR="004661E3" w:rsidRPr="0037591F" w:rsidRDefault="004661E3" w:rsidP="004661E3">
      <w:pPr>
        <w:keepNext/>
        <w:spacing w:after="0" w:line="240" w:lineRule="auto"/>
        <w:contextualSpacing/>
        <w:rPr>
          <w:rFonts w:ascii="Arial" w:hAnsi="Arial" w:cs="Arial"/>
        </w:rPr>
      </w:pPr>
    </w:p>
    <w:p w:rsidR="004661E3" w:rsidRPr="00BA06DA" w:rsidRDefault="004661E3" w:rsidP="004661E3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C4DFE">
        <w:rPr>
          <w:rFonts w:ascii="Arial" w:hAnsi="Arial" w:cs="Arial"/>
          <w:b/>
        </w:rPr>
        <w:t>§ 12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37591F" w:rsidRDefault="004661E3" w:rsidP="004661E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Warunkiem wszczęcia postępowania o zawarcie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mowy o udostępnienie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 xml:space="preserve">ieruchomości komunalnej w celu lokalizacji istniejących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rządzeń przesyłowych jest złożenie przez </w:t>
      </w:r>
      <w:r>
        <w:rPr>
          <w:rFonts w:ascii="Arial" w:hAnsi="Arial" w:cs="Arial"/>
        </w:rPr>
        <w:t>i</w:t>
      </w:r>
      <w:r w:rsidRPr="0037591F">
        <w:rPr>
          <w:rFonts w:ascii="Arial" w:hAnsi="Arial" w:cs="Arial"/>
        </w:rPr>
        <w:t xml:space="preserve">nwestora kompletnego wniosku do Wydziału Gospodarki Nieruchomościami Urzędu Miasta Poznania lub do właściwej jednostki organizacyjnej Miasta Poznania zarządzającej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>ieruchomością komunalną.</w:t>
      </w:r>
    </w:p>
    <w:p w:rsidR="004661E3" w:rsidRPr="0037591F" w:rsidRDefault="004661E3" w:rsidP="004661E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Wzór wniosku o zawarcie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>mowy stanowi załącznik nr 1 do niniejszej procedury.</w:t>
      </w:r>
    </w:p>
    <w:p w:rsidR="004661E3" w:rsidRPr="0037591F" w:rsidRDefault="004661E3" w:rsidP="004661E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Zawarcie przez Miasto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 xml:space="preserve">mowy zostaje poprzedzone </w:t>
      </w:r>
      <w:r>
        <w:rPr>
          <w:rFonts w:ascii="Arial" w:hAnsi="Arial" w:cs="Arial"/>
        </w:rPr>
        <w:t xml:space="preserve">złożeniem przez inwestora </w:t>
      </w:r>
      <w:r w:rsidRPr="005C4DFE">
        <w:rPr>
          <w:rFonts w:ascii="Arial" w:hAnsi="Arial" w:cs="Arial"/>
        </w:rPr>
        <w:t>dokumentów powykonawczych</w:t>
      </w:r>
      <w:r>
        <w:rPr>
          <w:rFonts w:ascii="Arial" w:hAnsi="Arial" w:cs="Arial"/>
        </w:rPr>
        <w:t xml:space="preserve"> i </w:t>
      </w:r>
      <w:r w:rsidRPr="0037591F">
        <w:rPr>
          <w:rFonts w:ascii="Arial" w:hAnsi="Arial" w:cs="Arial"/>
        </w:rPr>
        <w:t xml:space="preserve">zebraniem informacji od właściwych merytorycznie jednostek oraz analizą stanu </w:t>
      </w:r>
      <w:proofErr w:type="spellStart"/>
      <w:r w:rsidRPr="0037591F">
        <w:rPr>
          <w:rFonts w:ascii="Arial" w:hAnsi="Arial" w:cs="Arial"/>
        </w:rPr>
        <w:t>terenowo-prawnego</w:t>
      </w:r>
      <w:proofErr w:type="spellEnd"/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>ieruchomości komunalnej.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37591F" w:rsidRDefault="004661E3" w:rsidP="004661E3">
      <w:pPr>
        <w:spacing w:after="0" w:line="276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37591F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Pr="0037591F">
        <w:rPr>
          <w:rFonts w:ascii="Arial" w:hAnsi="Arial" w:cs="Arial"/>
          <w:b/>
        </w:rPr>
        <w:t xml:space="preserve">. Służebność </w:t>
      </w:r>
      <w:proofErr w:type="spellStart"/>
      <w:r w:rsidRPr="0037591F">
        <w:rPr>
          <w:rFonts w:ascii="Arial" w:hAnsi="Arial" w:cs="Arial"/>
          <w:b/>
        </w:rPr>
        <w:t>przesyłu</w:t>
      </w:r>
      <w:proofErr w:type="spellEnd"/>
      <w:r w:rsidRPr="003759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lub</w:t>
      </w:r>
      <w:r w:rsidRPr="0037591F">
        <w:rPr>
          <w:rFonts w:ascii="Arial" w:hAnsi="Arial" w:cs="Arial"/>
          <w:b/>
        </w:rPr>
        <w:t xml:space="preserve"> służebność gruntowa</w:t>
      </w:r>
    </w:p>
    <w:p w:rsidR="004661E3" w:rsidRPr="0037591F" w:rsidRDefault="004661E3" w:rsidP="004661E3">
      <w:pPr>
        <w:keepNext/>
        <w:spacing w:after="0" w:line="240" w:lineRule="auto"/>
        <w:contextualSpacing/>
        <w:jc w:val="center"/>
        <w:rPr>
          <w:rFonts w:ascii="Arial" w:hAnsi="Arial" w:cs="Arial"/>
        </w:rPr>
      </w:pPr>
    </w:p>
    <w:p w:rsidR="004661E3" w:rsidRPr="00BA06DA" w:rsidRDefault="004661E3" w:rsidP="004661E3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C4DFE">
        <w:rPr>
          <w:rFonts w:ascii="Arial" w:hAnsi="Arial" w:cs="Arial"/>
          <w:b/>
        </w:rPr>
        <w:t>§ 13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  <w:b/>
        </w:rPr>
      </w:pPr>
    </w:p>
    <w:p w:rsidR="004661E3" w:rsidRPr="0037591F" w:rsidRDefault="004661E3" w:rsidP="004661E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Umowne ustanowienie na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 xml:space="preserve">ieruchomości komunalnej służebności </w:t>
      </w:r>
      <w:proofErr w:type="spellStart"/>
      <w:r w:rsidRPr="0037591F">
        <w:rPr>
          <w:rFonts w:ascii="Arial" w:hAnsi="Arial" w:cs="Arial"/>
        </w:rPr>
        <w:t>przesyłu</w:t>
      </w:r>
      <w:proofErr w:type="spellEnd"/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 </w:t>
      </w:r>
      <w:r w:rsidRPr="0037591F">
        <w:rPr>
          <w:rFonts w:ascii="Arial" w:hAnsi="Arial" w:cs="Arial"/>
        </w:rPr>
        <w:t>służebności gruntowej następuje z zachowaniem przepisów ustawy z dnia 23</w:t>
      </w:r>
      <w:r>
        <w:rPr>
          <w:rFonts w:ascii="Arial" w:hAnsi="Arial" w:cs="Arial"/>
        </w:rPr>
        <w:t> </w:t>
      </w:r>
      <w:r w:rsidRPr="0037591F">
        <w:rPr>
          <w:rFonts w:ascii="Arial" w:hAnsi="Arial" w:cs="Arial"/>
        </w:rPr>
        <w:t>kwietnia 1964 Kodeks cywilny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2022</w:t>
      </w:r>
      <w:r w:rsidRPr="00222EAE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1360</w:t>
      </w:r>
      <w:r w:rsidRPr="00222EAE">
        <w:rPr>
          <w:rFonts w:ascii="Arial" w:hAnsi="Arial" w:cs="Arial"/>
        </w:rPr>
        <w:t xml:space="preserve"> z późniejszymi zmianami)</w:t>
      </w:r>
      <w:r w:rsidRPr="0037591F">
        <w:rPr>
          <w:rFonts w:ascii="Arial" w:hAnsi="Arial" w:cs="Arial"/>
        </w:rPr>
        <w:t>, za</w:t>
      </w:r>
      <w:r>
        <w:t xml:space="preserve"> </w:t>
      </w:r>
      <w:r w:rsidRPr="0037591F">
        <w:rPr>
          <w:rFonts w:ascii="Arial" w:hAnsi="Arial" w:cs="Arial"/>
        </w:rPr>
        <w:t>wynagrodzeniem ustalonym w wysokości nie niższej niż w</w:t>
      </w:r>
      <w:r>
        <w:rPr>
          <w:rFonts w:ascii="Arial" w:hAnsi="Arial" w:cs="Arial"/>
        </w:rPr>
        <w:t xml:space="preserve"> </w:t>
      </w:r>
      <w:r w:rsidRPr="0037591F">
        <w:rPr>
          <w:rFonts w:ascii="Arial" w:hAnsi="Arial" w:cs="Arial"/>
        </w:rPr>
        <w:t>operacie szacunkowym, powiększonym o</w:t>
      </w:r>
      <w:r>
        <w:rPr>
          <w:rFonts w:ascii="Arial" w:hAnsi="Arial" w:cs="Arial"/>
        </w:rPr>
        <w:t xml:space="preserve"> </w:t>
      </w:r>
      <w:r w:rsidRPr="0037591F">
        <w:rPr>
          <w:rFonts w:ascii="Arial" w:hAnsi="Arial" w:cs="Arial"/>
        </w:rPr>
        <w:t xml:space="preserve">podatek VAT, płatnym wg wyboru Miasta, jednorazowo lub w formie opłaty rocznej, która będzie waloryzowana corocznie przy zastosowaniu </w:t>
      </w:r>
      <w:r w:rsidRPr="0037591F">
        <w:rPr>
          <w:rFonts w:ascii="Arial" w:hAnsi="Arial" w:cs="Arial"/>
        </w:rPr>
        <w:lastRenderedPageBreak/>
        <w:t>średniorocznego wskaźnika cen towarów i usług konsumpcyjnych, ogłaszanego przez Prezesa Głównego Urzędu Statystycznego, z zastrzeżeniem ust. 2.</w:t>
      </w:r>
    </w:p>
    <w:p w:rsidR="004661E3" w:rsidRPr="0037591F" w:rsidRDefault="004661E3" w:rsidP="004661E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Minimalna wysokość wynagrodzenia jednorazowego z tytułu ustanowienia służebności </w:t>
      </w:r>
      <w:proofErr w:type="spellStart"/>
      <w:r w:rsidRPr="0037591F">
        <w:rPr>
          <w:rFonts w:ascii="Arial" w:hAnsi="Arial" w:cs="Arial"/>
        </w:rPr>
        <w:t>przesyłu</w:t>
      </w:r>
      <w:proofErr w:type="spellEnd"/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  <w:r w:rsidRPr="0037591F">
        <w:rPr>
          <w:rFonts w:ascii="Arial" w:hAnsi="Arial" w:cs="Arial"/>
        </w:rPr>
        <w:t xml:space="preserve"> służebności gruntowej ni</w:t>
      </w:r>
      <w:r>
        <w:rPr>
          <w:rFonts w:ascii="Arial" w:hAnsi="Arial" w:cs="Arial"/>
        </w:rPr>
        <w:t>e może być niższa niż 22</w:t>
      </w:r>
      <w:r w:rsidRPr="0037591F">
        <w:rPr>
          <w:rFonts w:ascii="Arial" w:hAnsi="Arial" w:cs="Arial"/>
        </w:rPr>
        <w:t>0,00 zł netto + podatek VAT, a w przypadku opłat rocznych – opłata r</w:t>
      </w:r>
      <w:r>
        <w:rPr>
          <w:rFonts w:ascii="Arial" w:hAnsi="Arial" w:cs="Arial"/>
        </w:rPr>
        <w:t>oczna nie może być niższa niż 11</w:t>
      </w:r>
      <w:r w:rsidRPr="0037591F">
        <w:rPr>
          <w:rFonts w:ascii="Arial" w:hAnsi="Arial" w:cs="Arial"/>
        </w:rPr>
        <w:t>0,00 zł netto +</w:t>
      </w:r>
      <w:r w:rsidR="00055EF7">
        <w:rPr>
          <w:rFonts w:ascii="Arial" w:hAnsi="Arial" w:cs="Arial"/>
        </w:rPr>
        <w:t> </w:t>
      </w:r>
      <w:r w:rsidRPr="0037591F">
        <w:rPr>
          <w:rFonts w:ascii="Arial" w:hAnsi="Arial" w:cs="Arial"/>
        </w:rPr>
        <w:t>podatek VAT.</w:t>
      </w:r>
    </w:p>
    <w:p w:rsidR="004661E3" w:rsidRPr="0037591F" w:rsidRDefault="004661E3" w:rsidP="004661E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Umowne ustanowienie służebności </w:t>
      </w:r>
      <w:proofErr w:type="spellStart"/>
      <w:r w:rsidRPr="0037591F">
        <w:rPr>
          <w:rFonts w:ascii="Arial" w:hAnsi="Arial" w:cs="Arial"/>
        </w:rPr>
        <w:t>przesyłu</w:t>
      </w:r>
      <w:proofErr w:type="spellEnd"/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  <w:r w:rsidRPr="0037591F">
        <w:rPr>
          <w:rFonts w:ascii="Arial" w:hAnsi="Arial" w:cs="Arial"/>
        </w:rPr>
        <w:t xml:space="preserve"> służebności gruntowej wymaga formy aktu notarialnego.</w:t>
      </w:r>
    </w:p>
    <w:p w:rsidR="004661E3" w:rsidRPr="0037591F" w:rsidRDefault="004661E3" w:rsidP="004661E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Akt notarialny ustanowienia służebności </w:t>
      </w:r>
      <w:proofErr w:type="spellStart"/>
      <w:r w:rsidRPr="0037591F">
        <w:rPr>
          <w:rFonts w:ascii="Arial" w:hAnsi="Arial" w:cs="Arial"/>
        </w:rPr>
        <w:t>przesyłu</w:t>
      </w:r>
      <w:proofErr w:type="spellEnd"/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  <w:r w:rsidRPr="0037591F">
        <w:rPr>
          <w:rFonts w:ascii="Arial" w:hAnsi="Arial" w:cs="Arial"/>
        </w:rPr>
        <w:t xml:space="preserve"> służebności gruntowej sporządzony będzie </w:t>
      </w:r>
      <w:r>
        <w:rPr>
          <w:rFonts w:ascii="Arial" w:hAnsi="Arial" w:cs="Arial"/>
        </w:rPr>
        <w:t>na podstawie</w:t>
      </w:r>
      <w:r w:rsidRPr="0037591F">
        <w:rPr>
          <w:rFonts w:ascii="Arial" w:hAnsi="Arial" w:cs="Arial"/>
        </w:rPr>
        <w:t xml:space="preserve"> protok</w:t>
      </w:r>
      <w:r>
        <w:rPr>
          <w:rFonts w:ascii="Arial" w:hAnsi="Arial" w:cs="Arial"/>
        </w:rPr>
        <w:t>ołu</w:t>
      </w:r>
      <w:r w:rsidRPr="0037591F">
        <w:rPr>
          <w:rFonts w:ascii="Arial" w:hAnsi="Arial" w:cs="Arial"/>
        </w:rPr>
        <w:t xml:space="preserve"> uzgodnień spisan</w:t>
      </w:r>
      <w:r>
        <w:rPr>
          <w:rFonts w:ascii="Arial" w:hAnsi="Arial" w:cs="Arial"/>
        </w:rPr>
        <w:t>ego</w:t>
      </w:r>
      <w:r w:rsidRPr="0037591F">
        <w:rPr>
          <w:rFonts w:ascii="Arial" w:hAnsi="Arial" w:cs="Arial"/>
        </w:rPr>
        <w:t xml:space="preserve"> pomiędzy Miastem a</w:t>
      </w:r>
      <w:r>
        <w:rPr>
          <w:rFonts w:ascii="Arial" w:hAnsi="Arial" w:cs="Arial"/>
        </w:rPr>
        <w:t xml:space="preserve"> w</w:t>
      </w:r>
      <w:r w:rsidRPr="0037591F">
        <w:rPr>
          <w:rFonts w:ascii="Arial" w:hAnsi="Arial" w:cs="Arial"/>
        </w:rPr>
        <w:t>łaścicielem urządzenia i będzie zawierać wniosek o ujawnienie ograniczonego prawa rzeczowego w</w:t>
      </w:r>
      <w:r>
        <w:rPr>
          <w:rFonts w:ascii="Arial" w:hAnsi="Arial" w:cs="Arial"/>
        </w:rPr>
        <w:t> </w:t>
      </w:r>
      <w:r w:rsidRPr="0037591F">
        <w:rPr>
          <w:rFonts w:ascii="Arial" w:hAnsi="Arial" w:cs="Arial"/>
        </w:rPr>
        <w:t>księdze wieczystej.</w:t>
      </w:r>
    </w:p>
    <w:p w:rsidR="004661E3" w:rsidRPr="0037591F" w:rsidRDefault="004661E3" w:rsidP="004661E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Koszty ustanowienia służebności </w:t>
      </w:r>
      <w:proofErr w:type="spellStart"/>
      <w:r w:rsidRPr="0037591F">
        <w:rPr>
          <w:rFonts w:ascii="Arial" w:hAnsi="Arial" w:cs="Arial"/>
        </w:rPr>
        <w:t>przesyłu</w:t>
      </w:r>
      <w:proofErr w:type="spellEnd"/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  <w:r w:rsidRPr="0037591F">
        <w:rPr>
          <w:rFonts w:ascii="Arial" w:hAnsi="Arial" w:cs="Arial"/>
        </w:rPr>
        <w:t xml:space="preserve"> służebności gruntowej, w szczególności sporządzenia operatu szacunkowego oraz materiałów ewidencyjnych, sporządzenia aktu notarialnego oraz wpisów wieczystoksięgowych, ponosi </w:t>
      </w:r>
      <w:r>
        <w:rPr>
          <w:rFonts w:ascii="Arial" w:hAnsi="Arial" w:cs="Arial"/>
        </w:rPr>
        <w:t>w</w:t>
      </w:r>
      <w:r w:rsidRPr="0037591F">
        <w:rPr>
          <w:rFonts w:ascii="Arial" w:hAnsi="Arial" w:cs="Arial"/>
        </w:rPr>
        <w:t>łaściciel urządzenia.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BA06DA" w:rsidRDefault="004661E3" w:rsidP="004661E3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C4DFE">
        <w:rPr>
          <w:rFonts w:ascii="Arial" w:hAnsi="Arial" w:cs="Arial"/>
          <w:b/>
        </w:rPr>
        <w:t>§ 14</w:t>
      </w:r>
    </w:p>
    <w:p w:rsidR="004661E3" w:rsidRPr="0037591F" w:rsidRDefault="004661E3" w:rsidP="004661E3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661E3" w:rsidRPr="0037591F" w:rsidRDefault="004661E3" w:rsidP="004661E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Warunkiem wszczęcia postępowania o ustanowienie służebności na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 xml:space="preserve">ieruchomości komunalnej, na której znajduje się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>rządzenie przesyłowe</w:t>
      </w:r>
      <w:r>
        <w:rPr>
          <w:rFonts w:ascii="Arial" w:hAnsi="Arial" w:cs="Arial"/>
        </w:rPr>
        <w:t>,</w:t>
      </w:r>
      <w:r w:rsidRPr="0037591F">
        <w:rPr>
          <w:rFonts w:ascii="Arial" w:hAnsi="Arial" w:cs="Arial"/>
        </w:rPr>
        <w:t xml:space="preserve"> jest złożenie przez </w:t>
      </w:r>
      <w:r>
        <w:rPr>
          <w:rFonts w:ascii="Arial" w:hAnsi="Arial" w:cs="Arial"/>
        </w:rPr>
        <w:t>w</w:t>
      </w:r>
      <w:r w:rsidRPr="0037591F">
        <w:rPr>
          <w:rFonts w:ascii="Arial" w:hAnsi="Arial" w:cs="Arial"/>
        </w:rPr>
        <w:t xml:space="preserve">łaściciela urządzenia kompletnego wniosku wraz z załącznikami, do Wydziału Gospodarki Nieruchomościami Urzędu Miasta Poznania lub do właściwej jednostki organizacyjnej Miasta Poznania zarządzającej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 xml:space="preserve">ieruchomością komunalną, która zawarła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>mowę.</w:t>
      </w:r>
    </w:p>
    <w:p w:rsidR="004661E3" w:rsidRPr="0037591F" w:rsidRDefault="004661E3" w:rsidP="004661E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Wzór wniosku o ustanowienie na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 xml:space="preserve">ieruchomości komunalnej służebności </w:t>
      </w:r>
      <w:proofErr w:type="spellStart"/>
      <w:r w:rsidRPr="0037591F">
        <w:rPr>
          <w:rFonts w:ascii="Arial" w:hAnsi="Arial" w:cs="Arial"/>
        </w:rPr>
        <w:t>przesyłu</w:t>
      </w:r>
      <w:proofErr w:type="spellEnd"/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  <w:r w:rsidRPr="0037591F">
        <w:rPr>
          <w:rFonts w:ascii="Arial" w:hAnsi="Arial" w:cs="Arial"/>
        </w:rPr>
        <w:t xml:space="preserve"> służebności gruntowej stanowi </w:t>
      </w:r>
      <w:r>
        <w:rPr>
          <w:rFonts w:ascii="Arial" w:hAnsi="Arial" w:cs="Arial"/>
        </w:rPr>
        <w:t>z</w:t>
      </w:r>
      <w:r w:rsidRPr="0037591F">
        <w:rPr>
          <w:rFonts w:ascii="Arial" w:hAnsi="Arial" w:cs="Arial"/>
        </w:rPr>
        <w:t>ałącznik nr 2 do niniejszej procedury.</w:t>
      </w:r>
    </w:p>
    <w:p w:rsidR="004661E3" w:rsidRPr="0037591F" w:rsidRDefault="004661E3" w:rsidP="004661E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>Właściciel urządzenia zobowiązany jest do przedłożenia wraz z wnioskiem, o którym mowa w ust. 2, m.in. mapy z geodezyjnej inwentaryzacji powykonawczej urządzenia przesyłowego</w:t>
      </w:r>
      <w:r>
        <w:rPr>
          <w:rFonts w:ascii="Arial" w:hAnsi="Arial" w:cs="Arial"/>
        </w:rPr>
        <w:t>,</w:t>
      </w:r>
      <w:r w:rsidRPr="0037591F">
        <w:rPr>
          <w:rFonts w:ascii="Arial" w:hAnsi="Arial" w:cs="Arial"/>
        </w:rPr>
        <w:t xml:space="preserve"> o której mowa w art. 2 pkt. 7b </w:t>
      </w:r>
      <w:r>
        <w:rPr>
          <w:rFonts w:ascii="Arial" w:hAnsi="Arial" w:cs="Arial"/>
        </w:rPr>
        <w:t>u</w:t>
      </w:r>
      <w:r w:rsidRPr="0037591F">
        <w:rPr>
          <w:rFonts w:ascii="Arial" w:hAnsi="Arial" w:cs="Arial"/>
        </w:rPr>
        <w:t>stawy z dnia 17 maja 1989 r. Prawo geodezyjne i kartograficzne</w:t>
      </w:r>
      <w:r>
        <w:rPr>
          <w:rFonts w:ascii="Arial" w:hAnsi="Arial" w:cs="Arial"/>
        </w:rPr>
        <w:t xml:space="preserve"> </w:t>
      </w:r>
      <w:r w:rsidRPr="00222EAE">
        <w:rPr>
          <w:rFonts w:ascii="Arial" w:hAnsi="Arial" w:cs="Arial"/>
          <w:color w:val="000000"/>
        </w:rPr>
        <w:t>(</w:t>
      </w:r>
      <w:proofErr w:type="spellStart"/>
      <w:r w:rsidRPr="00222EAE">
        <w:rPr>
          <w:rFonts w:ascii="Arial" w:hAnsi="Arial" w:cs="Arial"/>
          <w:color w:val="000000"/>
        </w:rPr>
        <w:t>t.j</w:t>
      </w:r>
      <w:proofErr w:type="spellEnd"/>
      <w:r w:rsidRPr="00222EAE">
        <w:rPr>
          <w:rFonts w:ascii="Arial" w:hAnsi="Arial" w:cs="Arial"/>
          <w:color w:val="000000"/>
        </w:rPr>
        <w:t>. Dz. U. z 202</w:t>
      </w:r>
      <w:r>
        <w:rPr>
          <w:rFonts w:ascii="Arial" w:hAnsi="Arial" w:cs="Arial"/>
          <w:color w:val="000000"/>
        </w:rPr>
        <w:t>1</w:t>
      </w:r>
      <w:r w:rsidRPr="00222EAE">
        <w:rPr>
          <w:rFonts w:ascii="Arial" w:hAnsi="Arial" w:cs="Arial"/>
          <w:color w:val="000000"/>
        </w:rPr>
        <w:t xml:space="preserve"> r. poz. </w:t>
      </w:r>
      <w:r>
        <w:rPr>
          <w:rFonts w:ascii="Arial" w:hAnsi="Arial" w:cs="Arial"/>
          <w:color w:val="000000"/>
        </w:rPr>
        <w:t>1990</w:t>
      </w:r>
      <w:r w:rsidRPr="00222EAE">
        <w:rPr>
          <w:rFonts w:ascii="Arial" w:hAnsi="Arial" w:cs="Arial"/>
          <w:color w:val="000000"/>
        </w:rPr>
        <w:t xml:space="preserve"> z późniejszymi zmianami)</w:t>
      </w:r>
      <w:r>
        <w:rPr>
          <w:rFonts w:ascii="Arial" w:hAnsi="Arial" w:cs="Arial"/>
        </w:rPr>
        <w:t>,</w:t>
      </w:r>
      <w:r w:rsidRPr="0037591F">
        <w:rPr>
          <w:rFonts w:ascii="Arial" w:hAnsi="Arial" w:cs="Arial"/>
        </w:rPr>
        <w:t xml:space="preserve"> oraz pozostałych dokumentów i informacji wskazanych w</w:t>
      </w:r>
      <w:r>
        <w:rPr>
          <w:rFonts w:ascii="Arial" w:hAnsi="Arial" w:cs="Arial"/>
        </w:rPr>
        <w:t> </w:t>
      </w:r>
      <w:r w:rsidRPr="0037591F">
        <w:rPr>
          <w:rFonts w:ascii="Arial" w:hAnsi="Arial" w:cs="Arial"/>
        </w:rPr>
        <w:t>załączniku nr 2 do niniejszej procedury.</w:t>
      </w:r>
    </w:p>
    <w:p w:rsidR="004661E3" w:rsidRPr="0037591F" w:rsidRDefault="004661E3" w:rsidP="004661E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37591F">
        <w:rPr>
          <w:rFonts w:ascii="Arial" w:hAnsi="Arial" w:cs="Arial"/>
        </w:rPr>
        <w:t xml:space="preserve">Ustanowienie na </w:t>
      </w:r>
      <w:r>
        <w:rPr>
          <w:rFonts w:ascii="Arial" w:hAnsi="Arial" w:cs="Arial"/>
        </w:rPr>
        <w:t>n</w:t>
      </w:r>
      <w:r w:rsidRPr="0037591F">
        <w:rPr>
          <w:rFonts w:ascii="Arial" w:hAnsi="Arial" w:cs="Arial"/>
        </w:rPr>
        <w:t xml:space="preserve">ieruchomości komunalnej służebności </w:t>
      </w:r>
      <w:proofErr w:type="spellStart"/>
      <w:r w:rsidRPr="0037591F">
        <w:rPr>
          <w:rFonts w:ascii="Arial" w:hAnsi="Arial" w:cs="Arial"/>
        </w:rPr>
        <w:t>przesyłu</w:t>
      </w:r>
      <w:proofErr w:type="spellEnd"/>
      <w:r w:rsidRPr="0037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  <w:r w:rsidRPr="0037591F">
        <w:rPr>
          <w:rFonts w:ascii="Arial" w:hAnsi="Arial" w:cs="Arial"/>
        </w:rPr>
        <w:t xml:space="preserve"> służebności gruntowej następuje po przeprowadzeniu przez Miasto niezbędnych czynności formalnoprawnych.</w:t>
      </w:r>
    </w:p>
    <w:p w:rsidR="004661E3" w:rsidRPr="0037591F" w:rsidRDefault="004661E3" w:rsidP="004661E3">
      <w:pPr>
        <w:contextualSpacing/>
        <w:jc w:val="both"/>
        <w:rPr>
          <w:rFonts w:ascii="Arial" w:hAnsi="Arial" w:cs="Arial"/>
        </w:rPr>
      </w:pPr>
    </w:p>
    <w:p w:rsidR="004661E3" w:rsidRPr="000317E0" w:rsidRDefault="004661E3" w:rsidP="004661E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</w:rPr>
      </w:pPr>
    </w:p>
    <w:p w:rsidR="009A2705" w:rsidRDefault="009A2705"/>
    <w:sectPr w:rsidR="009A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1712"/>
    <w:multiLevelType w:val="hybridMultilevel"/>
    <w:tmpl w:val="788ADA98"/>
    <w:lvl w:ilvl="0" w:tplc="0CA0B596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05E76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56041"/>
    <w:multiLevelType w:val="hybridMultilevel"/>
    <w:tmpl w:val="B9AA54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091304"/>
    <w:multiLevelType w:val="hybridMultilevel"/>
    <w:tmpl w:val="56B00B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9D3474"/>
    <w:multiLevelType w:val="hybridMultilevel"/>
    <w:tmpl w:val="E67A7E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63058F"/>
    <w:multiLevelType w:val="hybridMultilevel"/>
    <w:tmpl w:val="FE3AB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ED292B"/>
    <w:multiLevelType w:val="hybridMultilevel"/>
    <w:tmpl w:val="FE0E1F7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C665275"/>
    <w:multiLevelType w:val="hybridMultilevel"/>
    <w:tmpl w:val="BCBC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85844A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44DD9"/>
    <w:multiLevelType w:val="hybridMultilevel"/>
    <w:tmpl w:val="84E81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E43842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542E0"/>
    <w:multiLevelType w:val="hybridMultilevel"/>
    <w:tmpl w:val="B17C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F37F6"/>
    <w:multiLevelType w:val="hybridMultilevel"/>
    <w:tmpl w:val="53929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47536"/>
    <w:multiLevelType w:val="hybridMultilevel"/>
    <w:tmpl w:val="E4E8442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7042B6"/>
    <w:multiLevelType w:val="hybridMultilevel"/>
    <w:tmpl w:val="FAF8C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E3"/>
    <w:rsid w:val="00055EF7"/>
    <w:rsid w:val="000C65D8"/>
    <w:rsid w:val="002F7297"/>
    <w:rsid w:val="004661E3"/>
    <w:rsid w:val="004C5DA3"/>
    <w:rsid w:val="005A06A8"/>
    <w:rsid w:val="009A2705"/>
    <w:rsid w:val="00B5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1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EF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1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E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2138</Words>
  <Characters>12834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Bartoszewska</dc:creator>
  <cp:keywords/>
  <dc:description/>
  <cp:lastModifiedBy>..</cp:lastModifiedBy>
  <cp:revision>4</cp:revision>
  <dcterms:created xsi:type="dcterms:W3CDTF">2023-10-23T09:21:00Z</dcterms:created>
  <dcterms:modified xsi:type="dcterms:W3CDTF">2023-10-30T11:54:00Z</dcterms:modified>
</cp:coreProperties>
</file>