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456B">
          <w:t>56/2023/K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456B">
        <w:rPr>
          <w:b/>
          <w:sz w:val="28"/>
        </w:rPr>
        <w:fldChar w:fldCharType="separate"/>
      </w:r>
      <w:r w:rsidR="0049456B">
        <w:rPr>
          <w:b/>
          <w:sz w:val="28"/>
        </w:rPr>
        <w:t>15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456B">
              <w:rPr>
                <w:b/>
                <w:sz w:val="24"/>
                <w:szCs w:val="24"/>
              </w:rPr>
              <w:fldChar w:fldCharType="separate"/>
            </w:r>
            <w:r w:rsidR="0049456B">
              <w:rPr>
                <w:b/>
                <w:sz w:val="24"/>
                <w:szCs w:val="24"/>
              </w:rPr>
              <w:t>uzupełnienia jednolitego rzeczowego wykazu 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456B" w:rsidP="004945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456B">
        <w:rPr>
          <w:color w:val="000000"/>
          <w:sz w:val="24"/>
          <w:szCs w:val="24"/>
        </w:rPr>
        <w:t>Na podstawie art. 33 ust. 3 ustawy z dnia 8 marca 1990 r. o samorządzie gminnym (t.j. Dz. U. z 2023 r. poz. 40 z późn. zm.), w związku z art. 6 ust. 2d ustawy z dnia 14 lipca 1983 r. o</w:t>
      </w:r>
      <w:r w:rsidR="002903C3">
        <w:rPr>
          <w:color w:val="000000"/>
          <w:sz w:val="24"/>
          <w:szCs w:val="24"/>
        </w:rPr>
        <w:t> </w:t>
      </w:r>
      <w:r w:rsidRPr="0049456B">
        <w:rPr>
          <w:color w:val="000000"/>
          <w:sz w:val="24"/>
          <w:szCs w:val="24"/>
        </w:rPr>
        <w:t>narodowym zasobie archiwalnym i archiwach (t.j. Dz. U. z 2020 r. poz. 164 z późn. zm.) oraz § 4 ust. 3 rozporządzenia Prezesa Rady Ministrów z dnia 18 stycznia 2011 r. w sprawie instrukcji kancelaryjnej, jednolitych rzeczowych wykazów akt oraz instrukcji w sprawie organizacji i zakresu działania archiwów zakładowych (Dz. U. z 2011 r. Nr 14, poz. 67) zarządza się, co następuje:</w:t>
      </w:r>
    </w:p>
    <w:p w:rsidR="0049456B" w:rsidRDefault="0049456B" w:rsidP="0049456B">
      <w:pPr>
        <w:spacing w:line="360" w:lineRule="auto"/>
        <w:jc w:val="both"/>
        <w:rPr>
          <w:sz w:val="24"/>
        </w:rPr>
      </w:pPr>
    </w:p>
    <w:p w:rsidR="0049456B" w:rsidRDefault="0049456B" w:rsidP="0049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456B" w:rsidRDefault="0049456B" w:rsidP="0049456B">
      <w:pPr>
        <w:keepNext/>
        <w:spacing w:line="360" w:lineRule="auto"/>
        <w:rPr>
          <w:color w:val="000000"/>
          <w:sz w:val="24"/>
        </w:rPr>
      </w:pPr>
    </w:p>
    <w:p w:rsidR="0049456B" w:rsidRPr="0049456B" w:rsidRDefault="0049456B" w:rsidP="00494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456B">
        <w:rPr>
          <w:color w:val="000000"/>
          <w:sz w:val="24"/>
          <w:szCs w:val="24"/>
        </w:rPr>
        <w:t>Po uzgodnieniu z Archiwum Państwowym w Poznaniu ustala się następującą nową klasę w</w:t>
      </w:r>
      <w:r w:rsidR="002903C3">
        <w:rPr>
          <w:color w:val="000000"/>
          <w:sz w:val="24"/>
          <w:szCs w:val="24"/>
        </w:rPr>
        <w:t> </w:t>
      </w:r>
      <w:r w:rsidRPr="0049456B">
        <w:rPr>
          <w:color w:val="000000"/>
          <w:sz w:val="24"/>
          <w:szCs w:val="24"/>
        </w:rPr>
        <w:t>jednolitym rzeczowym wykazie akt stanowiącym załącznik nr 2 do rozporządzenia Prezesa Rady Ministrów z dnia 18 stycznia 2011 r. w sprawie instrukcji kancelaryjnej, jednolitych rzeczowych wykazów akt oraz instrukcji w sprawie organizacji i zakresu działania archiwów zakładowych (Dz. U. z 2011 r. Nr 14, poz. 67):</w:t>
      </w:r>
    </w:p>
    <w:p w:rsidR="0049456B" w:rsidRPr="0049456B" w:rsidRDefault="0049456B" w:rsidP="00494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777"/>
        <w:gridCol w:w="2497"/>
        <w:gridCol w:w="1625"/>
        <w:gridCol w:w="3399"/>
      </w:tblGrid>
      <w:tr w:rsidR="0049456B" w:rsidRPr="0049456B" w:rsidTr="0049456B">
        <w:tc>
          <w:tcPr>
            <w:tcW w:w="59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Symbol</w:t>
            </w:r>
          </w:p>
          <w:p w:rsidR="0049456B" w:rsidRPr="0049456B" w:rsidRDefault="0049456B" w:rsidP="004945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klasyfikacyjny</w:t>
            </w:r>
          </w:p>
        </w:tc>
        <w:tc>
          <w:tcPr>
            <w:tcW w:w="83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Hasło klasyfikacyjne</w:t>
            </w:r>
          </w:p>
        </w:tc>
        <w:tc>
          <w:tcPr>
            <w:tcW w:w="54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Oznaczenie kategorii archiwalnej</w:t>
            </w:r>
          </w:p>
        </w:tc>
        <w:tc>
          <w:tcPr>
            <w:tcW w:w="113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Uszczegółowienie hasła klasyfikacyjnego</w:t>
            </w:r>
          </w:p>
        </w:tc>
      </w:tr>
      <w:tr w:rsidR="0049456B" w:rsidRPr="0049456B" w:rsidTr="0049456B">
        <w:tc>
          <w:tcPr>
            <w:tcW w:w="59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83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Sprawy odesłane do załatwienia innym podmiotom</w:t>
            </w:r>
          </w:p>
        </w:tc>
        <w:tc>
          <w:tcPr>
            <w:tcW w:w="54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>B2</w:t>
            </w:r>
          </w:p>
        </w:tc>
        <w:tc>
          <w:tcPr>
            <w:tcW w:w="113" w:type="pct"/>
            <w:shd w:val="clear" w:color="auto" w:fill="auto"/>
          </w:tcPr>
          <w:p w:rsidR="0049456B" w:rsidRPr="0049456B" w:rsidRDefault="0049456B" w:rsidP="004945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9456B">
              <w:rPr>
                <w:color w:val="000000"/>
                <w:sz w:val="24"/>
                <w:szCs w:val="24"/>
              </w:rPr>
              <w:t xml:space="preserve">Dotyczy spraw, które nie mieszczą się w zadaniach własnej jednostki, </w:t>
            </w:r>
            <w:r w:rsidRPr="0049456B">
              <w:rPr>
                <w:color w:val="000000"/>
                <w:sz w:val="24"/>
                <w:szCs w:val="24"/>
              </w:rPr>
              <w:br/>
              <w:t>a zostały do niej skierowane przez pomyłkę lub ze względu na brak wiedzy wnioskodawcy</w:t>
            </w:r>
          </w:p>
        </w:tc>
      </w:tr>
    </w:tbl>
    <w:p w:rsidR="0049456B" w:rsidRDefault="0049456B" w:rsidP="0049456B">
      <w:pPr>
        <w:spacing w:line="360" w:lineRule="auto"/>
        <w:jc w:val="both"/>
        <w:rPr>
          <w:color w:val="000000"/>
          <w:sz w:val="24"/>
        </w:rPr>
      </w:pPr>
    </w:p>
    <w:p w:rsidR="0049456B" w:rsidRDefault="0049456B" w:rsidP="0049456B">
      <w:pPr>
        <w:spacing w:line="360" w:lineRule="auto"/>
        <w:jc w:val="both"/>
        <w:rPr>
          <w:color w:val="000000"/>
          <w:sz w:val="24"/>
        </w:rPr>
      </w:pPr>
    </w:p>
    <w:p w:rsidR="0049456B" w:rsidRDefault="0049456B" w:rsidP="0049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9456B" w:rsidRDefault="0049456B" w:rsidP="0049456B">
      <w:pPr>
        <w:keepNext/>
        <w:spacing w:line="360" w:lineRule="auto"/>
        <w:rPr>
          <w:color w:val="000000"/>
          <w:sz w:val="24"/>
        </w:rPr>
      </w:pPr>
    </w:p>
    <w:p w:rsidR="0049456B" w:rsidRDefault="0049456B" w:rsidP="004945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456B">
        <w:rPr>
          <w:color w:val="000000"/>
          <w:sz w:val="24"/>
          <w:szCs w:val="24"/>
        </w:rPr>
        <w:t>Wykonanie zarządzenia powierza się dyrektorowi Wydziału Organizacyjnego.</w:t>
      </w:r>
    </w:p>
    <w:p w:rsidR="0049456B" w:rsidRDefault="0049456B" w:rsidP="0049456B">
      <w:pPr>
        <w:spacing w:line="360" w:lineRule="auto"/>
        <w:jc w:val="both"/>
        <w:rPr>
          <w:color w:val="000000"/>
          <w:sz w:val="24"/>
        </w:rPr>
      </w:pPr>
    </w:p>
    <w:p w:rsidR="0049456B" w:rsidRDefault="0049456B" w:rsidP="00494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456B" w:rsidRDefault="0049456B" w:rsidP="0049456B">
      <w:pPr>
        <w:keepNext/>
        <w:spacing w:line="360" w:lineRule="auto"/>
        <w:rPr>
          <w:color w:val="000000"/>
          <w:sz w:val="24"/>
        </w:rPr>
      </w:pPr>
    </w:p>
    <w:p w:rsidR="0049456B" w:rsidRDefault="0049456B" w:rsidP="004945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456B">
        <w:rPr>
          <w:color w:val="000000"/>
          <w:sz w:val="24"/>
          <w:szCs w:val="24"/>
        </w:rPr>
        <w:t>Zarządzenie wchodzi w życie z dniem 1 stycznia 2024 r.</w:t>
      </w:r>
    </w:p>
    <w:p w:rsidR="0049456B" w:rsidRDefault="0049456B" w:rsidP="0049456B">
      <w:pPr>
        <w:spacing w:line="360" w:lineRule="auto"/>
        <w:jc w:val="both"/>
        <w:rPr>
          <w:color w:val="000000"/>
          <w:sz w:val="24"/>
        </w:rPr>
      </w:pPr>
    </w:p>
    <w:p w:rsidR="0049456B" w:rsidRDefault="0049456B" w:rsidP="00494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456B" w:rsidRDefault="0049456B" w:rsidP="00494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9456B" w:rsidRDefault="0049456B" w:rsidP="00494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9456B" w:rsidRPr="0049456B" w:rsidRDefault="0049456B" w:rsidP="00494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9456B" w:rsidRPr="0049456B" w:rsidSect="004945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6B" w:rsidRDefault="0049456B">
      <w:r>
        <w:separator/>
      </w:r>
    </w:p>
  </w:endnote>
  <w:endnote w:type="continuationSeparator" w:id="0">
    <w:p w:rsidR="0049456B" w:rsidRDefault="0049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6B" w:rsidRDefault="0049456B">
      <w:r>
        <w:separator/>
      </w:r>
    </w:p>
  </w:footnote>
  <w:footnote w:type="continuationSeparator" w:id="0">
    <w:p w:rsidR="0049456B" w:rsidRDefault="0049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3r."/>
    <w:docVar w:name="AktNr" w:val="56/2023/K"/>
    <w:docVar w:name="Sprawa" w:val="uzupełnienia jednolitego rzeczowego wykazu akt."/>
  </w:docVars>
  <w:rsids>
    <w:rsidRoot w:val="0049456B"/>
    <w:rsid w:val="00072485"/>
    <w:rsid w:val="000C07FF"/>
    <w:rsid w:val="000E2E12"/>
    <w:rsid w:val="00167A3B"/>
    <w:rsid w:val="002903C3"/>
    <w:rsid w:val="002C4925"/>
    <w:rsid w:val="003679C6"/>
    <w:rsid w:val="00373368"/>
    <w:rsid w:val="00451FF2"/>
    <w:rsid w:val="0049456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BBA45-7980-4CC4-871E-2B5F1A38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1502</Characters>
  <Application>Microsoft Office Word</Application>
  <DocSecurity>0</DocSecurity>
  <Lines>65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2023-11-16T08:37:00Z</dcterms:created>
  <dcterms:modified xsi:type="dcterms:W3CDTF">2023-11-16T08:37:00Z</dcterms:modified>
</cp:coreProperties>
</file>