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06B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6BA7">
              <w:rPr>
                <w:b/>
              </w:rPr>
              <w:fldChar w:fldCharType="separate"/>
            </w:r>
            <w:r w:rsidR="00106BA7">
              <w:rPr>
                <w:b/>
              </w:rPr>
              <w:t xml:space="preserve">zarządzenie w sprawie rozstrzygnięcia otwartego konkursu ofert nr 87/2023 w obszarze „Pomoc społeczna, w tym pomoc rodzinom i osobom w trudnej sytuacji życiowej, oraz wyrównywanie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</w:t>
            </w:r>
            <w:proofErr w:type="spellStart"/>
            <w:r w:rsidR="00106BA7">
              <w:rPr>
                <w:b/>
              </w:rPr>
              <w:t>późn</w:t>
            </w:r>
            <w:proofErr w:type="spellEnd"/>
            <w:r w:rsidR="00106BA7">
              <w:rPr>
                <w:b/>
              </w:rPr>
              <w:t>. zm.)” w okresie od 1 grudnia 2023 roku do 31 grudnia 2023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6BA7" w:rsidRDefault="00FA63B5" w:rsidP="00106BA7">
      <w:pPr>
        <w:spacing w:line="360" w:lineRule="auto"/>
        <w:jc w:val="both"/>
      </w:pPr>
      <w:bookmarkStart w:id="2" w:name="z1"/>
      <w:bookmarkEnd w:id="2"/>
    </w:p>
    <w:p w:rsidR="00106BA7" w:rsidRPr="00106BA7" w:rsidRDefault="00106BA7" w:rsidP="00106B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BA7">
        <w:rPr>
          <w:color w:val="000000"/>
        </w:rPr>
        <w:t>Świadczenie specjalistycznych usług opiekuńczych w miejscu zamieszkania dla osób z</w:t>
      </w:r>
      <w:r w:rsidR="00BA0798">
        <w:rPr>
          <w:color w:val="000000"/>
        </w:rPr>
        <w:t> </w:t>
      </w:r>
      <w:r w:rsidRPr="00106BA7">
        <w:rPr>
          <w:color w:val="000000"/>
        </w:rPr>
        <w:t xml:space="preserve">zaburzeniami psychicznymi należy do zadań zleconych z zakresu administracji rządowej realizowanych przez gminę. Przedmiotowe zarządzenie wprowadza zmiany w zakresie wysokości dotacji oraz liczby godzin dotyczących realizacji specjalistycznych usług opiekuńczych dla osób z zaburzeniami psychicznymi. Wysokość środków finansowych przeznaczonych na realizację zadania zostaje zmniejszona zgodnie z zapotrzebowaniem Miejskiego Ośrodka Pomocy Rodzinie w Poznaniu z dnia 3 listopada 2023 roku na specjalistyczne usługi zlecone do końca roku 2023. </w:t>
      </w:r>
    </w:p>
    <w:p w:rsidR="00106BA7" w:rsidRPr="00106BA7" w:rsidRDefault="00106BA7" w:rsidP="00106B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BA7">
        <w:rPr>
          <w:color w:val="000000"/>
        </w:rPr>
        <w:t>Zmiany uwzględniono w załączniku do zarządzenia.</w:t>
      </w:r>
    </w:p>
    <w:p w:rsidR="00106BA7" w:rsidRDefault="00106BA7" w:rsidP="00106BA7">
      <w:pPr>
        <w:spacing w:line="360" w:lineRule="auto"/>
        <w:jc w:val="both"/>
        <w:rPr>
          <w:color w:val="000000"/>
        </w:rPr>
      </w:pPr>
      <w:r w:rsidRPr="00106BA7">
        <w:rPr>
          <w:color w:val="000000"/>
        </w:rPr>
        <w:t>W świetle powyższego wydanie zarządzenia jest w pełni uzasadnione.</w:t>
      </w:r>
    </w:p>
    <w:p w:rsidR="00106BA7" w:rsidRDefault="00106BA7" w:rsidP="00106BA7">
      <w:pPr>
        <w:spacing w:line="360" w:lineRule="auto"/>
        <w:jc w:val="both"/>
      </w:pPr>
    </w:p>
    <w:p w:rsidR="00106BA7" w:rsidRDefault="00106BA7" w:rsidP="00106BA7">
      <w:pPr>
        <w:keepNext/>
        <w:spacing w:line="360" w:lineRule="auto"/>
        <w:jc w:val="center"/>
      </w:pPr>
      <w:r>
        <w:t>ZASTĘPCZYNI DYREKTORKI</w:t>
      </w:r>
    </w:p>
    <w:p w:rsidR="00106BA7" w:rsidRPr="00106BA7" w:rsidRDefault="00106BA7" w:rsidP="00106BA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06BA7" w:rsidRPr="00106BA7" w:rsidSect="00106B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A7" w:rsidRDefault="00106BA7">
      <w:r>
        <w:separator/>
      </w:r>
    </w:p>
  </w:endnote>
  <w:endnote w:type="continuationSeparator" w:id="0">
    <w:p w:rsidR="00106BA7" w:rsidRDefault="0010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A7" w:rsidRDefault="00106BA7">
      <w:r>
        <w:separator/>
      </w:r>
    </w:p>
  </w:footnote>
  <w:footnote w:type="continuationSeparator" w:id="0">
    <w:p w:rsidR="00106BA7" w:rsidRDefault="0010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87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grudnia 2023 roku do 31 grudnia 2023 roku, przez organizacje pozarządowe oraz podmioty, o których mowa w art. 3 ust. 3 ustawy z dnia 24 kwietnia 2003 roku o działalności pożytku publicznego i o wolontariacie."/>
  </w:docVars>
  <w:rsids>
    <w:rsidRoot w:val="00106BA7"/>
    <w:rsid w:val="000607A3"/>
    <w:rsid w:val="00106BA7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A0798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230</Words>
  <Characters>1485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2023-11-16T11:42:00Z</dcterms:created>
  <dcterms:modified xsi:type="dcterms:W3CDTF">2023-11-16T11:42:00Z</dcterms:modified>
</cp:coreProperties>
</file>