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2C93">
              <w:rPr>
                <w:b/>
              </w:rPr>
              <w:fldChar w:fldCharType="separate"/>
            </w:r>
            <w:r w:rsidR="003B2C93">
              <w:rPr>
                <w:b/>
              </w:rPr>
              <w:t>zmiany składu Komitetu Rewitalizacji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2C93" w:rsidRDefault="00FA63B5" w:rsidP="003B2C93">
      <w:pPr>
        <w:spacing w:line="360" w:lineRule="auto"/>
        <w:jc w:val="both"/>
      </w:pPr>
      <w:bookmarkStart w:id="2" w:name="z1"/>
      <w:bookmarkEnd w:id="2"/>
    </w:p>
    <w:p w:rsidR="003B2C93" w:rsidRPr="003B2C93" w:rsidRDefault="003B2C93" w:rsidP="003B2C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2C93">
        <w:rPr>
          <w:color w:val="000000"/>
        </w:rPr>
        <w:t xml:space="preserve">Na podstawie § 4 ust. 14 Regulaminu Komitetu Rewitalizacji Miasta Poznania, stanowiącego załącznik do uchwały Nr LXII/1142/VII/2018 Rady Miasta Poznania z dnia 6 lutego 2018 r. w sprawie zasad wyznaczania składu oraz zasad działania Komitetu Rewitalizacji Miasta Poznania, Prezydent Miasta Poznania stwierdza ustanie członkostwa sześciu członków Komitetu. </w:t>
      </w:r>
    </w:p>
    <w:p w:rsidR="003B2C93" w:rsidRPr="003B2C93" w:rsidRDefault="003B2C93" w:rsidP="003B2C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2C93">
        <w:rPr>
          <w:color w:val="000000"/>
        </w:rPr>
        <w:t>Zgodnie z § 4 ust. 13 pkt 2 i 5 Regulaminu Komitetu Rewitalizacji Miasta Poznania ustanie członkostwa w Komitecie wskazanych w treści zarządzenia osób następuje w wyniku osobistej rezygnacji członków lub nieobecności na trzech z rzędu posiedzeniach Komitetu.</w:t>
      </w:r>
    </w:p>
    <w:p w:rsidR="003B2C93" w:rsidRDefault="003B2C93" w:rsidP="003B2C93">
      <w:pPr>
        <w:spacing w:line="360" w:lineRule="auto"/>
        <w:jc w:val="both"/>
        <w:rPr>
          <w:color w:val="000000"/>
        </w:rPr>
      </w:pPr>
      <w:r w:rsidRPr="003B2C93">
        <w:rPr>
          <w:color w:val="000000"/>
        </w:rPr>
        <w:t>Z uwagi na wystąpienie powyższych przesłanek do ustania członkostwa w Komitecie przyjęcie zarządzenia jest w pełni zasadne</w:t>
      </w:r>
    </w:p>
    <w:p w:rsidR="003B2C93" w:rsidRDefault="003B2C93" w:rsidP="003B2C93">
      <w:pPr>
        <w:spacing w:line="360" w:lineRule="auto"/>
        <w:jc w:val="both"/>
      </w:pPr>
    </w:p>
    <w:p w:rsidR="003B2C93" w:rsidRDefault="003B2C93" w:rsidP="003B2C93">
      <w:pPr>
        <w:keepNext/>
        <w:spacing w:line="360" w:lineRule="auto"/>
        <w:jc w:val="center"/>
      </w:pPr>
      <w:r>
        <w:t>DYREKTOR BIURA</w:t>
      </w:r>
    </w:p>
    <w:p w:rsidR="003B2C93" w:rsidRPr="003B2C93" w:rsidRDefault="003B2C93" w:rsidP="003B2C93">
      <w:pPr>
        <w:keepNext/>
        <w:spacing w:line="360" w:lineRule="auto"/>
        <w:jc w:val="center"/>
      </w:pPr>
      <w:r>
        <w:t>(-) Grzegorz Kamiński</w:t>
      </w:r>
    </w:p>
    <w:sectPr w:rsidR="003B2C93" w:rsidRPr="003B2C93" w:rsidSect="003B2C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C93" w:rsidRDefault="003B2C93">
      <w:r>
        <w:separator/>
      </w:r>
    </w:p>
  </w:endnote>
  <w:endnote w:type="continuationSeparator" w:id="0">
    <w:p w:rsidR="003B2C93" w:rsidRDefault="003B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C93" w:rsidRDefault="003B2C93">
      <w:r>
        <w:separator/>
      </w:r>
    </w:p>
  </w:footnote>
  <w:footnote w:type="continuationSeparator" w:id="0">
    <w:p w:rsidR="003B2C93" w:rsidRDefault="003B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miany składu Komitetu Rewitalizacji Miasta Poznania."/>
  </w:docVars>
  <w:rsids>
    <w:rsidRoot w:val="003B2C93"/>
    <w:rsid w:val="000607A3"/>
    <w:rsid w:val="001B1D53"/>
    <w:rsid w:val="0022095A"/>
    <w:rsid w:val="002946C5"/>
    <w:rsid w:val="002C29F3"/>
    <w:rsid w:val="003B2C93"/>
    <w:rsid w:val="00796326"/>
    <w:rsid w:val="00A87E1B"/>
    <w:rsid w:val="00AA04BE"/>
    <w:rsid w:val="00BB1A14"/>
    <w:rsid w:val="00FA63B5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35012-868F-42A5-AC02-E4D0BC7C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122</Words>
  <Characters>781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2023-11-22T07:57:00Z</dcterms:created>
  <dcterms:modified xsi:type="dcterms:W3CDTF">2023-11-22T07:57:00Z</dcterms:modified>
</cp:coreProperties>
</file>