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74CF">
              <w:rPr>
                <w:b/>
              </w:rPr>
              <w:fldChar w:fldCharType="separate"/>
            </w:r>
            <w:r w:rsidR="006F74CF">
              <w:rPr>
                <w:b/>
              </w:rPr>
              <w:t>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74CF" w:rsidRDefault="00FA63B5" w:rsidP="006F74CF">
      <w:pPr>
        <w:spacing w:line="360" w:lineRule="auto"/>
        <w:jc w:val="both"/>
      </w:pPr>
      <w:bookmarkStart w:id="2" w:name="z1"/>
      <w:bookmarkEnd w:id="2"/>
    </w:p>
    <w:p w:rsidR="006F74CF" w:rsidRPr="006F74CF" w:rsidRDefault="006F74CF" w:rsidP="006F7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t>Domy pomocy społecznej, zgodnie z ustawą o pomocy społecznej z dnia 12 marca 2004 roku,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6F74CF" w:rsidRPr="006F74CF" w:rsidRDefault="006F74CF" w:rsidP="006F7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F74CF" w:rsidRPr="006F74CF" w:rsidRDefault="006F74CF" w:rsidP="006F7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t>Zmiana zarządzenia Nr 995/2022/P Prezydenta Miasta Poznania z 21 grudnia 2022 roku wynika z decyzji Wojewody Wielkopolskiego nr FB-I.3111.424.2023.6 z 9 października 2023 r., na podstawie której zmieniony został plan dotacji celowych na rok 2023 w dziale 852, rozdz. 85202 § 2130 poprzez zwiększenie środków dla:</w:t>
      </w:r>
    </w:p>
    <w:p w:rsidR="006F74CF" w:rsidRPr="006F74CF" w:rsidRDefault="006F74CF" w:rsidP="006F7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t>– Domu Pomocy Społecznej przy ul. św. Rocha 13 – o 68 310,00 zł (słownie: sześćdziesiąt osiem tysięcy trzysta dziesięć złotych 00/100),</w:t>
      </w:r>
    </w:p>
    <w:p w:rsidR="006F74CF" w:rsidRPr="006F74CF" w:rsidRDefault="006F74CF" w:rsidP="006F7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t>– Domu Pomocy Społecznej przy ul. Sielskiej 13 i przy ul. Mińskiej 14 – o 103 224,00 zł (słownie: sto trzy tysiące dwieście dwadzieścia cztery złote 00/100),</w:t>
      </w:r>
    </w:p>
    <w:p w:rsidR="006F74CF" w:rsidRPr="006F74CF" w:rsidRDefault="006F74CF" w:rsidP="006F7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lastRenderedPageBreak/>
        <w:t>– Domu Pomocy Społecznej przy ul. Pokrzywno 1 – o 27 390,00 zł (słownie: dwadzieścia siedem tysięcy trzysta dziewięćdziesiąt złotych 00/100).</w:t>
      </w:r>
    </w:p>
    <w:p w:rsidR="006F74CF" w:rsidRPr="006F74CF" w:rsidRDefault="006F74CF" w:rsidP="006F74CF">
      <w:pPr>
        <w:tabs>
          <w:tab w:val="left" w:pos="-1134"/>
          <w:tab w:val="left" w:pos="426"/>
          <w:tab w:val="left" w:pos="566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t>Zwiększenie dotacji celowych na realizację bieżących zadań własnych, z rezerwy celowej (cz. 83, poz. 72), wiąże się z dofinansowaniem działalności bieżącej domów pomocy społecznej.</w:t>
      </w:r>
    </w:p>
    <w:p w:rsidR="006F74CF" w:rsidRPr="006F74CF" w:rsidRDefault="006F74CF" w:rsidP="006F74CF">
      <w:pPr>
        <w:tabs>
          <w:tab w:val="left" w:pos="-1134"/>
          <w:tab w:val="left" w:pos="426"/>
          <w:tab w:val="left" w:pos="566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t>Przeznaczenie środków rezerwy na inny cel niż określony w decyzji o ich przyznaniu –</w:t>
      </w:r>
      <w:r w:rsidR="00363F2D">
        <w:rPr>
          <w:color w:val="000000"/>
        </w:rPr>
        <w:t> </w:t>
      </w:r>
      <w:r w:rsidRPr="006F74CF">
        <w:rPr>
          <w:color w:val="000000"/>
        </w:rPr>
        <w:t>stosownie do art. 12 ustawy z dnia 17 grudnia 2004 roku o odpowiedzialności za naruszenie dyscypliny finansów publicznych (Dz. U. z 2021 r. poz. 289 ze zm.) – stanowi naruszenie dyscypliny finansów publicznych.</w:t>
      </w:r>
    </w:p>
    <w:p w:rsidR="006F74CF" w:rsidRDefault="006F74CF" w:rsidP="006F74CF">
      <w:pPr>
        <w:spacing w:line="360" w:lineRule="auto"/>
        <w:jc w:val="both"/>
        <w:rPr>
          <w:color w:val="000000"/>
        </w:rPr>
      </w:pPr>
      <w:r w:rsidRPr="006F74CF">
        <w:rPr>
          <w:color w:val="000000"/>
        </w:rPr>
        <w:t>W świetle powyższego wydanie zarządzenia jest w pełni uzasadnione.</w:t>
      </w:r>
    </w:p>
    <w:p w:rsidR="006F74CF" w:rsidRDefault="006F74CF" w:rsidP="006F74CF">
      <w:pPr>
        <w:spacing w:line="360" w:lineRule="auto"/>
        <w:jc w:val="both"/>
      </w:pPr>
    </w:p>
    <w:p w:rsidR="006F74CF" w:rsidRDefault="006F74CF" w:rsidP="006F74CF">
      <w:pPr>
        <w:keepNext/>
        <w:spacing w:line="360" w:lineRule="auto"/>
        <w:jc w:val="center"/>
      </w:pPr>
      <w:r>
        <w:t>ZASTĘPCZYNI DYREKTORKI</w:t>
      </w:r>
    </w:p>
    <w:p w:rsidR="006F74CF" w:rsidRPr="006F74CF" w:rsidRDefault="006F74CF" w:rsidP="006F74C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F74CF" w:rsidRPr="006F74CF" w:rsidSect="006F74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F" w:rsidRDefault="006F74CF">
      <w:r>
        <w:separator/>
      </w:r>
    </w:p>
  </w:endnote>
  <w:endnote w:type="continuationSeparator" w:id="0">
    <w:p w:rsidR="006F74CF" w:rsidRDefault="006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F" w:rsidRDefault="006F74CF">
      <w:r>
        <w:separator/>
      </w:r>
    </w:p>
  </w:footnote>
  <w:footnote w:type="continuationSeparator" w:id="0">
    <w:p w:rsidR="006F74CF" w:rsidRDefault="006F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6F74CF"/>
    <w:rsid w:val="000607A3"/>
    <w:rsid w:val="00191992"/>
    <w:rsid w:val="001B1D53"/>
    <w:rsid w:val="002946C5"/>
    <w:rsid w:val="002C29F3"/>
    <w:rsid w:val="00363F2D"/>
    <w:rsid w:val="006F74C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374</Words>
  <Characters>2277</Characters>
  <Application>Microsoft Office Word</Application>
  <DocSecurity>0</DocSecurity>
  <Lines>47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2023-11-10T12:58:00Z</dcterms:created>
  <dcterms:modified xsi:type="dcterms:W3CDTF">2023-11-10T12:58:00Z</dcterms:modified>
</cp:coreProperties>
</file>