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1E10">
              <w:rPr>
                <w:b/>
              </w:rPr>
              <w:fldChar w:fldCharType="separate"/>
            </w:r>
            <w:r w:rsidR="00A61E10">
              <w:rPr>
                <w:b/>
              </w:rPr>
              <w:t xml:space="preserve">ogłoszenia wykazu nieruchomości stanowiącej własność Miasta Poznania, położonej w Poznaniu w rejonie ulicy </w:t>
            </w:r>
            <w:proofErr w:type="spellStart"/>
            <w:r w:rsidR="00A61E10">
              <w:rPr>
                <w:b/>
              </w:rPr>
              <w:t>Grudzieniec</w:t>
            </w:r>
            <w:proofErr w:type="spellEnd"/>
            <w:r w:rsidR="00A61E10">
              <w:rPr>
                <w:b/>
              </w:rPr>
              <w:t>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1E10" w:rsidRDefault="00FA63B5" w:rsidP="00A61E10">
      <w:pPr>
        <w:spacing w:line="360" w:lineRule="auto"/>
        <w:jc w:val="both"/>
      </w:pPr>
      <w:bookmarkStart w:id="2" w:name="z1"/>
      <w:bookmarkEnd w:id="2"/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A61E10">
        <w:rPr>
          <w:color w:val="000000"/>
          <w:szCs w:val="20"/>
        </w:rPr>
        <w:t xml:space="preserve">Zgodnie ze </w:t>
      </w:r>
      <w:r w:rsidRPr="00A61E10">
        <w:rPr>
          <w:i/>
          <w:iCs/>
          <w:color w:val="000000"/>
          <w:szCs w:val="20"/>
        </w:rPr>
        <w:t>Studium uwarunkowań i kierunków zagospodarowania przestrzennego miasta Poznania,</w:t>
      </w:r>
      <w:r w:rsidRPr="00A61E10">
        <w:rPr>
          <w:color w:val="000000"/>
          <w:szCs w:val="20"/>
        </w:rPr>
        <w:t xml:space="preserve"> zatwierdzonym uchwałą Nr LXXXVIII/1670/VIII/2023 Rady Miasta Poznania z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>dnia 11 lipca 2023 r., znajduje się ona na obszarze oznaczonym</w:t>
      </w:r>
      <w:r w:rsidRPr="00A61E10">
        <w:rPr>
          <w:i/>
          <w:iCs/>
          <w:color w:val="000000"/>
          <w:szCs w:val="20"/>
        </w:rPr>
        <w:t xml:space="preserve"> </w:t>
      </w:r>
      <w:r w:rsidRPr="00A61E10">
        <w:rPr>
          <w:color w:val="000000"/>
          <w:szCs w:val="20"/>
        </w:rPr>
        <w:t>symbolem:</w:t>
      </w:r>
      <w:r w:rsidRPr="00A61E10">
        <w:rPr>
          <w:b/>
          <w:bCs/>
          <w:i/>
          <w:iCs/>
          <w:color w:val="000000"/>
          <w:szCs w:val="20"/>
        </w:rPr>
        <w:t xml:space="preserve"> MN/MW</w:t>
      </w:r>
      <w:r w:rsidRPr="00A61E10">
        <w:rPr>
          <w:b/>
          <w:bCs/>
          <w:i/>
          <w:iCs/>
          <w:color w:val="000000"/>
        </w:rPr>
        <w:t xml:space="preserve"> –</w:t>
      </w:r>
      <w:r w:rsidR="007A45A4">
        <w:rPr>
          <w:b/>
          <w:bCs/>
          <w:i/>
          <w:iCs/>
          <w:color w:val="000000"/>
          <w:szCs w:val="20"/>
        </w:rPr>
        <w:t> </w:t>
      </w:r>
      <w:r w:rsidRPr="00A61E10">
        <w:rPr>
          <w:b/>
          <w:bCs/>
          <w:i/>
          <w:iCs/>
          <w:color w:val="000000"/>
          <w:szCs w:val="20"/>
        </w:rPr>
        <w:t>tereny zabudowy mieszkaniowej jednorodzinnej</w:t>
      </w:r>
      <w:r w:rsidRPr="00A61E10">
        <w:rPr>
          <w:color w:val="000000"/>
          <w:szCs w:val="20"/>
        </w:rPr>
        <w:t xml:space="preserve"> </w:t>
      </w:r>
      <w:r w:rsidRPr="00A61E10">
        <w:rPr>
          <w:b/>
          <w:bCs/>
          <w:i/>
          <w:iCs/>
          <w:color w:val="000000"/>
          <w:szCs w:val="20"/>
        </w:rPr>
        <w:t>lub zabudowy mieszkaniowej wielorodzinnej.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Prezydent Miasta Poznania wydał decyzję o warunkach zabudowy nr 319/2022 z dnia 13 czerwca 2022 r. dla inwestycji polegającej na</w:t>
      </w:r>
      <w:r w:rsidRPr="00A61E10">
        <w:rPr>
          <w:i/>
          <w:iCs/>
          <w:color w:val="000000"/>
          <w:szCs w:val="20"/>
        </w:rPr>
        <w:t xml:space="preserve">  </w:t>
      </w:r>
      <w:r w:rsidRPr="00A61E10">
        <w:rPr>
          <w:color w:val="000000"/>
          <w:szCs w:val="20"/>
        </w:rPr>
        <w:t>budowie czterech budynków jednorodzinnych</w:t>
      </w:r>
      <w:r w:rsidRPr="00A61E10">
        <w:rPr>
          <w:i/>
          <w:iCs/>
          <w:color w:val="000000"/>
          <w:szCs w:val="20"/>
        </w:rPr>
        <w:t xml:space="preserve">, </w:t>
      </w:r>
      <w:r w:rsidRPr="00A61E10">
        <w:rPr>
          <w:color w:val="000000"/>
          <w:szCs w:val="20"/>
        </w:rPr>
        <w:t xml:space="preserve">przewidzianej do realizacji na działkach nr 19/2, 19/4, ark. 45, obręb Golęcin, położonych przy ul. </w:t>
      </w:r>
      <w:proofErr w:type="spellStart"/>
      <w:r w:rsidRPr="00A61E10">
        <w:rPr>
          <w:color w:val="000000"/>
          <w:szCs w:val="20"/>
        </w:rPr>
        <w:t>Grudzieniec</w:t>
      </w:r>
      <w:proofErr w:type="spellEnd"/>
      <w:r w:rsidRPr="00A61E10">
        <w:rPr>
          <w:color w:val="000000"/>
          <w:szCs w:val="20"/>
        </w:rPr>
        <w:t xml:space="preserve"> 46 w Poznaniu.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Powyższe potwierdził Wydział Urbanistyki i Architektury Urzędu Miasta Poznania w piśmie nr UA-IV.6724.998.2023 z dnia 28 sierpnia 2023 r.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 xml:space="preserve">Ponadto dla ww. nieruchomości jest opracowywany miejscowy plan zagospodarowania przestrzennego ,,W rejonie alei Wielkopolskiej </w:t>
      </w:r>
      <w:r w:rsidRPr="00A61E10">
        <w:rPr>
          <w:b/>
          <w:bCs/>
          <w:color w:val="000000"/>
          <w:szCs w:val="20"/>
        </w:rPr>
        <w:t>–</w:t>
      </w:r>
      <w:r w:rsidRPr="00A61E10">
        <w:rPr>
          <w:color w:val="000000"/>
          <w:szCs w:val="20"/>
        </w:rPr>
        <w:t xml:space="preserve"> część A” w Poznaniu (uchwała Rady Miasta Poznania o przystąpieniu Nr XX/341/VIII/2019 z dnia 3 grudnia 2019 r.), o czym Wydział Urbanistyki i Architektury Urzędu Miasta Poznania poinformował w piśmie nr UA-IV.6724.998.2023 z dnia 30 czerwca 2023 r. </w:t>
      </w:r>
    </w:p>
    <w:p w:rsidR="00A61E10" w:rsidRPr="00A61E10" w:rsidRDefault="00A61E10" w:rsidP="00A61E10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61E10">
        <w:rPr>
          <w:color w:val="000000"/>
          <w:szCs w:val="20"/>
        </w:rPr>
        <w:t>Zgodnie z art. 37 ust. 2 pkt 6 ustawy z dnia 21 sierpnia 1997 r. o gospodarce nieruchomościami (Dz. U. z 2023 r. poz. 344 ze zm.)</w:t>
      </w:r>
      <w:r w:rsidRPr="00A61E10">
        <w:rPr>
          <w:i/>
          <w:iCs/>
          <w:color w:val="000000"/>
          <w:szCs w:val="20"/>
        </w:rPr>
        <w:t xml:space="preserve"> nieruchomość jest zbywana w drodze bezprzetargowej, jeżeli </w:t>
      </w:r>
      <w:r w:rsidRPr="00A61E10">
        <w:rPr>
          <w:color w:val="000000"/>
          <w:szCs w:val="20"/>
        </w:rPr>
        <w:t xml:space="preserve">(...) </w:t>
      </w:r>
      <w:r w:rsidRPr="00A61E10">
        <w:rPr>
          <w:i/>
          <w:iCs/>
          <w:color w:val="000000"/>
          <w:szCs w:val="20"/>
        </w:rPr>
        <w:t xml:space="preserve">przedmiotem zbycia jest nieruchomość lub jej części, jeśli mogą poprawić warunki zagospodarowania nieruchomości przyległej, stanowiącej własność lub </w:t>
      </w:r>
      <w:r w:rsidRPr="00A61E10">
        <w:rPr>
          <w:i/>
          <w:iCs/>
          <w:color w:val="000000"/>
          <w:szCs w:val="20"/>
        </w:rPr>
        <w:lastRenderedPageBreak/>
        <w:t>oddanej w użytkowanie wieczyste osobie, która zamierza tę nieruchomość lub jej części nabyć, jeżeli nie mogą być zagospodarowane jako odrębne nieruchomości.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Prezydent Miasta Poznania wydał zarządzenie Nr 243/2019/P z dnia 11 marca 2019 r. w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>sprawie określenia zasad realizacji art. 37 ust. 2 pkt 6 ustawy z dnia 21 sierpnia 1997 r. o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>gospodarce nieruchomościami.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A61E10">
        <w:rPr>
          <w:b/>
          <w:bCs/>
          <w:color w:val="000000"/>
          <w:szCs w:val="20"/>
        </w:rPr>
        <w:t>–</w:t>
      </w:r>
      <w:r w:rsidRPr="00A61E10">
        <w:rPr>
          <w:color w:val="000000"/>
          <w:szCs w:val="20"/>
        </w:rPr>
        <w:t xml:space="preserve">  tzw. masek budowlanych. 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Zespół ds. masek budowlanych ustalił, że: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– nie istnieje możliwość zagospodarowania nieruchomości miejskiej, tj. działek 19/2 i 19/4 jako odrębnej nieruchomości,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– nieruchomość miejska jest niezbędna do poprawienia warunków zagospodarowania nieruchomości przyległej, tj. działki 15, po uprzednim podziale geodezyjnym nieruchomości miejskiej.</w:t>
      </w:r>
    </w:p>
    <w:p w:rsidR="00A61E10" w:rsidRPr="00A61E10" w:rsidRDefault="00A61E10" w:rsidP="00A61E1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A61E10" w:rsidRPr="00A61E10" w:rsidRDefault="00A61E10" w:rsidP="00A61E1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Decyzją nr ZG-AGP.5040.116.2022 z dnia 3 stycznia 2023 r. Dyrektor Zarządu Geodezji i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>Katastru Miejskiego GEOPOZ w Poznaniu zatwierdził podział nieruchomości położonej w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 xml:space="preserve">Poznaniu przy ulicy </w:t>
      </w:r>
      <w:proofErr w:type="spellStart"/>
      <w:r w:rsidRPr="00A61E10">
        <w:rPr>
          <w:color w:val="000000"/>
          <w:szCs w:val="20"/>
        </w:rPr>
        <w:t>Grudzieniec</w:t>
      </w:r>
      <w:proofErr w:type="spellEnd"/>
      <w:r w:rsidRPr="00A61E10">
        <w:rPr>
          <w:color w:val="000000"/>
          <w:szCs w:val="20"/>
        </w:rPr>
        <w:t>, obręb Golęcin, arkusz 45, działki 19/2 i 19/4, w wyniku którego powstały działki</w:t>
      </w:r>
      <w:r w:rsidRPr="00A61E10">
        <w:rPr>
          <w:b/>
          <w:bCs/>
          <w:color w:val="000000"/>
          <w:szCs w:val="20"/>
        </w:rPr>
        <w:t>: 19/5</w:t>
      </w:r>
      <w:r w:rsidRPr="00A61E10">
        <w:rPr>
          <w:color w:val="000000"/>
          <w:szCs w:val="20"/>
        </w:rPr>
        <w:t>, 19/6, 19/7, 19/8,</w:t>
      </w:r>
      <w:r w:rsidRPr="00A61E10">
        <w:rPr>
          <w:b/>
          <w:bCs/>
          <w:color w:val="000000"/>
          <w:szCs w:val="20"/>
        </w:rPr>
        <w:t xml:space="preserve"> 19/9 </w:t>
      </w:r>
      <w:r w:rsidRPr="00A61E10">
        <w:rPr>
          <w:color w:val="000000"/>
          <w:szCs w:val="20"/>
        </w:rPr>
        <w:t>i 19/10.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Właściciele nieruchomości przyległej, tj. działki 15, są zainteresowani nabyciem prawa własności nieruchomości miejskiej.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Nabywcom, spełniającym warunki określone w uchwale Nr LXXXIV/1572/VIII/2023 Rady Miasta Poznania z dnia 6 czerwca 2023 r. w sprawie warunków udzielenia bonifikaty i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>gospodarce nieruchomościami, udziela się bonifikaty od ceny sprzedaży nieruchomości w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 xml:space="preserve">wysokości 50%. </w:t>
      </w:r>
    </w:p>
    <w:p w:rsidR="00A61E10" w:rsidRPr="00A61E10" w:rsidRDefault="00A61E10" w:rsidP="00A61E1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A61E10" w:rsidRPr="00A61E10" w:rsidRDefault="00A61E10" w:rsidP="00A61E1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lastRenderedPageBreak/>
        <w:t>Wykaz ten podlega wywieszeniu na okres 21 dni w siedzibie właściwego urzędu oraz zamieszczeniu na stronie internetowej właściwego urzędu. Ponadto informację o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>zamieszczeniu tego wykazu podaje się do publicznej wiadomości poprzez ogłoszenie w</w:t>
      </w:r>
      <w:r w:rsidR="007A45A4">
        <w:rPr>
          <w:color w:val="000000"/>
          <w:szCs w:val="20"/>
        </w:rPr>
        <w:t> </w:t>
      </w:r>
      <w:r w:rsidRPr="00A61E10">
        <w:rPr>
          <w:color w:val="000000"/>
          <w:szCs w:val="20"/>
        </w:rPr>
        <w:t>prasie lokalnej o zasięgu obejmującym co najmniej powiat, na terenie którego położona jest nieruchomość.</w:t>
      </w:r>
    </w:p>
    <w:p w:rsidR="00A61E10" w:rsidRPr="00A61E10" w:rsidRDefault="00A61E10" w:rsidP="00A61E1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1E10">
        <w:rPr>
          <w:color w:val="000000"/>
          <w:szCs w:val="20"/>
        </w:rPr>
        <w:t>Z uwagi na powyższe wydanie zarządzenia jest słuszne i uzasadnione.</w:t>
      </w:r>
    </w:p>
    <w:p w:rsidR="00A61E10" w:rsidRDefault="00A61E10" w:rsidP="00A61E10">
      <w:pPr>
        <w:spacing w:line="360" w:lineRule="auto"/>
        <w:jc w:val="both"/>
      </w:pPr>
    </w:p>
    <w:p w:rsidR="00A61E10" w:rsidRDefault="00A61E10" w:rsidP="00A61E10">
      <w:pPr>
        <w:spacing w:line="360" w:lineRule="auto"/>
        <w:jc w:val="both"/>
      </w:pPr>
    </w:p>
    <w:p w:rsidR="00A61E10" w:rsidRDefault="00A61E10" w:rsidP="00A61E10">
      <w:pPr>
        <w:keepNext/>
        <w:spacing w:line="360" w:lineRule="auto"/>
        <w:jc w:val="center"/>
      </w:pPr>
      <w:r>
        <w:t>DYREKTOR WYDZIAŁU</w:t>
      </w:r>
    </w:p>
    <w:p w:rsidR="00A61E10" w:rsidRPr="00A61E10" w:rsidRDefault="00A61E10" w:rsidP="00A61E10">
      <w:pPr>
        <w:keepNext/>
        <w:spacing w:line="360" w:lineRule="auto"/>
        <w:jc w:val="center"/>
      </w:pPr>
      <w:r>
        <w:t>(-) Magda Albińska</w:t>
      </w:r>
    </w:p>
    <w:sectPr w:rsidR="00A61E10" w:rsidRPr="00A61E10" w:rsidSect="00A61E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E10" w:rsidRDefault="00A61E10">
      <w:r>
        <w:separator/>
      </w:r>
    </w:p>
  </w:endnote>
  <w:endnote w:type="continuationSeparator" w:id="0">
    <w:p w:rsidR="00A61E10" w:rsidRDefault="00A6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E10" w:rsidRDefault="00A61E10">
      <w:r>
        <w:separator/>
      </w:r>
    </w:p>
  </w:footnote>
  <w:footnote w:type="continuationSeparator" w:id="0">
    <w:p w:rsidR="00A61E10" w:rsidRDefault="00A61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Grudzieniec, przeznaczonej do sprzedaży w trybie bezprzetargowym."/>
  </w:docVars>
  <w:rsids>
    <w:rsidRoot w:val="00A61E10"/>
    <w:rsid w:val="000607A3"/>
    <w:rsid w:val="001B1D53"/>
    <w:rsid w:val="0022095A"/>
    <w:rsid w:val="002946C5"/>
    <w:rsid w:val="002C29F3"/>
    <w:rsid w:val="00796326"/>
    <w:rsid w:val="007A45A4"/>
    <w:rsid w:val="00A61E1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626</Words>
  <Characters>4054</Characters>
  <Application>Microsoft Office Word</Application>
  <DocSecurity>0</DocSecurity>
  <Lines>77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2023-12-07T12:05:00Z</dcterms:created>
  <dcterms:modified xsi:type="dcterms:W3CDTF">2023-12-07T12:05:00Z</dcterms:modified>
</cp:coreProperties>
</file>