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0DF9">
          <w:t>929/2023/P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0DF9">
        <w:rPr>
          <w:b/>
          <w:sz w:val="28"/>
        </w:rPr>
        <w:fldChar w:fldCharType="separate"/>
      </w:r>
      <w:r w:rsidR="00180DF9">
        <w:rPr>
          <w:b/>
          <w:sz w:val="28"/>
        </w:rPr>
        <w:t>18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0DF9">
              <w:rPr>
                <w:b/>
                <w:sz w:val="24"/>
                <w:szCs w:val="24"/>
              </w:rPr>
              <w:fldChar w:fldCharType="separate"/>
            </w:r>
            <w:r w:rsidR="00180DF9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0DF9" w:rsidP="00180DF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0DF9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180DF9">
        <w:rPr>
          <w:color w:val="000000"/>
          <w:sz w:val="24"/>
          <w:szCs w:val="24"/>
        </w:rPr>
        <w:t>t.j</w:t>
      </w:r>
      <w:proofErr w:type="spellEnd"/>
      <w:r w:rsidRPr="00180DF9">
        <w:rPr>
          <w:color w:val="000000"/>
          <w:sz w:val="24"/>
          <w:szCs w:val="24"/>
        </w:rPr>
        <w:t>. Dz. U. z 2023 r. poz. 1270 ze zm.), art. 30 ust. 1 ustawy z dnia 8 marca 1990 r. o samorządzie gminnym (</w:t>
      </w:r>
      <w:proofErr w:type="spellStart"/>
      <w:r w:rsidRPr="00180DF9">
        <w:rPr>
          <w:color w:val="000000"/>
          <w:sz w:val="24"/>
          <w:szCs w:val="24"/>
        </w:rPr>
        <w:t>t.j</w:t>
      </w:r>
      <w:proofErr w:type="spellEnd"/>
      <w:r w:rsidRPr="00180DF9">
        <w:rPr>
          <w:color w:val="000000"/>
          <w:sz w:val="24"/>
          <w:szCs w:val="24"/>
        </w:rPr>
        <w:t>. Dz. U. z 2023 r. poz. 40 ze zm.), art. 32 ust. 1 ustawy z dnia 5</w:t>
      </w:r>
      <w:r w:rsidR="00AA767E">
        <w:rPr>
          <w:color w:val="000000"/>
          <w:sz w:val="24"/>
          <w:szCs w:val="24"/>
        </w:rPr>
        <w:t> </w:t>
      </w:r>
      <w:r w:rsidRPr="00180DF9">
        <w:rPr>
          <w:color w:val="000000"/>
          <w:sz w:val="24"/>
          <w:szCs w:val="24"/>
        </w:rPr>
        <w:t>czerwca 1998 r. o samorządzie powiatowym (</w:t>
      </w:r>
      <w:proofErr w:type="spellStart"/>
      <w:r w:rsidRPr="00180DF9">
        <w:rPr>
          <w:color w:val="000000"/>
          <w:sz w:val="24"/>
          <w:szCs w:val="24"/>
        </w:rPr>
        <w:t>t.j</w:t>
      </w:r>
      <w:proofErr w:type="spellEnd"/>
      <w:r w:rsidRPr="00180DF9">
        <w:rPr>
          <w:color w:val="000000"/>
          <w:sz w:val="24"/>
          <w:szCs w:val="24"/>
        </w:rPr>
        <w:t xml:space="preserve">. </w:t>
      </w:r>
      <w:proofErr w:type="spellStart"/>
      <w:r w:rsidRPr="00180DF9">
        <w:rPr>
          <w:color w:val="000000"/>
          <w:sz w:val="24"/>
          <w:szCs w:val="24"/>
        </w:rPr>
        <w:t>Dz</w:t>
      </w:r>
      <w:proofErr w:type="spellEnd"/>
      <w:r w:rsidRPr="00180DF9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180DF9">
        <w:rPr>
          <w:color w:val="FF0000"/>
          <w:sz w:val="24"/>
          <w:szCs w:val="24"/>
        </w:rPr>
        <w:t xml:space="preserve"> </w:t>
      </w:r>
      <w:r w:rsidRPr="00180DF9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180DF9">
        <w:rPr>
          <w:color w:val="000000"/>
          <w:sz w:val="24"/>
        </w:rPr>
        <w:t xml:space="preserve"> </w:t>
      </w:r>
      <w:r w:rsidRPr="00180DF9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r., zarządzeniem Nr 370/2023/P Prezydenta Miasta Poznania z dnia 29 maja 2023 r., uchwałą Nr LXXXIV/1567/VIII/2023 Rady Miasta Poznania z dnia 6 czerwca 2023 r., zarządzeniem Nr 515/2023/P Prezydenta Miasta Poznania z dnia 29 czerwca 2023 r., uchwałą Nr LXXXVII/1611/VIII/2023 Rady Miasta Poznania z dnia 30 czerwca 2023 r., zarządzeniem Nr 631/2023/P Prezydenta Miasta Poznania z dnia 26 lipca 2023 r., zarządzeniem Nr 701/2023/P  Prezydenta Miasta Poznania z dnia 30 sierpnia  2023 r., uchwałą Nr</w:t>
      </w:r>
      <w:r w:rsidRPr="00180DF9">
        <w:rPr>
          <w:color w:val="000000"/>
          <w:sz w:val="24"/>
        </w:rPr>
        <w:t xml:space="preserve"> </w:t>
      </w:r>
      <w:r w:rsidRPr="00180DF9">
        <w:rPr>
          <w:color w:val="000000"/>
          <w:sz w:val="24"/>
          <w:szCs w:val="24"/>
        </w:rPr>
        <w:t xml:space="preserve">LXXXIX/1684/VIII/2023 Rady Miasta Poznania z dnia 5 września 2023 r., uchwałą Nr XC/1717/VIII/2023 Rady Miasta Poznania z dnia 26 września 2023 r., zarządzeniem Nr 749/2023/P Prezydenta Miasta </w:t>
      </w:r>
      <w:r w:rsidRPr="00180DF9">
        <w:rPr>
          <w:color w:val="000000"/>
          <w:sz w:val="24"/>
          <w:szCs w:val="24"/>
        </w:rPr>
        <w:lastRenderedPageBreak/>
        <w:t>Poznania z dnia 28 września 2023 r., zarządzeniem Nr 782/2023/P Prezydenta Miasta Poznania z dnia 16 października 2023 r., zarządzeniem Nr 814/2023/P Prezydenta Miasta Poznania z dnia 27 października 2023 r., zarządzeniem Nr 841/2023/P Prezydenta Miasta Poznania z dnia 10 listopada 2023 r., zarządzeniem Nr 880/2023/P Prezydenta Miasta Poznania z dnia 29 listopada 2023 r., uchwałą Nr XCIV/1807/VIII/2023 Rady Miasta Poznania z dnia 5 grudnia 2023 r. zarządza się, co następuje:</w:t>
      </w:r>
    </w:p>
    <w:p w:rsidR="00180DF9" w:rsidRDefault="00180DF9" w:rsidP="00180DF9">
      <w:pPr>
        <w:spacing w:line="360" w:lineRule="auto"/>
        <w:jc w:val="both"/>
        <w:rPr>
          <w:sz w:val="24"/>
        </w:rPr>
      </w:pPr>
    </w:p>
    <w:p w:rsidR="00180DF9" w:rsidRDefault="00180DF9" w:rsidP="00180D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0DF9" w:rsidRDefault="00180DF9" w:rsidP="00180DF9">
      <w:pPr>
        <w:keepNext/>
        <w:spacing w:line="360" w:lineRule="auto"/>
        <w:rPr>
          <w:color w:val="000000"/>
          <w:sz w:val="24"/>
        </w:rPr>
      </w:pP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0DF9">
        <w:rPr>
          <w:color w:val="000000"/>
          <w:sz w:val="24"/>
          <w:szCs w:val="24"/>
        </w:rPr>
        <w:t>Zmienia się dochody budżetu Miasta ogółem na rok 2023 do kwoty 5.154.307.072,37 zł, z</w:t>
      </w:r>
      <w:r w:rsidR="00AA767E">
        <w:rPr>
          <w:color w:val="000000"/>
          <w:sz w:val="24"/>
          <w:szCs w:val="24"/>
        </w:rPr>
        <w:t> </w:t>
      </w:r>
      <w:r w:rsidRPr="00180DF9">
        <w:rPr>
          <w:color w:val="000000"/>
          <w:sz w:val="24"/>
          <w:szCs w:val="24"/>
        </w:rPr>
        <w:t>tego: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1) dochody gminy 3.995.780.737,34 zł, z tego: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a) dochody bieżące 3.680.257.214,84 zł,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b) dochody majątkowe 315.523.522,50 zł;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2) dochody powiatu 1.158.526.335,03 zł, z tego: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a) dochody bieżące 1.066.021.374,63 zł,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b) dochody majątkowe 92.504.960,40 zł,</w:t>
      </w:r>
    </w:p>
    <w:p w:rsidR="00180DF9" w:rsidRDefault="00180DF9" w:rsidP="00180DF9">
      <w:pPr>
        <w:spacing w:line="360" w:lineRule="auto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zgodnie z załącznikiem nr 1.</w:t>
      </w:r>
    </w:p>
    <w:p w:rsidR="00180DF9" w:rsidRDefault="00180DF9" w:rsidP="00180DF9">
      <w:pPr>
        <w:spacing w:line="360" w:lineRule="auto"/>
        <w:jc w:val="both"/>
        <w:rPr>
          <w:color w:val="000000"/>
          <w:sz w:val="24"/>
        </w:rPr>
      </w:pPr>
    </w:p>
    <w:p w:rsidR="00180DF9" w:rsidRDefault="00180DF9" w:rsidP="00180D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0DF9" w:rsidRDefault="00180DF9" w:rsidP="00180DF9">
      <w:pPr>
        <w:keepNext/>
        <w:spacing w:line="360" w:lineRule="auto"/>
        <w:rPr>
          <w:color w:val="000000"/>
          <w:sz w:val="24"/>
        </w:rPr>
      </w:pP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0DF9">
        <w:rPr>
          <w:color w:val="000000"/>
          <w:sz w:val="24"/>
          <w:szCs w:val="24"/>
        </w:rPr>
        <w:t>Zmienia się wydatki budżetu Miasta ogółem na rok 2023 do kwoty 5.826.175.972,70 zł, z</w:t>
      </w:r>
      <w:r w:rsidR="00AA767E">
        <w:rPr>
          <w:color w:val="000000"/>
          <w:sz w:val="24"/>
          <w:szCs w:val="24"/>
        </w:rPr>
        <w:t> </w:t>
      </w:r>
      <w:r w:rsidRPr="00180DF9">
        <w:rPr>
          <w:color w:val="000000"/>
          <w:sz w:val="24"/>
          <w:szCs w:val="24"/>
        </w:rPr>
        <w:t>tego: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1) wydatki gminy 4.476.332.347,64 zł, z tego: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a) wydatki bieżące 3.665.201.140,64 zł,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b) wydatki majątkowe 811.131.207,00 zł;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2) wydatki powiatu 1.349.843.625,06 zł, z tego: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a) wydatki bieżące 1.140.845.131,66 zł,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b) wydatki majątkowe 208.998.493,40 zł,</w:t>
      </w:r>
    </w:p>
    <w:p w:rsidR="00180DF9" w:rsidRDefault="00180DF9" w:rsidP="00180DF9">
      <w:pPr>
        <w:spacing w:line="360" w:lineRule="auto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zgodnie z załącznikiem nr 2.</w:t>
      </w:r>
    </w:p>
    <w:p w:rsidR="00180DF9" w:rsidRDefault="00180DF9" w:rsidP="00180DF9">
      <w:pPr>
        <w:spacing w:line="360" w:lineRule="auto"/>
        <w:jc w:val="both"/>
        <w:rPr>
          <w:color w:val="000000"/>
          <w:sz w:val="24"/>
        </w:rPr>
      </w:pPr>
    </w:p>
    <w:p w:rsidR="00180DF9" w:rsidRDefault="00180DF9" w:rsidP="00180D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0DF9" w:rsidRDefault="00180DF9" w:rsidP="00180DF9">
      <w:pPr>
        <w:keepNext/>
        <w:spacing w:line="360" w:lineRule="auto"/>
        <w:rPr>
          <w:color w:val="000000"/>
          <w:sz w:val="24"/>
        </w:rPr>
      </w:pP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0DF9">
        <w:rPr>
          <w:color w:val="000000"/>
          <w:sz w:val="24"/>
          <w:szCs w:val="24"/>
        </w:rPr>
        <w:t>Dokonuje się podziału rezerw: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lastRenderedPageBreak/>
        <w:t>1) ogólnej o kwotę 323.948,00 zł do kwoty 3.050.719,00 zł;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2) celowych o kwotę 200.000,00 zł do kwoty 18.725.789,00 zł, w tym na:</w:t>
      </w:r>
    </w:p>
    <w:p w:rsidR="00180DF9" w:rsidRPr="00180DF9" w:rsidRDefault="00180DF9" w:rsidP="00180DF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0DF9">
        <w:rPr>
          <w:color w:val="000000"/>
          <w:sz w:val="24"/>
          <w:szCs w:val="24"/>
        </w:rPr>
        <w:t>a) wydatki bieżące jednostek systemu oświaty o kwotę 200.000,00 zł do kwoty 0,00 zł.</w:t>
      </w: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298"/>
      </w:tblGrid>
      <w:tr w:rsidR="00180DF9" w:rsidRPr="00180DF9" w:rsidTr="00180DF9">
        <w:tc>
          <w:tcPr>
            <w:tcW w:w="284" w:type="pct"/>
            <w:shd w:val="clear" w:color="auto" w:fill="auto"/>
            <w:vAlign w:val="center"/>
          </w:tcPr>
          <w:p w:rsidR="00180DF9" w:rsidRPr="00180DF9" w:rsidRDefault="00180DF9" w:rsidP="00180DF9">
            <w:pPr>
              <w:autoSpaceDE w:val="0"/>
              <w:autoSpaceDN w:val="0"/>
              <w:adjustRightInd w:val="0"/>
              <w:ind w:left="7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80DF9" w:rsidRDefault="00180DF9" w:rsidP="00180DF9">
      <w:pPr>
        <w:spacing w:line="360" w:lineRule="auto"/>
        <w:jc w:val="both"/>
        <w:rPr>
          <w:color w:val="000000"/>
          <w:sz w:val="24"/>
        </w:rPr>
      </w:pPr>
    </w:p>
    <w:p w:rsidR="00180DF9" w:rsidRDefault="00180DF9" w:rsidP="00180DF9">
      <w:pPr>
        <w:spacing w:line="360" w:lineRule="auto"/>
        <w:jc w:val="both"/>
        <w:rPr>
          <w:color w:val="000000"/>
          <w:sz w:val="24"/>
        </w:rPr>
      </w:pPr>
    </w:p>
    <w:p w:rsidR="00180DF9" w:rsidRDefault="00180DF9" w:rsidP="00180D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0DF9" w:rsidRDefault="00180DF9" w:rsidP="00180DF9">
      <w:pPr>
        <w:keepNext/>
        <w:spacing w:line="360" w:lineRule="auto"/>
        <w:rPr>
          <w:color w:val="000000"/>
          <w:sz w:val="24"/>
        </w:rPr>
      </w:pPr>
    </w:p>
    <w:p w:rsidR="00180DF9" w:rsidRDefault="00180DF9" w:rsidP="00180D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0DF9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180DF9" w:rsidRDefault="00180DF9" w:rsidP="00180DF9">
      <w:pPr>
        <w:spacing w:line="360" w:lineRule="auto"/>
        <w:jc w:val="both"/>
        <w:rPr>
          <w:color w:val="000000"/>
          <w:sz w:val="24"/>
        </w:rPr>
      </w:pPr>
    </w:p>
    <w:p w:rsidR="00180DF9" w:rsidRDefault="00180DF9" w:rsidP="00180D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0DF9" w:rsidRDefault="00180DF9" w:rsidP="00180DF9">
      <w:pPr>
        <w:keepNext/>
        <w:spacing w:line="360" w:lineRule="auto"/>
        <w:rPr>
          <w:color w:val="000000"/>
          <w:sz w:val="24"/>
        </w:rPr>
      </w:pPr>
    </w:p>
    <w:p w:rsidR="00180DF9" w:rsidRDefault="00180DF9" w:rsidP="00180D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80DF9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180DF9" w:rsidRDefault="00180DF9" w:rsidP="00180DF9">
      <w:pPr>
        <w:spacing w:line="360" w:lineRule="auto"/>
        <w:jc w:val="both"/>
        <w:rPr>
          <w:color w:val="000000"/>
          <w:sz w:val="24"/>
        </w:rPr>
      </w:pPr>
    </w:p>
    <w:p w:rsidR="00180DF9" w:rsidRDefault="00180DF9" w:rsidP="00180D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80DF9" w:rsidRPr="00180DF9" w:rsidRDefault="00180DF9" w:rsidP="00180D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80DF9" w:rsidRPr="00180DF9" w:rsidSect="00180D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F9" w:rsidRDefault="00180DF9">
      <w:r>
        <w:separator/>
      </w:r>
    </w:p>
  </w:endnote>
  <w:endnote w:type="continuationSeparator" w:id="0">
    <w:p w:rsidR="00180DF9" w:rsidRDefault="0018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F9" w:rsidRDefault="00180DF9">
      <w:r>
        <w:separator/>
      </w:r>
    </w:p>
  </w:footnote>
  <w:footnote w:type="continuationSeparator" w:id="0">
    <w:p w:rsidR="00180DF9" w:rsidRDefault="0018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929/2023/P"/>
    <w:docVar w:name="Sprawa" w:val="zmian w budżecie Miasta Poznania na 2023 rok"/>
  </w:docVars>
  <w:rsids>
    <w:rsidRoot w:val="00180DF9"/>
    <w:rsid w:val="00072485"/>
    <w:rsid w:val="000C07FF"/>
    <w:rsid w:val="000E2E12"/>
    <w:rsid w:val="00167A3B"/>
    <w:rsid w:val="00180DF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767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651</Words>
  <Characters>3447</Characters>
  <Application>Microsoft Office Word</Application>
  <DocSecurity>0</DocSecurity>
  <Lines>90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2023-12-19T07:37:00Z</dcterms:created>
  <dcterms:modified xsi:type="dcterms:W3CDTF">2023-12-19T07:37:00Z</dcterms:modified>
</cp:coreProperties>
</file>