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31C17">
              <w:rPr>
                <w:b/>
              </w:rPr>
              <w:fldChar w:fldCharType="separate"/>
            </w:r>
            <w:r w:rsidR="00D31C17">
              <w:rPr>
                <w:b/>
              </w:rPr>
              <w:t>zarządzenie w sprawie powołania Zespołu ds. Polityki Mieszkaniowej.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31C17" w:rsidRDefault="00FA63B5" w:rsidP="00D31C17">
      <w:pPr>
        <w:spacing w:line="360" w:lineRule="auto"/>
        <w:jc w:val="both"/>
      </w:pPr>
      <w:bookmarkStart w:id="2" w:name="z1"/>
      <w:bookmarkEnd w:id="2"/>
    </w:p>
    <w:p w:rsidR="00D31C17" w:rsidRDefault="00D31C17" w:rsidP="00D31C17">
      <w:pPr>
        <w:spacing w:line="360" w:lineRule="auto"/>
        <w:jc w:val="both"/>
        <w:rPr>
          <w:color w:val="000000"/>
        </w:rPr>
      </w:pPr>
      <w:r w:rsidRPr="00D31C17">
        <w:rPr>
          <w:color w:val="000000"/>
        </w:rPr>
        <w:t>Celem powołanego przez Prezydenta Miasta Poznania Zespołu ds. Polityki Mieszkaniowej było proponowanie kierunków rozwoju polityki mieszkaniowej w zakresie mieszkalnictwa oraz inwestycji ukierunkowanych na zwiększanie potencjału miasta w zakresie oferty mieszkaniowej, z uwzględnieniem jej różnorodności. Pełnomocnik Prezydenta Miasta Poznania ds. Mieszkalnictwa Miejskiego, pełniący funkcję przewodniczącego Zespołu poinformował, iż zagadnienia, które miały być pierwotnie omawiane na posiedzeniach Zespołu, są przedmiotem cyklicznych spotkań Pełnomocnika z kierownikami jednostek organizacyjnych Miasta. Uwzględniając zmieniony sposób realizacji celów stawianych przed Zespołem oraz ciągłą rotację jego składu osobowego, uchylenie zarządzenia w sprawie powołania Zespołu ds. Polityki Mieszkaniowej uznaje się za uzasadnione.</w:t>
      </w:r>
    </w:p>
    <w:p w:rsidR="00D31C17" w:rsidRDefault="00D31C17" w:rsidP="00D31C17">
      <w:pPr>
        <w:spacing w:line="360" w:lineRule="auto"/>
        <w:jc w:val="both"/>
      </w:pPr>
    </w:p>
    <w:p w:rsidR="00D31C17" w:rsidRDefault="00D31C17" w:rsidP="00D31C17">
      <w:pPr>
        <w:keepNext/>
        <w:spacing w:line="360" w:lineRule="auto"/>
        <w:jc w:val="center"/>
      </w:pPr>
      <w:r>
        <w:t>DYREKTOR BIURA</w:t>
      </w:r>
    </w:p>
    <w:p w:rsidR="00D31C17" w:rsidRDefault="00D31C17" w:rsidP="00D31C17">
      <w:pPr>
        <w:keepNext/>
        <w:spacing w:line="360" w:lineRule="auto"/>
        <w:jc w:val="center"/>
      </w:pPr>
      <w:r>
        <w:t>SPRAW LOKALOWYCH</w:t>
      </w:r>
    </w:p>
    <w:p w:rsidR="00D31C17" w:rsidRPr="00D31C17" w:rsidRDefault="00D31C17" w:rsidP="00D31C17">
      <w:pPr>
        <w:keepNext/>
        <w:spacing w:line="360" w:lineRule="auto"/>
        <w:jc w:val="center"/>
      </w:pPr>
      <w:r>
        <w:t>(-) Katarzyna Kaszubowska</w:t>
      </w:r>
    </w:p>
    <w:sectPr w:rsidR="00D31C17" w:rsidRPr="00D31C17" w:rsidSect="00D31C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C17" w:rsidRDefault="00D31C17">
      <w:r>
        <w:separator/>
      </w:r>
    </w:p>
  </w:endnote>
  <w:endnote w:type="continuationSeparator" w:id="0">
    <w:p w:rsidR="00D31C17" w:rsidRDefault="00D3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C17" w:rsidRDefault="00D31C17">
      <w:r>
        <w:separator/>
      </w:r>
    </w:p>
  </w:footnote>
  <w:footnote w:type="continuationSeparator" w:id="0">
    <w:p w:rsidR="00D31C17" w:rsidRDefault="00D31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Polityki Mieszkaniowej."/>
  </w:docVars>
  <w:rsids>
    <w:rsidRoot w:val="00D31C17"/>
    <w:rsid w:val="000607A3"/>
    <w:rsid w:val="00061248"/>
    <w:rsid w:val="001B1D53"/>
    <w:rsid w:val="002946C5"/>
    <w:rsid w:val="002C29F3"/>
    <w:rsid w:val="0045642E"/>
    <w:rsid w:val="0094316A"/>
    <w:rsid w:val="00AA04BE"/>
    <w:rsid w:val="00AB5282"/>
    <w:rsid w:val="00AC4582"/>
    <w:rsid w:val="00B35496"/>
    <w:rsid w:val="00D31C17"/>
    <w:rsid w:val="00E93617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121</Words>
  <Characters>955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2023-12-29T11:14:00Z</dcterms:created>
  <dcterms:modified xsi:type="dcterms:W3CDTF">2023-12-29T11:14:00Z</dcterms:modified>
</cp:coreProperties>
</file>