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5D1E">
              <w:rPr>
                <w:b/>
              </w:rPr>
              <w:fldChar w:fldCharType="separate"/>
            </w:r>
            <w:r w:rsidR="00C35D1E">
              <w:rPr>
                <w:b/>
              </w:rPr>
              <w:t>Miejskiej Komisji Urbanistyczno-Architektonicznej.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5D1E" w:rsidRDefault="00FA63B5" w:rsidP="00C35D1E">
      <w:pPr>
        <w:spacing w:line="360" w:lineRule="auto"/>
        <w:jc w:val="both"/>
      </w:pPr>
      <w:bookmarkStart w:id="2" w:name="z1"/>
      <w:bookmarkEnd w:id="2"/>
    </w:p>
    <w:p w:rsidR="00C35D1E" w:rsidRPr="00C35D1E" w:rsidRDefault="00C35D1E" w:rsidP="00C35D1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C35D1E">
        <w:rPr>
          <w:color w:val="000000"/>
        </w:rPr>
        <w:t>Zgodnie z art. 8 ust. 3 ustawy z dnia 27 marca 2003 r. o planowaniu i zagospodarowaniu przestrzennym prezydent miasta powołuje komisję urbanistyczno-architektoniczną, jako organ doradczy, oraz ustala, w drodze zarządzenia, regulamin określający organizację i tryb jej działania. Zgodnie z art. 8 ust. 6 cytowanej wyżej ustawy komisja składa się z osób o</w:t>
      </w:r>
      <w:r w:rsidR="004C2228">
        <w:rPr>
          <w:color w:val="000000"/>
        </w:rPr>
        <w:t> </w:t>
      </w:r>
      <w:r w:rsidRPr="00C35D1E">
        <w:rPr>
          <w:color w:val="000000"/>
        </w:rPr>
        <w:t>wykształceniu i przygotowaniu fachowym związanym bezpośrednio z teorią i praktyką planowania przestrzennego.</w:t>
      </w:r>
    </w:p>
    <w:p w:rsidR="00C35D1E" w:rsidRPr="00C35D1E" w:rsidRDefault="00C35D1E" w:rsidP="00C35D1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C35D1E">
        <w:rPr>
          <w:color w:val="000000"/>
        </w:rPr>
        <w:t>Zgodnie z art. 7 ust. 12 pkt 1 ustawy z dnia 5 lipca 2018 r. o ułatwieniach w przygotowaniu i</w:t>
      </w:r>
      <w:r w:rsidR="004C2228">
        <w:rPr>
          <w:color w:val="000000"/>
        </w:rPr>
        <w:t> </w:t>
      </w:r>
      <w:r w:rsidRPr="00C35D1E">
        <w:rPr>
          <w:color w:val="000000"/>
        </w:rPr>
        <w:t>realizacji inwestycji mieszkaniowych oraz inwestycji towarzyszących, wnioski o ustalenie lokalizacji inwestycji mieszkaniowej mogą zostać zaopiniowane przez gminną komisję urbanistyczno-architektoniczną, co wymaga uwzględnienia w zakresie działania Komisji.</w:t>
      </w:r>
    </w:p>
    <w:p w:rsidR="00C35D1E" w:rsidRDefault="00C35D1E" w:rsidP="00C35D1E">
      <w:pPr>
        <w:spacing w:line="360" w:lineRule="auto"/>
        <w:jc w:val="both"/>
        <w:rPr>
          <w:color w:val="000000"/>
        </w:rPr>
      </w:pPr>
      <w:r w:rsidRPr="00C35D1E">
        <w:rPr>
          <w:color w:val="000000"/>
        </w:rPr>
        <w:t>Z uwagi na treść art. 57 ustawy z dnia 7 lipca 2023 r. o zmianie ustawy o planowaniu i</w:t>
      </w:r>
      <w:r w:rsidR="004C2228">
        <w:rPr>
          <w:color w:val="000000"/>
        </w:rPr>
        <w:t> </w:t>
      </w:r>
      <w:r w:rsidRPr="00C35D1E">
        <w:rPr>
          <w:color w:val="000000"/>
        </w:rPr>
        <w:t>zagospodarowaniu przestrzennym oraz niektórych innych ustaw (Dz. U. z 2023 r. poz. 1688) oraz zbliżające się zakończenie kadencji Prezydenta Miasta Poznania zaistniała konieczność ponownego ustalenia składu osobowego Komisji.</w:t>
      </w:r>
    </w:p>
    <w:p w:rsidR="00C35D1E" w:rsidRDefault="00C35D1E" w:rsidP="00C35D1E">
      <w:pPr>
        <w:spacing w:line="360" w:lineRule="auto"/>
        <w:jc w:val="both"/>
      </w:pPr>
    </w:p>
    <w:p w:rsidR="00C35D1E" w:rsidRDefault="00C35D1E" w:rsidP="00C35D1E">
      <w:pPr>
        <w:keepNext/>
        <w:spacing w:line="360" w:lineRule="auto"/>
        <w:jc w:val="center"/>
      </w:pPr>
      <w:r>
        <w:t>DYREKTOR</w:t>
      </w:r>
    </w:p>
    <w:p w:rsidR="00C35D1E" w:rsidRPr="00C35D1E" w:rsidRDefault="00C35D1E" w:rsidP="00C35D1E">
      <w:pPr>
        <w:keepNext/>
        <w:spacing w:line="360" w:lineRule="auto"/>
        <w:jc w:val="center"/>
      </w:pPr>
      <w:r>
        <w:t xml:space="preserve">(-) Natalia </w:t>
      </w:r>
      <w:proofErr w:type="spellStart"/>
      <w:r>
        <w:t>Weremczuk</w:t>
      </w:r>
      <w:proofErr w:type="spellEnd"/>
    </w:p>
    <w:sectPr w:rsidR="00C35D1E" w:rsidRPr="00C35D1E" w:rsidSect="00C35D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D1E" w:rsidRDefault="00C35D1E">
      <w:r>
        <w:separator/>
      </w:r>
    </w:p>
  </w:endnote>
  <w:endnote w:type="continuationSeparator" w:id="0">
    <w:p w:rsidR="00C35D1E" w:rsidRDefault="00C3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D1E" w:rsidRDefault="00C35D1E">
      <w:r>
        <w:separator/>
      </w:r>
    </w:p>
  </w:footnote>
  <w:footnote w:type="continuationSeparator" w:id="0">
    <w:p w:rsidR="00C35D1E" w:rsidRDefault="00C3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Miejskiej Komisji Urbanistyczno-Architektonicznej."/>
  </w:docVars>
  <w:rsids>
    <w:rsidRoot w:val="00C35D1E"/>
    <w:rsid w:val="000607A3"/>
    <w:rsid w:val="001B1D53"/>
    <w:rsid w:val="0022095A"/>
    <w:rsid w:val="002946C5"/>
    <w:rsid w:val="002C29F3"/>
    <w:rsid w:val="004C2228"/>
    <w:rsid w:val="00796326"/>
    <w:rsid w:val="00A87E1B"/>
    <w:rsid w:val="00AA04BE"/>
    <w:rsid w:val="00BB1A14"/>
    <w:rsid w:val="00C35D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1151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2024-01-12T11:12:00Z</dcterms:created>
  <dcterms:modified xsi:type="dcterms:W3CDTF">2024-01-12T11:12:00Z</dcterms:modified>
</cp:coreProperties>
</file>