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72DB">
          <w:t>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72DB">
        <w:rPr>
          <w:b/>
          <w:sz w:val="28"/>
        </w:rPr>
        <w:fldChar w:fldCharType="separate"/>
      </w:r>
      <w:r w:rsidR="001072DB">
        <w:rPr>
          <w:b/>
          <w:sz w:val="28"/>
        </w:rPr>
        <w:t>18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72DB">
              <w:rPr>
                <w:b/>
                <w:sz w:val="24"/>
                <w:szCs w:val="24"/>
              </w:rPr>
              <w:fldChar w:fldCharType="separate"/>
            </w:r>
            <w:r w:rsidR="001072DB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72DB" w:rsidP="001072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72D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072DB">
        <w:rPr>
          <w:color w:val="000000"/>
          <w:sz w:val="24"/>
          <w:szCs w:val="24"/>
        </w:rPr>
        <w:t>t.j</w:t>
      </w:r>
      <w:proofErr w:type="spellEnd"/>
      <w:r w:rsidRPr="001072DB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1072DB">
        <w:rPr>
          <w:color w:val="000000"/>
          <w:sz w:val="24"/>
          <w:szCs w:val="24"/>
        </w:rPr>
        <w:t>t.j</w:t>
      </w:r>
      <w:proofErr w:type="spellEnd"/>
      <w:r w:rsidRPr="001072DB">
        <w:rPr>
          <w:color w:val="000000"/>
          <w:sz w:val="24"/>
          <w:szCs w:val="24"/>
        </w:rPr>
        <w:t xml:space="preserve">. </w:t>
      </w:r>
      <w:proofErr w:type="spellStart"/>
      <w:r w:rsidRPr="001072DB">
        <w:rPr>
          <w:color w:val="000000"/>
          <w:sz w:val="24"/>
          <w:szCs w:val="24"/>
        </w:rPr>
        <w:t>Dz</w:t>
      </w:r>
      <w:proofErr w:type="spellEnd"/>
      <w:r w:rsidRPr="001072DB">
        <w:rPr>
          <w:color w:val="000000"/>
          <w:sz w:val="24"/>
          <w:szCs w:val="24"/>
        </w:rPr>
        <w:t xml:space="preserve"> .U. z 2022 r. poz. 1526 ze zm.), art. 222 ust. 4, art. 257 i art. 259 ust. 2</w:t>
      </w:r>
      <w:r w:rsidR="00B8386D">
        <w:rPr>
          <w:color w:val="000000"/>
          <w:sz w:val="24"/>
          <w:szCs w:val="24"/>
        </w:rPr>
        <w:t> </w:t>
      </w:r>
      <w:r w:rsidRPr="001072DB">
        <w:rPr>
          <w:color w:val="000000"/>
          <w:sz w:val="24"/>
          <w:szCs w:val="24"/>
        </w:rPr>
        <w:t>ustawy z dnia 27 sierpnia 2009 r. o finansach publicznych (</w:t>
      </w:r>
      <w:proofErr w:type="spellStart"/>
      <w:r w:rsidRPr="001072DB">
        <w:rPr>
          <w:color w:val="000000"/>
          <w:sz w:val="24"/>
          <w:szCs w:val="24"/>
        </w:rPr>
        <w:t>t.j</w:t>
      </w:r>
      <w:proofErr w:type="spellEnd"/>
      <w:r w:rsidRPr="001072DB">
        <w:rPr>
          <w:color w:val="000000"/>
          <w:sz w:val="24"/>
          <w:szCs w:val="24"/>
        </w:rPr>
        <w:t>. Dz. U. z 2023 r. poz. 1270 ze zm.), uchwały Nr XCV/1841/VIII/2023 Rady Miasta Poznania z dnia 21 grudnia 2023 r. w</w:t>
      </w:r>
      <w:r w:rsidR="00B8386D">
        <w:rPr>
          <w:color w:val="000000"/>
          <w:sz w:val="24"/>
          <w:szCs w:val="24"/>
        </w:rPr>
        <w:t> </w:t>
      </w:r>
      <w:r w:rsidRPr="001072DB">
        <w:rPr>
          <w:color w:val="000000"/>
          <w:sz w:val="24"/>
          <w:szCs w:val="24"/>
        </w:rPr>
        <w:t>sprawie budżetu Miasta Poznania na 2024 rok zarządza się, co następuje:</w:t>
      </w:r>
    </w:p>
    <w:p w:rsidR="001072DB" w:rsidRDefault="001072DB" w:rsidP="001072DB">
      <w:pPr>
        <w:spacing w:line="360" w:lineRule="auto"/>
        <w:jc w:val="both"/>
        <w:rPr>
          <w:sz w:val="24"/>
        </w:rPr>
      </w:pPr>
    </w:p>
    <w:p w:rsidR="001072DB" w:rsidRDefault="001072DB" w:rsidP="00107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72DB" w:rsidRDefault="001072DB" w:rsidP="001072DB">
      <w:pPr>
        <w:keepNext/>
        <w:spacing w:line="360" w:lineRule="auto"/>
        <w:rPr>
          <w:color w:val="000000"/>
          <w:sz w:val="24"/>
        </w:rPr>
      </w:pP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72DB">
        <w:rPr>
          <w:color w:val="000000"/>
          <w:sz w:val="24"/>
          <w:szCs w:val="24"/>
        </w:rPr>
        <w:t>Zmienia się dochody budżetu Miasta ogółem na 2024 rok do kwoty 5.410.683.010,49 zł, z</w:t>
      </w:r>
      <w:r w:rsidR="00B8386D">
        <w:rPr>
          <w:color w:val="000000"/>
          <w:sz w:val="24"/>
          <w:szCs w:val="24"/>
        </w:rPr>
        <w:t> </w:t>
      </w:r>
      <w:r w:rsidRPr="001072DB">
        <w:rPr>
          <w:color w:val="000000"/>
          <w:sz w:val="24"/>
          <w:szCs w:val="24"/>
        </w:rPr>
        <w:t>tego: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1) dochody gminy 4.093.843.453,49 zł, z tego: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a) dochody bieżące 3.926.023.321,00 zł,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b) dochody majątkowe 167.820.132,49 zł;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2) dochody powiatu 1.316.839.557,00 zł, z tego: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a) dochody bieżące 1.258.381.129,00 zł,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b) dochody majątkowe 58.458.428,00 zł,</w:t>
      </w:r>
    </w:p>
    <w:p w:rsidR="001072DB" w:rsidRDefault="001072DB" w:rsidP="001072DB">
      <w:pPr>
        <w:spacing w:line="360" w:lineRule="auto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zgodnie z załącznikiem nr 1.</w:t>
      </w:r>
    </w:p>
    <w:p w:rsidR="001072DB" w:rsidRDefault="001072DB" w:rsidP="001072DB">
      <w:pPr>
        <w:spacing w:line="360" w:lineRule="auto"/>
        <w:jc w:val="both"/>
        <w:rPr>
          <w:color w:val="000000"/>
          <w:sz w:val="24"/>
        </w:rPr>
      </w:pPr>
    </w:p>
    <w:p w:rsidR="001072DB" w:rsidRDefault="001072DB" w:rsidP="00107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72DB" w:rsidRDefault="001072DB" w:rsidP="001072DB">
      <w:pPr>
        <w:keepNext/>
        <w:spacing w:line="360" w:lineRule="auto"/>
        <w:rPr>
          <w:color w:val="000000"/>
          <w:sz w:val="24"/>
        </w:rPr>
      </w:pP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72DB">
        <w:rPr>
          <w:color w:val="000000"/>
          <w:sz w:val="24"/>
          <w:szCs w:val="24"/>
        </w:rPr>
        <w:t>Zmienia się wydatki budżetu Miasta ogółem na 2024 rok do kwoty 6.252.344.623,00 zł, z</w:t>
      </w:r>
      <w:r w:rsidR="00B8386D">
        <w:rPr>
          <w:color w:val="000000"/>
          <w:sz w:val="24"/>
          <w:szCs w:val="24"/>
        </w:rPr>
        <w:t> </w:t>
      </w:r>
      <w:r w:rsidRPr="001072DB">
        <w:rPr>
          <w:color w:val="000000"/>
          <w:sz w:val="24"/>
          <w:szCs w:val="24"/>
        </w:rPr>
        <w:t>tego: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1) wydatki gminy 4.721.091.915,00 zł, z tego: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lastRenderedPageBreak/>
        <w:t>a) wydatki bieżące 3.819.021.664,00 zł,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b) wydatki majątkowe 902.070.251,00 zł;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2) wydatki powiatu 1.531.252.708,00 zł, z tego: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a) wydatki bieżące 1.179.290.944,00 zł,</w:t>
      </w:r>
    </w:p>
    <w:p w:rsidR="001072DB" w:rsidRPr="001072DB" w:rsidRDefault="001072DB" w:rsidP="001072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b) wydatki majątkowe 351.961.764,00 zł,</w:t>
      </w:r>
    </w:p>
    <w:p w:rsidR="001072DB" w:rsidRDefault="001072DB" w:rsidP="001072DB">
      <w:pPr>
        <w:spacing w:line="360" w:lineRule="auto"/>
        <w:jc w:val="both"/>
        <w:rPr>
          <w:color w:val="000000"/>
          <w:sz w:val="24"/>
          <w:szCs w:val="24"/>
        </w:rPr>
      </w:pPr>
      <w:r w:rsidRPr="001072DB">
        <w:rPr>
          <w:color w:val="000000"/>
          <w:sz w:val="24"/>
          <w:szCs w:val="24"/>
        </w:rPr>
        <w:t>zgodnie z załącznikiem nr 2.</w:t>
      </w:r>
    </w:p>
    <w:p w:rsidR="001072DB" w:rsidRDefault="001072DB" w:rsidP="001072DB">
      <w:pPr>
        <w:spacing w:line="360" w:lineRule="auto"/>
        <w:jc w:val="both"/>
        <w:rPr>
          <w:color w:val="000000"/>
          <w:sz w:val="24"/>
        </w:rPr>
      </w:pPr>
    </w:p>
    <w:p w:rsidR="001072DB" w:rsidRDefault="001072DB" w:rsidP="00107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72DB" w:rsidRDefault="001072DB" w:rsidP="001072DB">
      <w:pPr>
        <w:keepNext/>
        <w:spacing w:line="360" w:lineRule="auto"/>
        <w:rPr>
          <w:color w:val="000000"/>
          <w:sz w:val="24"/>
        </w:rPr>
      </w:pPr>
    </w:p>
    <w:p w:rsidR="001072DB" w:rsidRDefault="001072DB" w:rsidP="001072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72DB">
        <w:rPr>
          <w:color w:val="000000"/>
          <w:sz w:val="24"/>
          <w:szCs w:val="24"/>
        </w:rPr>
        <w:t>Zmiany wynikające z §</w:t>
      </w:r>
      <w:r w:rsidRPr="001072DB">
        <w:rPr>
          <w:color w:val="FF0000"/>
          <w:sz w:val="24"/>
          <w:szCs w:val="24"/>
        </w:rPr>
        <w:t xml:space="preserve"> </w:t>
      </w:r>
      <w:r w:rsidRPr="001072DB">
        <w:rPr>
          <w:color w:val="000000"/>
          <w:sz w:val="24"/>
          <w:szCs w:val="24"/>
        </w:rPr>
        <w:t>1 i 2 są przedstawione w załącznikach nr 1, 2 i 3 do zarządzenia.</w:t>
      </w:r>
    </w:p>
    <w:p w:rsidR="001072DB" w:rsidRDefault="001072DB" w:rsidP="001072DB">
      <w:pPr>
        <w:spacing w:line="360" w:lineRule="auto"/>
        <w:jc w:val="both"/>
        <w:rPr>
          <w:color w:val="000000"/>
          <w:sz w:val="24"/>
        </w:rPr>
      </w:pPr>
    </w:p>
    <w:p w:rsidR="001072DB" w:rsidRDefault="001072DB" w:rsidP="00107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72DB" w:rsidRDefault="001072DB" w:rsidP="001072DB">
      <w:pPr>
        <w:keepNext/>
        <w:spacing w:line="360" w:lineRule="auto"/>
        <w:rPr>
          <w:color w:val="000000"/>
          <w:sz w:val="24"/>
        </w:rPr>
      </w:pPr>
    </w:p>
    <w:p w:rsidR="001072DB" w:rsidRDefault="001072DB" w:rsidP="001072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72DB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1072DB" w:rsidRDefault="001072DB" w:rsidP="001072DB">
      <w:pPr>
        <w:spacing w:line="360" w:lineRule="auto"/>
        <w:jc w:val="both"/>
        <w:rPr>
          <w:color w:val="000000"/>
          <w:sz w:val="24"/>
        </w:rPr>
      </w:pPr>
    </w:p>
    <w:p w:rsidR="001072DB" w:rsidRDefault="001072DB" w:rsidP="00107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072DB" w:rsidRPr="001072DB" w:rsidRDefault="001072DB" w:rsidP="00107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072DB" w:rsidRPr="001072DB" w:rsidSect="001072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DB" w:rsidRDefault="001072DB">
      <w:r>
        <w:separator/>
      </w:r>
    </w:p>
  </w:endnote>
  <w:endnote w:type="continuationSeparator" w:id="0">
    <w:p w:rsidR="001072DB" w:rsidRDefault="0010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DB" w:rsidRDefault="001072DB">
      <w:r>
        <w:separator/>
      </w:r>
    </w:p>
  </w:footnote>
  <w:footnote w:type="continuationSeparator" w:id="0">
    <w:p w:rsidR="001072DB" w:rsidRDefault="0010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4r."/>
    <w:docVar w:name="AktNr" w:val="34/2024/P"/>
    <w:docVar w:name="Sprawa" w:val="zmian w budżecie Miasta Poznania na 2024 rok"/>
  </w:docVars>
  <w:rsids>
    <w:rsidRoot w:val="001072DB"/>
    <w:rsid w:val="00072485"/>
    <w:rsid w:val="000C07FF"/>
    <w:rsid w:val="000E2E12"/>
    <w:rsid w:val="001072D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86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1511</Characters>
  <Application>Microsoft Office Word</Application>
  <DocSecurity>0</DocSecurity>
  <Lines>58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2024-01-18T11:55:00Z</dcterms:created>
  <dcterms:modified xsi:type="dcterms:W3CDTF">2024-01-18T11:55:00Z</dcterms:modified>
</cp:coreProperties>
</file>