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571E">
          <w:t>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571E">
        <w:rPr>
          <w:b/>
          <w:sz w:val="28"/>
        </w:rPr>
        <w:fldChar w:fldCharType="separate"/>
      </w:r>
      <w:r w:rsidR="0043571E">
        <w:rPr>
          <w:b/>
          <w:sz w:val="28"/>
        </w:rPr>
        <w:t>18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357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571E">
              <w:rPr>
                <w:b/>
                <w:sz w:val="24"/>
                <w:szCs w:val="24"/>
              </w:rPr>
              <w:fldChar w:fldCharType="separate"/>
            </w:r>
            <w:r w:rsidR="0043571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571E" w:rsidP="004357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571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3571E">
        <w:rPr>
          <w:color w:val="000000"/>
          <w:sz w:val="24"/>
          <w:szCs w:val="24"/>
        </w:rPr>
        <w:t>t.j</w:t>
      </w:r>
      <w:proofErr w:type="spellEnd"/>
      <w:r w:rsidRPr="0043571E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43571E">
        <w:rPr>
          <w:color w:val="000000"/>
          <w:sz w:val="24"/>
          <w:szCs w:val="24"/>
        </w:rPr>
        <w:t>t.j</w:t>
      </w:r>
      <w:proofErr w:type="spellEnd"/>
      <w:r w:rsidRPr="0043571E">
        <w:rPr>
          <w:color w:val="000000"/>
          <w:sz w:val="24"/>
          <w:szCs w:val="24"/>
        </w:rPr>
        <w:t>. Dz. U. z 2022 r. poz. 1526 ze zm.), art. 14 ust. 14 i 15  ustawy z dnia 12 marca 2022 r. o pomocy obywatelom Ukrainy w związku z konfliktem zbrojnym na terytorium tego państwa (</w:t>
      </w:r>
      <w:proofErr w:type="spellStart"/>
      <w:r w:rsidRPr="0043571E">
        <w:rPr>
          <w:color w:val="000000"/>
          <w:sz w:val="24"/>
          <w:szCs w:val="24"/>
        </w:rPr>
        <w:t>t.j</w:t>
      </w:r>
      <w:proofErr w:type="spellEnd"/>
      <w:r w:rsidRPr="0043571E">
        <w:rPr>
          <w:color w:val="000000"/>
          <w:sz w:val="24"/>
          <w:szCs w:val="24"/>
        </w:rPr>
        <w:t>. Dz. U. z 2023 r. poz. 103 ze zm.) zarządza się, co następuje</w:t>
      </w:r>
      <w:r w:rsidRPr="0043571E">
        <w:rPr>
          <w:color w:val="000000"/>
          <w:sz w:val="24"/>
        </w:rPr>
        <w:t>:</w:t>
      </w:r>
    </w:p>
    <w:p w:rsidR="0043571E" w:rsidRDefault="0043571E" w:rsidP="0043571E">
      <w:pPr>
        <w:spacing w:line="360" w:lineRule="auto"/>
        <w:jc w:val="both"/>
        <w:rPr>
          <w:sz w:val="24"/>
        </w:rPr>
      </w:pPr>
    </w:p>
    <w:p w:rsidR="0043571E" w:rsidRDefault="0043571E" w:rsidP="00435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571E" w:rsidRDefault="0043571E" w:rsidP="0043571E">
      <w:pPr>
        <w:keepNext/>
        <w:spacing w:line="360" w:lineRule="auto"/>
        <w:rPr>
          <w:color w:val="000000"/>
          <w:sz w:val="24"/>
        </w:rPr>
      </w:pPr>
    </w:p>
    <w:p w:rsidR="0043571E" w:rsidRDefault="0043571E" w:rsidP="004357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571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43571E" w:rsidRDefault="0043571E" w:rsidP="0043571E">
      <w:pPr>
        <w:spacing w:line="360" w:lineRule="auto"/>
        <w:jc w:val="both"/>
        <w:rPr>
          <w:color w:val="000000"/>
          <w:sz w:val="24"/>
        </w:rPr>
      </w:pPr>
    </w:p>
    <w:p w:rsidR="0043571E" w:rsidRDefault="0043571E" w:rsidP="00435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571E" w:rsidRDefault="0043571E" w:rsidP="0043571E">
      <w:pPr>
        <w:keepNext/>
        <w:spacing w:line="360" w:lineRule="auto"/>
        <w:rPr>
          <w:color w:val="000000"/>
          <w:sz w:val="24"/>
        </w:rPr>
      </w:pPr>
    </w:p>
    <w:p w:rsidR="0043571E" w:rsidRDefault="0043571E" w:rsidP="004357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571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3571E" w:rsidRDefault="0043571E" w:rsidP="0043571E">
      <w:pPr>
        <w:spacing w:line="360" w:lineRule="auto"/>
        <w:jc w:val="both"/>
        <w:rPr>
          <w:color w:val="000000"/>
          <w:sz w:val="24"/>
        </w:rPr>
      </w:pPr>
    </w:p>
    <w:p w:rsidR="0043571E" w:rsidRDefault="0043571E" w:rsidP="00435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571E" w:rsidRDefault="0043571E" w:rsidP="0043571E">
      <w:pPr>
        <w:keepNext/>
        <w:spacing w:line="360" w:lineRule="auto"/>
        <w:rPr>
          <w:color w:val="000000"/>
          <w:sz w:val="24"/>
        </w:rPr>
      </w:pPr>
    </w:p>
    <w:p w:rsidR="0043571E" w:rsidRDefault="0043571E" w:rsidP="004357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571E">
        <w:rPr>
          <w:color w:val="000000"/>
          <w:sz w:val="24"/>
          <w:szCs w:val="24"/>
        </w:rPr>
        <w:t>Zarządzenie wchodzi w życie z dniem podpisania.</w:t>
      </w:r>
    </w:p>
    <w:p w:rsidR="0043571E" w:rsidRDefault="0043571E" w:rsidP="0043571E">
      <w:pPr>
        <w:spacing w:line="360" w:lineRule="auto"/>
        <w:jc w:val="both"/>
        <w:rPr>
          <w:color w:val="000000"/>
          <w:sz w:val="24"/>
        </w:rPr>
      </w:pPr>
    </w:p>
    <w:p w:rsidR="0043571E" w:rsidRDefault="0043571E" w:rsidP="00435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43571E" w:rsidRPr="0043571E" w:rsidRDefault="0043571E" w:rsidP="00435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3571E" w:rsidRPr="0043571E" w:rsidSect="004357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1E" w:rsidRDefault="0043571E">
      <w:r>
        <w:separator/>
      </w:r>
    </w:p>
  </w:endnote>
  <w:endnote w:type="continuationSeparator" w:id="0">
    <w:p w:rsidR="0043571E" w:rsidRDefault="0043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1E" w:rsidRDefault="0043571E">
      <w:r>
        <w:separator/>
      </w:r>
    </w:p>
  </w:footnote>
  <w:footnote w:type="continuationSeparator" w:id="0">
    <w:p w:rsidR="0043571E" w:rsidRDefault="0043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4r."/>
    <w:docVar w:name="AktNr" w:val="35/2024/P"/>
    <w:docVar w:name="Sprawa" w:val="ustalenia planu finansowego dla wydzielonego rachunku dochodów z przeznaczeniem na wydatki na zadania realizowane ze środków z Funduszu Pomocy"/>
  </w:docVars>
  <w:rsids>
    <w:rsidRoot w:val="0043571E"/>
    <w:rsid w:val="00072485"/>
    <w:rsid w:val="000B1595"/>
    <w:rsid w:val="000C07FF"/>
    <w:rsid w:val="000E2E12"/>
    <w:rsid w:val="00167A3B"/>
    <w:rsid w:val="002C4925"/>
    <w:rsid w:val="003679C6"/>
    <w:rsid w:val="00373368"/>
    <w:rsid w:val="0043571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177</Words>
  <Characters>898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2024-01-24T07:04:00Z</dcterms:created>
  <dcterms:modified xsi:type="dcterms:W3CDTF">2024-01-24T07:04:00Z</dcterms:modified>
</cp:coreProperties>
</file>