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2C01">
          <w:t>78/2024/P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2C01">
        <w:rPr>
          <w:b/>
          <w:sz w:val="28"/>
        </w:rPr>
        <w:fldChar w:fldCharType="separate"/>
      </w:r>
      <w:r w:rsidR="00EA2C01">
        <w:rPr>
          <w:b/>
          <w:sz w:val="28"/>
        </w:rPr>
        <w:t>30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277CF2" w:rsidTr="00277CF2">
        <w:tc>
          <w:tcPr>
            <w:tcW w:w="1368" w:type="dxa"/>
            <w:shd w:val="clear" w:color="auto" w:fill="auto"/>
          </w:tcPr>
          <w:p w:rsidR="00565809" w:rsidRPr="00277CF2" w:rsidRDefault="00565809" w:rsidP="00277CF2">
            <w:pPr>
              <w:spacing w:line="360" w:lineRule="auto"/>
              <w:rPr>
                <w:sz w:val="24"/>
                <w:szCs w:val="24"/>
              </w:rPr>
            </w:pPr>
            <w:r w:rsidRPr="00277CF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77CF2" w:rsidRDefault="00565809" w:rsidP="00277CF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77CF2">
              <w:rPr>
                <w:b/>
                <w:sz w:val="24"/>
                <w:szCs w:val="24"/>
              </w:rPr>
              <w:fldChar w:fldCharType="begin"/>
            </w:r>
            <w:r w:rsidRPr="00277CF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2C01" w:rsidRPr="00277CF2">
              <w:rPr>
                <w:b/>
                <w:sz w:val="24"/>
                <w:szCs w:val="24"/>
              </w:rPr>
              <w:fldChar w:fldCharType="separate"/>
            </w:r>
            <w:r w:rsidR="00EA2C01" w:rsidRPr="00277CF2">
              <w:rPr>
                <w:b/>
                <w:sz w:val="24"/>
                <w:szCs w:val="24"/>
              </w:rPr>
              <w:t>zmian w budżecie Miasta Poznania na 2024 rok</w:t>
            </w:r>
            <w:r w:rsidRPr="00277CF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2C01" w:rsidP="00EA2C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2C01">
        <w:rPr>
          <w:color w:val="000000"/>
          <w:sz w:val="24"/>
          <w:szCs w:val="24"/>
        </w:rPr>
        <w:t>Na podstawie art. 30 ust. 1 ustawy z dnia 8 marca 1990 r. o samorządzie gminnym (t.j. Dz. U. z 2023 r. poz. 40 ze zm.), art. 32 ust. 1 ustawy z dnia 5 czerwca 1998 r. o samorządzie powiatowym (t.j. Dz .U. z 2022 r. poz. 1526 ze zm.), art. 222 ust. 4, art. 257 i art. 259 ust. 2</w:t>
      </w:r>
      <w:r w:rsidR="002C03A5">
        <w:rPr>
          <w:color w:val="000000"/>
          <w:sz w:val="24"/>
          <w:szCs w:val="24"/>
        </w:rPr>
        <w:t> </w:t>
      </w:r>
      <w:r w:rsidRPr="00EA2C01">
        <w:rPr>
          <w:color w:val="000000"/>
          <w:sz w:val="24"/>
          <w:szCs w:val="24"/>
        </w:rPr>
        <w:t>ustawy z dnia 27 sierpnia 2009 r. o finansach publicznych (t.j. Dz. U. z 2023 r. poz. 1270 ze zm.), uchwały Nr XCV/1841/VIII/2023 Rady Miasta Poznania z dnia 21 grudnia 2023 r. w</w:t>
      </w:r>
      <w:r w:rsidR="002C03A5">
        <w:rPr>
          <w:color w:val="000000"/>
          <w:sz w:val="24"/>
          <w:szCs w:val="24"/>
        </w:rPr>
        <w:t> </w:t>
      </w:r>
      <w:r w:rsidRPr="00EA2C01">
        <w:rPr>
          <w:color w:val="000000"/>
          <w:sz w:val="24"/>
          <w:szCs w:val="24"/>
        </w:rPr>
        <w:t>sprawie budżetu Miasta Poznania na 2024 rok, zmienionej zarządzeniem Nr 34/2024/P Prezydenta Miasta Poznania z dnia 18 stycznia 2024 r. zarządza się, co następuje:</w:t>
      </w:r>
    </w:p>
    <w:p w:rsidR="00EA2C01" w:rsidRDefault="00EA2C01" w:rsidP="00EA2C01">
      <w:pPr>
        <w:spacing w:line="360" w:lineRule="auto"/>
        <w:jc w:val="both"/>
        <w:rPr>
          <w:sz w:val="24"/>
        </w:rPr>
      </w:pPr>
    </w:p>
    <w:p w:rsidR="00EA2C01" w:rsidRDefault="00EA2C01" w:rsidP="00EA2C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2C01" w:rsidRDefault="00EA2C01" w:rsidP="00EA2C01">
      <w:pPr>
        <w:keepNext/>
        <w:spacing w:line="360" w:lineRule="auto"/>
        <w:rPr>
          <w:color w:val="000000"/>
          <w:sz w:val="24"/>
        </w:rPr>
      </w:pP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2C01">
        <w:rPr>
          <w:color w:val="000000"/>
          <w:sz w:val="24"/>
          <w:szCs w:val="24"/>
        </w:rPr>
        <w:t>Zmienia się dochody budżetu Miasta ogółem na 2024 rok do kwoty 5.424.064.475,83 zł, z</w:t>
      </w:r>
      <w:r w:rsidR="002C03A5">
        <w:rPr>
          <w:color w:val="000000"/>
          <w:sz w:val="24"/>
          <w:szCs w:val="24"/>
        </w:rPr>
        <w:t> </w:t>
      </w:r>
      <w:r w:rsidRPr="00EA2C01">
        <w:rPr>
          <w:color w:val="000000"/>
          <w:sz w:val="24"/>
          <w:szCs w:val="24"/>
        </w:rPr>
        <w:t>tego: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1) dochody gminy 4.105.632.789,86 zł, z tego: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a) dochody bieżące 3.937.812.657,37 zł,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b) dochody majątkowe 167.820.132,49 zł;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2) dochody powiatu 1.318.431.685,97 zł, z tego: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a) dochody bieżące 1.259.973.257,97 zł,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b) dochody majątkowe 58.458.428,00 zł,</w:t>
      </w:r>
    </w:p>
    <w:p w:rsidR="00EA2C01" w:rsidRDefault="00EA2C01" w:rsidP="00EA2C01">
      <w:pPr>
        <w:spacing w:line="360" w:lineRule="auto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zgodnie z załącznikiem nr 1.</w:t>
      </w:r>
    </w:p>
    <w:p w:rsidR="00EA2C01" w:rsidRDefault="00EA2C01" w:rsidP="00EA2C01">
      <w:pPr>
        <w:spacing w:line="360" w:lineRule="auto"/>
        <w:jc w:val="both"/>
        <w:rPr>
          <w:color w:val="000000"/>
          <w:sz w:val="24"/>
        </w:rPr>
      </w:pPr>
    </w:p>
    <w:p w:rsidR="00EA2C01" w:rsidRDefault="00EA2C01" w:rsidP="00EA2C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2C01" w:rsidRDefault="00EA2C01" w:rsidP="00EA2C01">
      <w:pPr>
        <w:keepNext/>
        <w:spacing w:line="360" w:lineRule="auto"/>
        <w:rPr>
          <w:color w:val="000000"/>
          <w:sz w:val="24"/>
        </w:rPr>
      </w:pP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2C01">
        <w:rPr>
          <w:color w:val="000000"/>
          <w:sz w:val="24"/>
          <w:szCs w:val="24"/>
        </w:rPr>
        <w:t>Zmienia się wydatki budżetu Miasta ogółem na 2024 rok do kwoty 6.265.726.088,34 zł, z</w:t>
      </w:r>
      <w:r w:rsidR="002C03A5">
        <w:rPr>
          <w:color w:val="000000"/>
          <w:sz w:val="24"/>
          <w:szCs w:val="24"/>
        </w:rPr>
        <w:t> </w:t>
      </w:r>
      <w:r w:rsidRPr="00EA2C01">
        <w:rPr>
          <w:color w:val="000000"/>
          <w:sz w:val="24"/>
          <w:szCs w:val="24"/>
        </w:rPr>
        <w:t>tego: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lastRenderedPageBreak/>
        <w:t>1) wydatki gminy 4.730.068.727,37 zł, z tego: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a) wydatki bieżące 3.829.330.776,37 zł,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b) wydatki majątkowe 900.737.951,00 zł;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2) wydatki powiatu 1.535.657.360,97 zł, z tego: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a) wydatki bieżące 1.182.363.296,97 zł,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b) wydatki majątkowe 353.294.064,00 zł,</w:t>
      </w:r>
    </w:p>
    <w:p w:rsidR="00EA2C01" w:rsidRDefault="00EA2C01" w:rsidP="00EA2C01">
      <w:pPr>
        <w:spacing w:line="360" w:lineRule="auto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zgodnie z załącznikiem nr 2.</w:t>
      </w:r>
    </w:p>
    <w:p w:rsidR="00EA2C01" w:rsidRDefault="00EA2C01" w:rsidP="00EA2C01">
      <w:pPr>
        <w:spacing w:line="360" w:lineRule="auto"/>
        <w:jc w:val="both"/>
        <w:rPr>
          <w:color w:val="000000"/>
          <w:sz w:val="24"/>
        </w:rPr>
      </w:pPr>
    </w:p>
    <w:p w:rsidR="00EA2C01" w:rsidRDefault="00EA2C01" w:rsidP="00EA2C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2C01" w:rsidRDefault="00EA2C01" w:rsidP="00EA2C01">
      <w:pPr>
        <w:keepNext/>
        <w:spacing w:line="360" w:lineRule="auto"/>
        <w:rPr>
          <w:color w:val="000000"/>
          <w:sz w:val="24"/>
        </w:rPr>
      </w:pP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2C01">
        <w:rPr>
          <w:color w:val="000000"/>
          <w:sz w:val="24"/>
          <w:szCs w:val="24"/>
        </w:rPr>
        <w:t>Dokonuje się podziału rezerw: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1) ogólnej o kwotę 3.634.561,00 zł do kwoty 3.365.439,00 zł;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2) celowych o kwotę 11.844.253,00 zł do kwoty 201.174.946,00 zł, w tym na: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a) wydatki bieżące jednostek systemu oświaty o kwotę 8.460.155,00 zł do kwoty 135.660.547,00 zł,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b) wydatki majątkowe jednostek systemu oświaty o kwotę 2.933.860,00 zł do kwoty 7.066.140,00 zł,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c) wydatki bieżące związane z przygotowaniem, realizacją oraz trwałością projektów o</w:t>
      </w:r>
      <w:r w:rsidR="002C03A5">
        <w:rPr>
          <w:color w:val="000000"/>
          <w:sz w:val="24"/>
          <w:szCs w:val="24"/>
        </w:rPr>
        <w:t> </w:t>
      </w:r>
      <w:r w:rsidRPr="00EA2C01">
        <w:rPr>
          <w:color w:val="000000"/>
          <w:sz w:val="24"/>
          <w:szCs w:val="24"/>
        </w:rPr>
        <w:t>kwotę 21.443,00 zł do kwoty 978.557,00 zł,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d) wydatki bieżące na zadania przekazane przez osiedla do realizacji wydziałom oraz miejskim jednostkom organizacyjnym o kwotę 795,00 zł do kwoty 3.469,00 zł,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e) wydatki związanie z zaspokojeniem roszczeń zgłaszanych wobec Miasta o kwotę 308.000,00 zł do kwoty 24.692.000,00 zł,</w:t>
      </w:r>
    </w:p>
    <w:p w:rsidR="00EA2C01" w:rsidRPr="00EA2C01" w:rsidRDefault="00EA2C01" w:rsidP="00EA2C0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A2C01">
        <w:rPr>
          <w:color w:val="000000"/>
          <w:sz w:val="24"/>
          <w:szCs w:val="24"/>
        </w:rPr>
        <w:t>f) realizację zadań z zakresu polityki społecznej i rodziny o kwotę 120.000,00 zł do kwoty 1.908.352,00 zł.</w:t>
      </w:r>
    </w:p>
    <w:p w:rsidR="00EA2C01" w:rsidRDefault="00EA2C01" w:rsidP="00EA2C01">
      <w:pPr>
        <w:spacing w:line="360" w:lineRule="auto"/>
        <w:jc w:val="both"/>
        <w:rPr>
          <w:color w:val="000000"/>
          <w:sz w:val="24"/>
        </w:rPr>
      </w:pPr>
    </w:p>
    <w:p w:rsidR="00EA2C01" w:rsidRDefault="00EA2C01" w:rsidP="00EA2C01">
      <w:pPr>
        <w:spacing w:line="360" w:lineRule="auto"/>
        <w:jc w:val="both"/>
        <w:rPr>
          <w:color w:val="000000"/>
          <w:sz w:val="24"/>
        </w:rPr>
      </w:pPr>
    </w:p>
    <w:p w:rsidR="00EA2C01" w:rsidRDefault="00EA2C01" w:rsidP="00EA2C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2C01" w:rsidRDefault="00EA2C01" w:rsidP="00EA2C01">
      <w:pPr>
        <w:keepNext/>
        <w:spacing w:line="360" w:lineRule="auto"/>
        <w:rPr>
          <w:color w:val="000000"/>
          <w:sz w:val="24"/>
        </w:rPr>
      </w:pPr>
    </w:p>
    <w:p w:rsidR="00EA2C01" w:rsidRDefault="00EA2C01" w:rsidP="00EA2C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2C01">
        <w:rPr>
          <w:color w:val="000000"/>
          <w:sz w:val="24"/>
          <w:szCs w:val="24"/>
        </w:rPr>
        <w:t>Zmiany wynikające z §</w:t>
      </w:r>
      <w:r w:rsidRPr="00EA2C01">
        <w:rPr>
          <w:color w:val="FF0000"/>
          <w:sz w:val="24"/>
          <w:szCs w:val="24"/>
        </w:rPr>
        <w:t xml:space="preserve"> </w:t>
      </w:r>
      <w:r w:rsidRPr="00EA2C01">
        <w:rPr>
          <w:color w:val="000000"/>
          <w:sz w:val="24"/>
          <w:szCs w:val="24"/>
        </w:rPr>
        <w:t>1, 2 i 3 są przedstawione w załącznikach nr 1, 2, 3, 4 i 5 do zarządzenia.</w:t>
      </w:r>
    </w:p>
    <w:p w:rsidR="00EA2C01" w:rsidRDefault="00EA2C01" w:rsidP="00EA2C01">
      <w:pPr>
        <w:spacing w:line="360" w:lineRule="auto"/>
        <w:jc w:val="both"/>
        <w:rPr>
          <w:color w:val="000000"/>
          <w:sz w:val="24"/>
        </w:rPr>
      </w:pPr>
    </w:p>
    <w:p w:rsidR="00EA2C01" w:rsidRDefault="00EA2C01" w:rsidP="00EA2C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EA2C01" w:rsidRDefault="00EA2C01" w:rsidP="00EA2C01">
      <w:pPr>
        <w:keepNext/>
        <w:spacing w:line="360" w:lineRule="auto"/>
        <w:rPr>
          <w:color w:val="000000"/>
          <w:sz w:val="24"/>
        </w:rPr>
      </w:pPr>
    </w:p>
    <w:p w:rsidR="00EA2C01" w:rsidRDefault="00EA2C01" w:rsidP="00EA2C0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2C01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EA2C01" w:rsidRDefault="00EA2C01" w:rsidP="00EA2C01">
      <w:pPr>
        <w:spacing w:line="360" w:lineRule="auto"/>
        <w:jc w:val="both"/>
        <w:rPr>
          <w:color w:val="000000"/>
          <w:sz w:val="24"/>
        </w:rPr>
      </w:pPr>
    </w:p>
    <w:p w:rsidR="00EA2C01" w:rsidRDefault="00EA2C01" w:rsidP="00EA2C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A2C01" w:rsidRPr="00EA2C01" w:rsidRDefault="00EA2C01" w:rsidP="00EA2C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A2C01" w:rsidRPr="00EA2C01" w:rsidSect="00EA2C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CF2" w:rsidRDefault="00277CF2">
      <w:r>
        <w:separator/>
      </w:r>
    </w:p>
  </w:endnote>
  <w:endnote w:type="continuationSeparator" w:id="0">
    <w:p w:rsidR="00277CF2" w:rsidRDefault="0027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CF2" w:rsidRDefault="00277CF2">
      <w:r>
        <w:separator/>
      </w:r>
    </w:p>
  </w:footnote>
  <w:footnote w:type="continuationSeparator" w:id="0">
    <w:p w:rsidR="00277CF2" w:rsidRDefault="0027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4r."/>
    <w:docVar w:name="AktNr" w:val="78/2024/P"/>
    <w:docVar w:name="Sprawa" w:val="zmian w budżecie Miasta Poznania na 2024 rok"/>
  </w:docVars>
  <w:rsids>
    <w:rsidRoot w:val="00EA2C01"/>
    <w:rsid w:val="00072485"/>
    <w:rsid w:val="000C07FF"/>
    <w:rsid w:val="000E2E12"/>
    <w:rsid w:val="00167A3B"/>
    <w:rsid w:val="00277CF2"/>
    <w:rsid w:val="002C03A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3C3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2C0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DF3A9-A1E0-48C8-BB26-E2B9D213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451</Words>
  <Characters>2347</Characters>
  <Application>Microsoft Office Word</Application>
  <DocSecurity>0</DocSecurity>
  <Lines>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2024-01-30T12:50:00Z</dcterms:created>
  <dcterms:modified xsi:type="dcterms:W3CDTF">2024-01-30T12:51:00Z</dcterms:modified>
</cp:coreProperties>
</file>