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1D52">
          <w:t>83/2024/P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1D52">
        <w:rPr>
          <w:b/>
          <w:sz w:val="28"/>
        </w:rPr>
        <w:fldChar w:fldCharType="separate"/>
      </w:r>
      <w:r w:rsidR="00F91D52">
        <w:rPr>
          <w:b/>
          <w:sz w:val="28"/>
        </w:rPr>
        <w:t>30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91D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1D52">
              <w:rPr>
                <w:b/>
                <w:sz w:val="24"/>
                <w:szCs w:val="24"/>
              </w:rPr>
              <w:fldChar w:fldCharType="separate"/>
            </w:r>
            <w:r w:rsidR="00F91D52">
              <w:rPr>
                <w:b/>
                <w:sz w:val="24"/>
                <w:szCs w:val="24"/>
              </w:rPr>
              <w:t xml:space="preserve">przekazania na stan majątkowy Zarządu Dróg Miejskich w Poznaniu, z siedzibą przy ulicy Wilczak 17, środków trwałych w postaci nawierzchni jezdni i chodnika w ulicy Anny </w:t>
            </w:r>
            <w:proofErr w:type="spellStart"/>
            <w:r w:rsidR="00F91D52">
              <w:rPr>
                <w:b/>
                <w:sz w:val="24"/>
                <w:szCs w:val="24"/>
              </w:rPr>
              <w:t>Danysz</w:t>
            </w:r>
            <w:proofErr w:type="spellEnd"/>
            <w:r w:rsidR="00F91D52">
              <w:rPr>
                <w:b/>
                <w:sz w:val="24"/>
                <w:szCs w:val="24"/>
              </w:rPr>
              <w:t xml:space="preserve"> w Poznaniu oraz nawierzchni jezdni i chodnika, sieci kanalizacji deszczowej i oświetlenia w ulicy Jarosława Iwaszkiewicza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1D52" w:rsidP="00F91D5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91D52">
        <w:rPr>
          <w:color w:val="000000"/>
          <w:sz w:val="24"/>
        </w:rPr>
        <w:t xml:space="preserve">Na podstawie </w:t>
      </w:r>
      <w:r w:rsidRPr="00F91D52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F91D52">
        <w:rPr>
          <w:color w:val="000000"/>
          <w:sz w:val="24"/>
          <w:szCs w:val="24"/>
        </w:rPr>
        <w:t>późn</w:t>
      </w:r>
      <w:proofErr w:type="spellEnd"/>
      <w:r w:rsidRPr="00F91D52">
        <w:rPr>
          <w:color w:val="000000"/>
          <w:sz w:val="24"/>
          <w:szCs w:val="24"/>
        </w:rPr>
        <w:t>. zm.), w związku z rozdziałem XII Instrukcji obiegu i kontroli dokumentów finansowo-księgowych w Urzędzie Miasta Poznania, wprowadzonej zarządzeniem Nr 3/2024/K Prezydenta Miasta Poznania z dnia 12 stycznia 2024 r.,</w:t>
      </w:r>
      <w:r w:rsidRPr="00F91D52">
        <w:rPr>
          <w:color w:val="000000"/>
          <w:sz w:val="24"/>
        </w:rPr>
        <w:t xml:space="preserve"> zarządza się, co następuje:</w:t>
      </w:r>
    </w:p>
    <w:p w:rsidR="00F91D52" w:rsidRDefault="00F91D52" w:rsidP="00F91D52">
      <w:pPr>
        <w:spacing w:line="360" w:lineRule="auto"/>
        <w:jc w:val="both"/>
        <w:rPr>
          <w:sz w:val="24"/>
        </w:rPr>
      </w:pPr>
    </w:p>
    <w:p w:rsidR="00F91D52" w:rsidRDefault="00F91D52" w:rsidP="00F91D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1D52" w:rsidRDefault="00F91D52" w:rsidP="00F91D52">
      <w:pPr>
        <w:keepNext/>
        <w:spacing w:line="360" w:lineRule="auto"/>
        <w:rPr>
          <w:color w:val="000000"/>
          <w:sz w:val="24"/>
        </w:rPr>
      </w:pPr>
    </w:p>
    <w:p w:rsidR="00F91D52" w:rsidRPr="00F91D52" w:rsidRDefault="00F91D52" w:rsidP="00F91D5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1D52">
        <w:rPr>
          <w:color w:val="000000"/>
          <w:sz w:val="24"/>
          <w:szCs w:val="24"/>
        </w:rPr>
        <w:t>Przekazuje się na stan majątkowy Zarządu Dróg Miejskich w Poznaniu, z siedzibą przy ulicy Wilczak 17:</w:t>
      </w:r>
    </w:p>
    <w:p w:rsidR="00F91D52" w:rsidRPr="00F91D52" w:rsidRDefault="00F91D52" w:rsidP="00F91D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1D52">
        <w:rPr>
          <w:color w:val="000000"/>
          <w:sz w:val="24"/>
          <w:szCs w:val="24"/>
        </w:rPr>
        <w:t xml:space="preserve">1) środki trwałe zlokalizowane na nieruchomości położonej w Poznaniu w ulicy Anny </w:t>
      </w:r>
      <w:proofErr w:type="spellStart"/>
      <w:r w:rsidRPr="00F91D52">
        <w:rPr>
          <w:color w:val="000000"/>
          <w:sz w:val="24"/>
          <w:szCs w:val="24"/>
        </w:rPr>
        <w:t>Danysz</w:t>
      </w:r>
      <w:proofErr w:type="spellEnd"/>
      <w:r w:rsidRPr="00F91D52">
        <w:rPr>
          <w:color w:val="000000"/>
          <w:sz w:val="24"/>
          <w:szCs w:val="24"/>
        </w:rPr>
        <w:t>, o oznaczeniu geodezyjnym: obręb Strzeszyn, arkusz mapy 17, działki nr 144 i</w:t>
      </w:r>
      <w:r w:rsidR="005804AB">
        <w:rPr>
          <w:color w:val="000000"/>
          <w:sz w:val="24"/>
          <w:szCs w:val="24"/>
        </w:rPr>
        <w:t> </w:t>
      </w:r>
      <w:r w:rsidRPr="00F91D52">
        <w:rPr>
          <w:color w:val="000000"/>
          <w:sz w:val="24"/>
          <w:szCs w:val="24"/>
        </w:rPr>
        <w:t>240, w postaci:</w:t>
      </w:r>
    </w:p>
    <w:p w:rsidR="00F91D52" w:rsidRPr="00F91D52" w:rsidRDefault="00F91D52" w:rsidP="00F91D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91D52">
        <w:rPr>
          <w:color w:val="000000"/>
          <w:sz w:val="24"/>
          <w:szCs w:val="24"/>
        </w:rPr>
        <w:t xml:space="preserve">a) nawierzchni jezdni z kostki betonowej typ </w:t>
      </w:r>
      <w:proofErr w:type="spellStart"/>
      <w:r w:rsidRPr="00F91D52">
        <w:rPr>
          <w:color w:val="000000"/>
          <w:sz w:val="24"/>
          <w:szCs w:val="24"/>
        </w:rPr>
        <w:t>eko</w:t>
      </w:r>
      <w:proofErr w:type="spellEnd"/>
      <w:r w:rsidRPr="00F91D52">
        <w:rPr>
          <w:color w:val="000000"/>
          <w:sz w:val="24"/>
          <w:szCs w:val="24"/>
        </w:rPr>
        <w:t xml:space="preserve"> o grubości 8 cm i powierzchni 381,07 m</w:t>
      </w:r>
      <w:r w:rsidRPr="00F91D52">
        <w:rPr>
          <w:color w:val="000000"/>
          <w:sz w:val="24"/>
          <w:szCs w:val="24"/>
          <w:vertAlign w:val="superscript"/>
        </w:rPr>
        <w:t>2</w:t>
      </w:r>
      <w:r w:rsidRPr="00F91D52">
        <w:rPr>
          <w:color w:val="000000"/>
          <w:sz w:val="24"/>
          <w:szCs w:val="24"/>
        </w:rPr>
        <w:t xml:space="preserve"> oraz nawierzchni jezdni z betonowych płyt ażurowych o grubości 8 cm i</w:t>
      </w:r>
      <w:r w:rsidR="005804AB">
        <w:rPr>
          <w:color w:val="000000"/>
          <w:sz w:val="24"/>
          <w:szCs w:val="24"/>
        </w:rPr>
        <w:t> </w:t>
      </w:r>
      <w:r w:rsidRPr="00F91D52">
        <w:rPr>
          <w:color w:val="000000"/>
          <w:sz w:val="24"/>
          <w:szCs w:val="24"/>
        </w:rPr>
        <w:t>powierzchni 36,00 m</w:t>
      </w:r>
      <w:r w:rsidRPr="00F91D52">
        <w:rPr>
          <w:color w:val="000000"/>
          <w:sz w:val="24"/>
          <w:szCs w:val="24"/>
          <w:vertAlign w:val="superscript"/>
        </w:rPr>
        <w:t>2</w:t>
      </w:r>
      <w:r w:rsidRPr="00F91D52">
        <w:rPr>
          <w:color w:val="000000"/>
          <w:sz w:val="24"/>
          <w:szCs w:val="24"/>
        </w:rPr>
        <w:t xml:space="preserve"> – o łącznej wartości 222 936,66 zł,</w:t>
      </w:r>
    </w:p>
    <w:p w:rsidR="00F91D52" w:rsidRPr="00F91D52" w:rsidRDefault="00F91D52" w:rsidP="00F91D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91D52">
        <w:rPr>
          <w:color w:val="000000"/>
          <w:sz w:val="24"/>
          <w:szCs w:val="24"/>
        </w:rPr>
        <w:t>b) nawierzchni chodnika z kostki betonowej pełnej o grubości 8 cm i powierzchni 267,28 m</w:t>
      </w:r>
      <w:r w:rsidRPr="00F91D52">
        <w:rPr>
          <w:color w:val="000000"/>
          <w:sz w:val="24"/>
          <w:szCs w:val="24"/>
          <w:vertAlign w:val="superscript"/>
        </w:rPr>
        <w:t>2</w:t>
      </w:r>
      <w:r w:rsidRPr="00F91D52">
        <w:rPr>
          <w:color w:val="000000"/>
          <w:sz w:val="24"/>
          <w:szCs w:val="24"/>
        </w:rPr>
        <w:t xml:space="preserve"> – o wartości 142 69,33 zł;</w:t>
      </w:r>
    </w:p>
    <w:p w:rsidR="00F91D52" w:rsidRPr="00F91D52" w:rsidRDefault="00F91D52" w:rsidP="00F91D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1D52">
        <w:rPr>
          <w:color w:val="000000"/>
          <w:sz w:val="24"/>
          <w:szCs w:val="24"/>
        </w:rPr>
        <w:lastRenderedPageBreak/>
        <w:t>2) środki trwałe zlokalizowane na nieruchomości położonej w Poznaniu w ulicy Jarosława Iwaszkiewicza, o oznaczeniu geodezyjnym: obręb Strzeszyn, arkusz mapy 23, działka nr 130, w postaci:</w:t>
      </w:r>
    </w:p>
    <w:p w:rsidR="00F91D52" w:rsidRPr="00F91D52" w:rsidRDefault="00F91D52" w:rsidP="00F91D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91D52">
        <w:rPr>
          <w:color w:val="000000"/>
          <w:sz w:val="24"/>
          <w:szCs w:val="24"/>
        </w:rPr>
        <w:t>a) nawierzchni jezdni z kostki betonowej o grubości 8 cm i powierzchni 1206,00 m</w:t>
      </w:r>
      <w:r w:rsidRPr="00F91D52">
        <w:rPr>
          <w:color w:val="000000"/>
          <w:sz w:val="24"/>
          <w:szCs w:val="24"/>
          <w:vertAlign w:val="superscript"/>
        </w:rPr>
        <w:t>2</w:t>
      </w:r>
      <w:r w:rsidRPr="00F91D52">
        <w:rPr>
          <w:color w:val="000000"/>
          <w:sz w:val="24"/>
          <w:szCs w:val="24"/>
        </w:rPr>
        <w:t xml:space="preserve"> –</w:t>
      </w:r>
      <w:r w:rsidR="005804AB">
        <w:rPr>
          <w:color w:val="000000"/>
          <w:sz w:val="24"/>
          <w:szCs w:val="24"/>
        </w:rPr>
        <w:t> </w:t>
      </w:r>
      <w:r w:rsidRPr="00F91D52">
        <w:rPr>
          <w:color w:val="000000"/>
          <w:sz w:val="24"/>
          <w:szCs w:val="24"/>
        </w:rPr>
        <w:t>o wartości 521 168,63 zł,</w:t>
      </w:r>
    </w:p>
    <w:p w:rsidR="00F91D52" w:rsidRPr="00F91D52" w:rsidRDefault="00F91D52" w:rsidP="00F91D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91D52">
        <w:rPr>
          <w:color w:val="000000"/>
          <w:sz w:val="24"/>
          <w:szCs w:val="24"/>
        </w:rPr>
        <w:t>b) nawierzchni chodnika z kostki betonowej o grubości 8 cm i powierzchni 700,00 m</w:t>
      </w:r>
      <w:r w:rsidRPr="00F91D52">
        <w:rPr>
          <w:color w:val="000000"/>
          <w:sz w:val="24"/>
          <w:szCs w:val="24"/>
          <w:vertAlign w:val="superscript"/>
        </w:rPr>
        <w:t>2</w:t>
      </w:r>
      <w:r w:rsidRPr="00F91D52">
        <w:rPr>
          <w:color w:val="000000"/>
          <w:sz w:val="24"/>
          <w:szCs w:val="24"/>
        </w:rPr>
        <w:t xml:space="preserve"> – o wartości 302 502,52 zł,</w:t>
      </w:r>
    </w:p>
    <w:p w:rsidR="00F91D52" w:rsidRPr="00F91D52" w:rsidRDefault="00F91D52" w:rsidP="00F91D5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91D52">
        <w:rPr>
          <w:color w:val="000000"/>
          <w:sz w:val="24"/>
          <w:szCs w:val="24"/>
        </w:rPr>
        <w:t>c) sieci kanalizacji deszczowej, na którą składa się kanał kanalizacji deszczowej z rur PP o średnicy 300 mm i długości 185 m.b., kanał kanalizacji deszczowej z rur PP o</w:t>
      </w:r>
      <w:r w:rsidR="005804AB">
        <w:rPr>
          <w:color w:val="000000"/>
          <w:sz w:val="24"/>
          <w:szCs w:val="24"/>
        </w:rPr>
        <w:t> </w:t>
      </w:r>
      <w:r w:rsidRPr="00F91D52">
        <w:rPr>
          <w:color w:val="000000"/>
          <w:sz w:val="24"/>
          <w:szCs w:val="24"/>
        </w:rPr>
        <w:t>średnicy 160 mm i długości 18 m.b. oraz dwie betonowe studnie kanalizacji deszczowej o średnicy 1000 mm – o łącznej wartości 260 096,61 zł,</w:t>
      </w:r>
    </w:p>
    <w:p w:rsidR="00F91D52" w:rsidRDefault="00F91D52" w:rsidP="00F91D52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91D52">
        <w:rPr>
          <w:color w:val="000000"/>
          <w:sz w:val="24"/>
          <w:szCs w:val="24"/>
        </w:rPr>
        <w:t>d) oświetlenia, na które składają się słupy oświetleniowe (5 szt.) oraz kabel YAKY 4</w:t>
      </w:r>
      <w:r w:rsidR="005804AB">
        <w:rPr>
          <w:color w:val="000000"/>
          <w:sz w:val="24"/>
          <w:szCs w:val="24"/>
        </w:rPr>
        <w:t> </w:t>
      </w:r>
      <w:r w:rsidRPr="00F91D52">
        <w:rPr>
          <w:color w:val="000000"/>
          <w:sz w:val="24"/>
          <w:szCs w:val="24"/>
        </w:rPr>
        <w:t>×</w:t>
      </w:r>
      <w:r w:rsidR="005804AB">
        <w:rPr>
          <w:color w:val="000000"/>
          <w:sz w:val="24"/>
          <w:szCs w:val="24"/>
        </w:rPr>
        <w:t> </w:t>
      </w:r>
      <w:r w:rsidRPr="00F91D52">
        <w:rPr>
          <w:color w:val="000000"/>
          <w:sz w:val="24"/>
          <w:szCs w:val="24"/>
        </w:rPr>
        <w:t>25 mm</w:t>
      </w:r>
      <w:r w:rsidRPr="00F91D52">
        <w:rPr>
          <w:color w:val="000000"/>
          <w:sz w:val="24"/>
          <w:szCs w:val="24"/>
          <w:vertAlign w:val="superscript"/>
        </w:rPr>
        <w:t>2</w:t>
      </w:r>
      <w:r w:rsidRPr="00F91D52">
        <w:rPr>
          <w:color w:val="000000"/>
          <w:sz w:val="24"/>
          <w:szCs w:val="24"/>
        </w:rPr>
        <w:t xml:space="preserve"> o długości 221 m.b. – o wartości 79 608,76 zł.</w:t>
      </w:r>
    </w:p>
    <w:p w:rsidR="00F91D52" w:rsidRDefault="00F91D52" w:rsidP="00F91D52">
      <w:pPr>
        <w:spacing w:line="360" w:lineRule="auto"/>
        <w:jc w:val="both"/>
        <w:rPr>
          <w:color w:val="000000"/>
          <w:sz w:val="24"/>
        </w:rPr>
      </w:pPr>
    </w:p>
    <w:p w:rsidR="00F91D52" w:rsidRDefault="00F91D52" w:rsidP="00F91D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1D52" w:rsidRDefault="00F91D52" w:rsidP="00F91D52">
      <w:pPr>
        <w:keepNext/>
        <w:spacing w:line="360" w:lineRule="auto"/>
        <w:rPr>
          <w:color w:val="000000"/>
          <w:sz w:val="24"/>
        </w:rPr>
      </w:pPr>
    </w:p>
    <w:p w:rsidR="00F91D52" w:rsidRDefault="00F91D52" w:rsidP="00F91D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1D52">
        <w:rPr>
          <w:color w:val="000000"/>
          <w:sz w:val="24"/>
          <w:szCs w:val="24"/>
        </w:rPr>
        <w:t>Wykonanie zarządzenia powierza się Dyrektorowi Wydziału Gospodarki Komunalnej Urzędu Miasta Poznania i Dyrektorowi Zarządu Dróg Miejskich w Poznaniu.</w:t>
      </w:r>
    </w:p>
    <w:p w:rsidR="00F91D52" w:rsidRDefault="00F91D52" w:rsidP="00F91D52">
      <w:pPr>
        <w:spacing w:line="360" w:lineRule="auto"/>
        <w:jc w:val="both"/>
        <w:rPr>
          <w:color w:val="000000"/>
          <w:sz w:val="24"/>
        </w:rPr>
      </w:pPr>
    </w:p>
    <w:p w:rsidR="00F91D52" w:rsidRDefault="00F91D52" w:rsidP="00F91D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1D52" w:rsidRDefault="00F91D52" w:rsidP="00F91D52">
      <w:pPr>
        <w:keepNext/>
        <w:spacing w:line="360" w:lineRule="auto"/>
        <w:rPr>
          <w:color w:val="000000"/>
          <w:sz w:val="24"/>
        </w:rPr>
      </w:pPr>
    </w:p>
    <w:p w:rsidR="00F91D52" w:rsidRDefault="00F91D52" w:rsidP="00F91D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1D52">
        <w:rPr>
          <w:color w:val="000000"/>
          <w:sz w:val="24"/>
          <w:szCs w:val="24"/>
        </w:rPr>
        <w:t>Zarządzenie wchodzi w życie z dniem podpisania.</w:t>
      </w:r>
    </w:p>
    <w:p w:rsidR="00F91D52" w:rsidRDefault="00F91D52" w:rsidP="00F91D52">
      <w:pPr>
        <w:spacing w:line="360" w:lineRule="auto"/>
        <w:jc w:val="both"/>
        <w:rPr>
          <w:color w:val="000000"/>
          <w:sz w:val="24"/>
        </w:rPr>
      </w:pPr>
    </w:p>
    <w:p w:rsidR="00F91D52" w:rsidRDefault="00F91D52" w:rsidP="00F91D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91D52" w:rsidRDefault="00F91D52" w:rsidP="00F91D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91D52" w:rsidRPr="00F91D52" w:rsidRDefault="00F91D52" w:rsidP="00F91D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91D52" w:rsidRPr="00F91D52" w:rsidSect="00F91D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D52" w:rsidRDefault="00F91D52">
      <w:r>
        <w:separator/>
      </w:r>
    </w:p>
  </w:endnote>
  <w:endnote w:type="continuationSeparator" w:id="0">
    <w:p w:rsidR="00F91D52" w:rsidRDefault="00F9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D52" w:rsidRDefault="00F91D52">
      <w:r>
        <w:separator/>
      </w:r>
    </w:p>
  </w:footnote>
  <w:footnote w:type="continuationSeparator" w:id="0">
    <w:p w:rsidR="00F91D52" w:rsidRDefault="00F91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4r."/>
    <w:docVar w:name="AktNr" w:val="83/2024/P"/>
    <w:docVar w:name="Sprawa" w:val="przekazania na stan majątkowy Zarządu Dróg Miejskich w Poznaniu, z siedzibą przy ulicy Wilczak 17, środków trwałych w postaci nawierzchni jezdni i chodnika w ulicy Anny Danysz w Poznaniu oraz nawierzchni jezdni i chodnika, sieci kanalizacji deszczowej i oświetlenia w ulicy Jarosława Iwaszkiewicza w Poznaniu."/>
  </w:docVars>
  <w:rsids>
    <w:rsidRoot w:val="00F91D5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04AB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425</Words>
  <Characters>2229</Characters>
  <Application>Microsoft Office Word</Application>
  <DocSecurity>0</DocSecurity>
  <Lines>61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2024-01-30T11:51:00Z</dcterms:created>
  <dcterms:modified xsi:type="dcterms:W3CDTF">2024-01-30T11:51:00Z</dcterms:modified>
</cp:coreProperties>
</file>