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B7DB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7DB6">
              <w:rPr>
                <w:b/>
              </w:rPr>
              <w:fldChar w:fldCharType="separate"/>
            </w:r>
            <w:r w:rsidR="005B7DB6">
              <w:rPr>
                <w:b/>
              </w:rPr>
              <w:t>powołania Miejskiego Zespołu Wyborczego ds. przeprowadzenia wyborów do Rady Miasta Poznania, Sejmiku Województwa Wielkopolskiego i Prezydenta Miasta Poznania oraz wyborów do Parlamentu Europejskiego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7DB6" w:rsidRDefault="00FA63B5" w:rsidP="005B7DB6">
      <w:pPr>
        <w:spacing w:line="360" w:lineRule="auto"/>
        <w:jc w:val="both"/>
      </w:pPr>
      <w:bookmarkStart w:id="2" w:name="z1"/>
      <w:bookmarkEnd w:id="2"/>
    </w:p>
    <w:p w:rsidR="005B7DB6" w:rsidRDefault="005B7DB6" w:rsidP="005B7DB6">
      <w:pPr>
        <w:spacing w:line="360" w:lineRule="auto"/>
        <w:jc w:val="both"/>
        <w:rPr>
          <w:color w:val="000000"/>
        </w:rPr>
      </w:pPr>
      <w:r w:rsidRPr="005B7DB6">
        <w:rPr>
          <w:color w:val="000000"/>
        </w:rPr>
        <w:t>W związku z rozporządzeniem Prezesa Rady Ministrów z dnia 29 stycznia 2024 r. w sprawie zarządzenia wyborów do rad gmin, rad powiatów, sejmików województw i rad dzielnic m.st. Warszawy oraz wyborów wójtów, burmistrzów i prezydentów miast, a także terminem wyborów do Parlamentu Europejskiego ustalonym decyzją ambasadorów państw członkowskich przy  Unii Europejskiej zasadne jest powołanie Miejskiego Zespołu Wyborczego. Członkowie zespołu będą nadzorować i realizować w 2024 r. prace powierzone Prezydentowi Miasta Poznania na podstawie ustawy Kodeks wyborczy zgodnie z</w:t>
      </w:r>
      <w:r w:rsidR="004144F3">
        <w:rPr>
          <w:color w:val="000000"/>
        </w:rPr>
        <w:t> </w:t>
      </w:r>
      <w:r w:rsidRPr="005B7DB6">
        <w:rPr>
          <w:color w:val="000000"/>
        </w:rPr>
        <w:t>kalendarzem czynności wyborczych wyznaczonym dla danego rodzaju wyborów powszechnych.</w:t>
      </w:r>
    </w:p>
    <w:p w:rsidR="005B7DB6" w:rsidRDefault="005B7DB6" w:rsidP="005B7DB6">
      <w:pPr>
        <w:spacing w:line="360" w:lineRule="auto"/>
        <w:jc w:val="both"/>
      </w:pPr>
    </w:p>
    <w:p w:rsidR="005B7DB6" w:rsidRDefault="005B7DB6" w:rsidP="005B7DB6">
      <w:pPr>
        <w:keepNext/>
        <w:spacing w:line="360" w:lineRule="auto"/>
        <w:jc w:val="center"/>
      </w:pPr>
      <w:r>
        <w:t>DYREKTOR WYDZIAŁU</w:t>
      </w:r>
    </w:p>
    <w:p w:rsidR="005B7DB6" w:rsidRPr="005B7DB6" w:rsidRDefault="005B7DB6" w:rsidP="005B7DB6">
      <w:pPr>
        <w:keepNext/>
        <w:spacing w:line="360" w:lineRule="auto"/>
        <w:jc w:val="center"/>
      </w:pPr>
      <w:r>
        <w:t>(-) Wojciech Kasprzak</w:t>
      </w:r>
    </w:p>
    <w:sectPr w:rsidR="005B7DB6" w:rsidRPr="005B7DB6" w:rsidSect="005B7D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B6" w:rsidRDefault="005B7DB6">
      <w:r>
        <w:separator/>
      </w:r>
    </w:p>
  </w:endnote>
  <w:endnote w:type="continuationSeparator" w:id="0">
    <w:p w:rsidR="005B7DB6" w:rsidRDefault="005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B6" w:rsidRDefault="005B7DB6">
      <w:r>
        <w:separator/>
      </w:r>
    </w:p>
  </w:footnote>
  <w:footnote w:type="continuationSeparator" w:id="0">
    <w:p w:rsidR="005B7DB6" w:rsidRDefault="005B7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go Zespołu Wyborczego ds. przeprowadzenia wyborów do Rady Miasta Poznania, Sejmiku Województwa Wielkopolskiego i Prezydenta Miasta Poznania oraz wyborów do Parlamentu Europejskiego w 2024 r."/>
  </w:docVars>
  <w:rsids>
    <w:rsidRoot w:val="005B7DB6"/>
    <w:rsid w:val="000607A3"/>
    <w:rsid w:val="001B1D53"/>
    <w:rsid w:val="0022095A"/>
    <w:rsid w:val="002946C5"/>
    <w:rsid w:val="002C29F3"/>
    <w:rsid w:val="004144F3"/>
    <w:rsid w:val="005B7DB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81F2-B9B2-42E6-9C9D-C2BA17A8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133</Words>
  <Characters>894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2024-02-01T13:49:00Z</dcterms:created>
  <dcterms:modified xsi:type="dcterms:W3CDTF">2024-02-01T13:49:00Z</dcterms:modified>
</cp:coreProperties>
</file>