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F4" w:rsidRDefault="00601AF4" w:rsidP="00601AF4">
      <w:pPr>
        <w:pStyle w:val="Nagwek1"/>
        <w:ind w:right="-648" w:firstLine="6"/>
        <w:jc w:val="right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z w:val="20"/>
        </w:rPr>
        <w:t xml:space="preserve">Załącznik </w:t>
      </w:r>
      <w:r w:rsidR="00EF3DD8">
        <w:rPr>
          <w:rFonts w:ascii="Times New Roman" w:hAnsi="Times New Roman"/>
          <w:snapToGrid w:val="0"/>
          <w:sz w:val="20"/>
        </w:rPr>
        <w:t>do zarządzenia Nr</w:t>
      </w:r>
      <w:r w:rsidR="00EF3DD8">
        <w:rPr>
          <w:rFonts w:ascii="Times New Roman" w:hAnsi="Times New Roman"/>
          <w:snapToGrid w:val="0"/>
          <w:sz w:val="20"/>
          <w:lang w:val="pl-PL"/>
        </w:rPr>
        <w:t xml:space="preserve"> 190</w:t>
      </w:r>
      <w:r>
        <w:rPr>
          <w:rFonts w:ascii="Times New Roman" w:hAnsi="Times New Roman"/>
          <w:b w:val="0"/>
          <w:snapToGrid w:val="0"/>
          <w:sz w:val="20"/>
        </w:rPr>
        <w:t>/</w:t>
      </w:r>
      <w:r>
        <w:rPr>
          <w:rFonts w:ascii="Times New Roman" w:hAnsi="Times New Roman"/>
          <w:snapToGrid w:val="0"/>
          <w:sz w:val="20"/>
        </w:rPr>
        <w:t>202</w:t>
      </w:r>
      <w:r w:rsidR="00C44423">
        <w:rPr>
          <w:rFonts w:ascii="Times New Roman" w:hAnsi="Times New Roman"/>
          <w:snapToGrid w:val="0"/>
          <w:sz w:val="20"/>
          <w:lang w:val="pl-PL"/>
        </w:rPr>
        <w:t>4</w:t>
      </w:r>
      <w:r>
        <w:rPr>
          <w:rFonts w:ascii="Times New Roman" w:hAnsi="Times New Roman"/>
          <w:snapToGrid w:val="0"/>
          <w:sz w:val="20"/>
        </w:rPr>
        <w:t>/P</w:t>
      </w:r>
    </w:p>
    <w:p w:rsidR="00601AF4" w:rsidRDefault="00601AF4" w:rsidP="00601AF4">
      <w:pPr>
        <w:ind w:right="-648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>PREZYDENTA MIASTA POZNANIA</w:t>
      </w:r>
    </w:p>
    <w:p w:rsidR="00601AF4" w:rsidRDefault="00601AF4" w:rsidP="00601AF4">
      <w:pPr>
        <w:ind w:right="-648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z </w:t>
      </w:r>
      <w:r w:rsidR="00EF3DD8">
        <w:rPr>
          <w:b/>
          <w:snapToGrid w:val="0"/>
          <w:sz w:val="20"/>
        </w:rPr>
        <w:t>dnia 15.02.</w:t>
      </w:r>
      <w:bookmarkStart w:id="0" w:name="_GoBack"/>
      <w:bookmarkEnd w:id="0"/>
      <w:r w:rsidRPr="007F61A8">
        <w:rPr>
          <w:b/>
          <w:snapToGrid w:val="0"/>
          <w:sz w:val="20"/>
        </w:rPr>
        <w:t>2</w:t>
      </w:r>
      <w:r>
        <w:rPr>
          <w:b/>
          <w:snapToGrid w:val="0"/>
          <w:sz w:val="20"/>
        </w:rPr>
        <w:t>02</w:t>
      </w:r>
      <w:r w:rsidR="00C44423">
        <w:rPr>
          <w:b/>
          <w:snapToGrid w:val="0"/>
          <w:sz w:val="20"/>
        </w:rPr>
        <w:t>4</w:t>
      </w:r>
      <w:r>
        <w:rPr>
          <w:b/>
          <w:snapToGrid w:val="0"/>
          <w:sz w:val="20"/>
        </w:rPr>
        <w:t xml:space="preserve"> r.</w:t>
      </w:r>
    </w:p>
    <w:p w:rsidR="00601AF4" w:rsidRDefault="00601AF4" w:rsidP="00601AF4">
      <w:pPr>
        <w:ind w:right="-648"/>
        <w:jc w:val="right"/>
        <w:rPr>
          <w:b/>
          <w:snapToGrid w:val="0"/>
          <w:sz w:val="20"/>
        </w:rPr>
      </w:pPr>
    </w:p>
    <w:p w:rsidR="00601AF4" w:rsidRDefault="00601AF4" w:rsidP="00601AF4">
      <w:pPr>
        <w:ind w:right="-648"/>
        <w:jc w:val="right"/>
        <w:rPr>
          <w:b/>
          <w:snapToGrid w:val="0"/>
          <w:sz w:val="20"/>
        </w:rPr>
      </w:pPr>
    </w:p>
    <w:p w:rsidR="00601AF4" w:rsidRDefault="00601AF4" w:rsidP="00601AF4">
      <w:pPr>
        <w:pStyle w:val="Nagwek2"/>
        <w:spacing w:line="240" w:lineRule="auto"/>
        <w:ind w:left="0" w:firstLine="6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WYKAZ</w:t>
      </w:r>
    </w:p>
    <w:p w:rsidR="00601AF4" w:rsidRDefault="00601AF4" w:rsidP="00601AF4">
      <w:pPr>
        <w:pStyle w:val="Nagwek2"/>
        <w:spacing w:line="240" w:lineRule="auto"/>
        <w:ind w:left="-720" w:right="-650" w:firstLine="5"/>
        <w:jc w:val="center"/>
        <w:rPr>
          <w:rFonts w:ascii="Times New Roman" w:hAnsi="Times New Roman"/>
          <w:i w:val="0"/>
          <w:spacing w:val="-6"/>
          <w:sz w:val="24"/>
        </w:rPr>
      </w:pPr>
      <w:r>
        <w:rPr>
          <w:rFonts w:ascii="Times New Roman" w:hAnsi="Times New Roman"/>
          <w:i w:val="0"/>
          <w:spacing w:val="-6"/>
          <w:sz w:val="24"/>
        </w:rPr>
        <w:t xml:space="preserve">nieruchomości zabudowanej budynkiem mieszkalnym jednolokalowym, </w:t>
      </w:r>
    </w:p>
    <w:p w:rsidR="00601AF4" w:rsidRDefault="00601AF4" w:rsidP="00601AF4">
      <w:pPr>
        <w:pStyle w:val="Nagwek2"/>
        <w:spacing w:line="240" w:lineRule="auto"/>
        <w:ind w:left="-720" w:right="-650" w:firstLine="5"/>
        <w:jc w:val="center"/>
        <w:rPr>
          <w:rFonts w:ascii="Times New Roman" w:hAnsi="Times New Roman"/>
          <w:i w:val="0"/>
          <w:spacing w:val="-6"/>
          <w:sz w:val="24"/>
        </w:rPr>
      </w:pPr>
      <w:r>
        <w:rPr>
          <w:rFonts w:ascii="Times New Roman" w:hAnsi="Times New Roman"/>
          <w:i w:val="0"/>
          <w:spacing w:val="-6"/>
          <w:sz w:val="24"/>
        </w:rPr>
        <w:t>przeznaczonej do sprzedaży w trybie bezprzetargowym</w:t>
      </w:r>
    </w:p>
    <w:p w:rsidR="00601AF4" w:rsidRDefault="00601AF4" w:rsidP="00601AF4"/>
    <w:tbl>
      <w:tblPr>
        <w:tblW w:w="0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40"/>
        <w:gridCol w:w="8100"/>
      </w:tblGrid>
      <w:tr w:rsidR="00601AF4" w:rsidTr="00290C6F">
        <w:trPr>
          <w:trHeight w:val="26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01AF4" w:rsidRDefault="00601AF4" w:rsidP="00290C6F">
            <w:pPr>
              <w:numPr>
                <w:ilvl w:val="0"/>
                <w:numId w:val="1"/>
              </w:numPr>
              <w:tabs>
                <w:tab w:val="left" w:pos="0"/>
                <w:tab w:val="num" w:pos="202"/>
                <w:tab w:val="num" w:pos="290"/>
              </w:tabs>
              <w:spacing w:before="60" w:after="60"/>
              <w:ind w:left="290" w:hanging="290"/>
              <w:rPr>
                <w:caps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Adres nieruchomości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01AF4" w:rsidRPr="00330C37" w:rsidRDefault="00601AF4" w:rsidP="00290C6F">
            <w:pPr>
              <w:pStyle w:val="Nagwek3"/>
              <w:spacing w:before="60" w:after="60"/>
              <w:ind w:right="74"/>
              <w:jc w:val="both"/>
              <w:rPr>
                <w:rFonts w:ascii="Times New Roman" w:hAnsi="Times New Roman"/>
                <w:i w:val="0"/>
                <w:sz w:val="20"/>
                <w:lang w:val="pl-PL" w:eastAsia="pl-PL"/>
              </w:rPr>
            </w:pPr>
            <w:r w:rsidRPr="00330C37">
              <w:rPr>
                <w:rFonts w:ascii="Times New Roman" w:hAnsi="Times New Roman"/>
                <w:i w:val="0"/>
                <w:sz w:val="20"/>
                <w:lang w:val="pl-PL" w:eastAsia="pl-PL"/>
              </w:rPr>
              <w:t xml:space="preserve">Poznań, ul. </w:t>
            </w:r>
            <w:r w:rsidR="00851A73">
              <w:rPr>
                <w:rFonts w:ascii="Times New Roman" w:hAnsi="Times New Roman"/>
                <w:i w:val="0"/>
                <w:sz w:val="20"/>
                <w:lang w:val="pl-PL" w:eastAsia="pl-PL"/>
              </w:rPr>
              <w:t>Alzacka 1</w:t>
            </w:r>
          </w:p>
        </w:tc>
      </w:tr>
      <w:tr w:rsidR="00601AF4" w:rsidTr="00290C6F">
        <w:trPr>
          <w:trHeight w:val="743"/>
        </w:trPr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01AF4" w:rsidRDefault="00601AF4" w:rsidP="00290C6F">
            <w:pPr>
              <w:numPr>
                <w:ilvl w:val="0"/>
                <w:numId w:val="1"/>
              </w:numPr>
              <w:tabs>
                <w:tab w:val="left" w:pos="-70"/>
                <w:tab w:val="num" w:pos="202"/>
                <w:tab w:val="num" w:pos="290"/>
              </w:tabs>
              <w:spacing w:before="60" w:after="60"/>
              <w:ind w:left="290" w:hanging="29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Oznaczenia geodezyjne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01AF4" w:rsidRDefault="00601AF4" w:rsidP="00290C6F">
            <w:pPr>
              <w:spacing w:before="60"/>
              <w:ind w:left="108" w:right="74" w:hanging="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obręb </w:t>
            </w:r>
            <w:r w:rsidR="00851A73">
              <w:rPr>
                <w:b/>
                <w:sz w:val="20"/>
                <w:szCs w:val="20"/>
              </w:rPr>
              <w:t>Naramowice</w:t>
            </w:r>
            <w:r>
              <w:rPr>
                <w:b/>
                <w:sz w:val="20"/>
                <w:szCs w:val="20"/>
              </w:rPr>
              <w:t xml:space="preserve">, arkusz </w:t>
            </w:r>
            <w:r w:rsidR="00851A73">
              <w:rPr>
                <w:b/>
                <w:sz w:val="20"/>
                <w:szCs w:val="20"/>
              </w:rPr>
              <w:t>21</w:t>
            </w:r>
            <w:r w:rsidR="00B5480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działka 17</w:t>
            </w:r>
            <w:r w:rsidR="00851A73">
              <w:rPr>
                <w:b/>
                <w:sz w:val="20"/>
                <w:szCs w:val="20"/>
              </w:rPr>
              <w:t>4/38</w:t>
            </w:r>
            <w:r>
              <w:rPr>
                <w:b/>
                <w:sz w:val="20"/>
                <w:szCs w:val="20"/>
              </w:rPr>
              <w:t xml:space="preserve"> (B)</w:t>
            </w:r>
            <w:r w:rsidR="00B5480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pow. </w:t>
            </w:r>
            <w:r w:rsidR="00851A73">
              <w:rPr>
                <w:b/>
                <w:sz w:val="20"/>
                <w:szCs w:val="20"/>
              </w:rPr>
              <w:t>694</w:t>
            </w:r>
            <w:r>
              <w:rPr>
                <w:b/>
                <w:sz w:val="20"/>
                <w:szCs w:val="20"/>
              </w:rPr>
              <w:t xml:space="preserve"> 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 w:rsidR="00B54808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KW PO</w:t>
            </w:r>
            <w:r w:rsidR="00851A7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P/00</w:t>
            </w:r>
            <w:r w:rsidR="00851A73">
              <w:rPr>
                <w:b/>
                <w:sz w:val="20"/>
                <w:szCs w:val="20"/>
              </w:rPr>
              <w:t>115835</w:t>
            </w:r>
            <w:r>
              <w:rPr>
                <w:b/>
                <w:sz w:val="20"/>
                <w:szCs w:val="20"/>
              </w:rPr>
              <w:t>/</w:t>
            </w:r>
            <w:r w:rsidR="00851A7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</w:t>
            </w:r>
          </w:p>
          <w:p w:rsidR="00601AF4" w:rsidRDefault="00601AF4" w:rsidP="00290C6F">
            <w:pPr>
              <w:spacing w:before="60"/>
              <w:ind w:left="108" w:right="74" w:hanging="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według KW PO2P/00</w:t>
            </w:r>
            <w:r w:rsidR="00851A73">
              <w:rPr>
                <w:b/>
                <w:sz w:val="20"/>
                <w:szCs w:val="20"/>
              </w:rPr>
              <w:t>115835</w:t>
            </w:r>
            <w:r>
              <w:rPr>
                <w:b/>
                <w:sz w:val="20"/>
                <w:szCs w:val="20"/>
              </w:rPr>
              <w:t>/</w:t>
            </w:r>
            <w:r w:rsidR="00851A7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– właściciel: Miasto Poznań</w:t>
            </w:r>
          </w:p>
        </w:tc>
      </w:tr>
      <w:tr w:rsidR="00601AF4" w:rsidTr="00290C6F"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601AF4" w:rsidRDefault="00601AF4" w:rsidP="00290C6F">
            <w:pPr>
              <w:numPr>
                <w:ilvl w:val="0"/>
                <w:numId w:val="1"/>
              </w:numPr>
              <w:tabs>
                <w:tab w:val="clear" w:pos="720"/>
                <w:tab w:val="num" w:pos="202"/>
                <w:tab w:val="num" w:pos="290"/>
                <w:tab w:val="left" w:pos="1490"/>
              </w:tabs>
              <w:spacing w:before="60" w:after="60"/>
              <w:ind w:left="290" w:hanging="29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Opis nieruchomości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41FE" w:rsidRDefault="00423316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6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>p</w:t>
            </w:r>
            <w:r w:rsidR="00E22E73">
              <w:rPr>
                <w:rFonts w:ascii="Times New Roman" w:hAnsi="Times New Roman"/>
                <w:szCs w:val="20"/>
                <w:lang w:val="pl-PL" w:eastAsia="pl-PL"/>
              </w:rPr>
              <w:t>ołożona w północnej części miasta przy ul</w:t>
            </w:r>
            <w:r w:rsidR="00620C48">
              <w:rPr>
                <w:rFonts w:ascii="Times New Roman" w:hAnsi="Times New Roman"/>
                <w:szCs w:val="20"/>
                <w:lang w:val="pl-PL" w:eastAsia="pl-PL"/>
              </w:rPr>
              <w:t>.</w:t>
            </w:r>
            <w:r w:rsidR="00E22E73">
              <w:rPr>
                <w:rFonts w:ascii="Times New Roman" w:hAnsi="Times New Roman"/>
                <w:szCs w:val="20"/>
                <w:lang w:val="pl-PL" w:eastAsia="pl-PL"/>
              </w:rPr>
              <w:t xml:space="preserve"> Alzackiej 1</w:t>
            </w:r>
            <w:r w:rsidR="002B41FE">
              <w:rPr>
                <w:rFonts w:ascii="Times New Roman" w:hAnsi="Times New Roman"/>
                <w:szCs w:val="20"/>
                <w:lang w:val="pl-PL" w:eastAsia="pl-PL"/>
              </w:rPr>
              <w:t>,</w:t>
            </w:r>
          </w:p>
          <w:p w:rsidR="00E22E73" w:rsidRDefault="002B41FE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6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>kształt prostokąta z jednym ściętym kątem</w:t>
            </w:r>
            <w:r w:rsidR="00620C48">
              <w:rPr>
                <w:rFonts w:ascii="Times New Roman" w:hAnsi="Times New Roman"/>
                <w:szCs w:val="20"/>
                <w:lang w:val="pl-PL" w:eastAsia="pl-PL"/>
              </w:rPr>
              <w:t>,</w:t>
            </w:r>
          </w:p>
          <w:p w:rsidR="00601AF4" w:rsidRPr="00330C37" w:rsidRDefault="00601AF4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 w:rsidRPr="00330C37">
              <w:rPr>
                <w:rFonts w:ascii="Times New Roman" w:hAnsi="Times New Roman"/>
                <w:szCs w:val="20"/>
                <w:lang w:val="pl-PL" w:eastAsia="pl-PL"/>
              </w:rPr>
              <w:t xml:space="preserve">zabudowana </w:t>
            </w:r>
            <w:r w:rsidR="00E86603">
              <w:rPr>
                <w:rFonts w:ascii="Times New Roman" w:hAnsi="Times New Roman"/>
                <w:szCs w:val="20"/>
                <w:lang w:val="pl-PL" w:eastAsia="pl-PL"/>
              </w:rPr>
              <w:t xml:space="preserve">wolnostojącym </w:t>
            </w:r>
            <w:r w:rsidRPr="00330C37">
              <w:rPr>
                <w:rFonts w:ascii="Times New Roman" w:hAnsi="Times New Roman"/>
                <w:szCs w:val="20"/>
                <w:lang w:val="pl-PL" w:eastAsia="pl-PL"/>
              </w:rPr>
              <w:t>budynk</w:t>
            </w:r>
            <w:r w:rsidR="002B41FE">
              <w:rPr>
                <w:rFonts w:ascii="Times New Roman" w:hAnsi="Times New Roman"/>
                <w:szCs w:val="20"/>
                <w:lang w:val="pl-PL" w:eastAsia="pl-PL"/>
              </w:rPr>
              <w:t>iem</w:t>
            </w:r>
            <w:r w:rsidRPr="00330C37">
              <w:rPr>
                <w:rFonts w:ascii="Times New Roman" w:hAnsi="Times New Roman"/>
                <w:szCs w:val="20"/>
                <w:lang w:val="pl-PL" w:eastAsia="pl-PL"/>
              </w:rPr>
              <w:t xml:space="preserve"> mieszkaln</w:t>
            </w:r>
            <w:r w:rsidR="002B41FE">
              <w:rPr>
                <w:rFonts w:ascii="Times New Roman" w:hAnsi="Times New Roman"/>
                <w:szCs w:val="20"/>
                <w:lang w:val="pl-PL" w:eastAsia="pl-PL"/>
              </w:rPr>
              <w:t>ym</w:t>
            </w:r>
            <w:r w:rsidRPr="00330C37">
              <w:rPr>
                <w:rFonts w:ascii="Times New Roman" w:hAnsi="Times New Roman"/>
                <w:szCs w:val="20"/>
                <w:lang w:val="pl-PL" w:eastAsia="pl-PL"/>
              </w:rPr>
              <w:t xml:space="preserve"> jednorodzinn</w:t>
            </w:r>
            <w:r w:rsidR="002B41FE">
              <w:rPr>
                <w:rFonts w:ascii="Times New Roman" w:hAnsi="Times New Roman"/>
                <w:szCs w:val="20"/>
                <w:lang w:val="pl-PL" w:eastAsia="pl-PL"/>
              </w:rPr>
              <w:t>ym</w:t>
            </w:r>
            <w:r w:rsidR="002034B8">
              <w:rPr>
                <w:rFonts w:ascii="Times New Roman" w:hAnsi="Times New Roman"/>
                <w:szCs w:val="20"/>
                <w:lang w:val="pl-PL" w:eastAsia="pl-PL"/>
              </w:rPr>
              <w:t xml:space="preserve"> oraz budynk</w:t>
            </w:r>
            <w:r w:rsidR="00E86603">
              <w:rPr>
                <w:rFonts w:ascii="Times New Roman" w:hAnsi="Times New Roman"/>
                <w:szCs w:val="20"/>
                <w:lang w:val="pl-PL" w:eastAsia="pl-PL"/>
              </w:rPr>
              <w:t xml:space="preserve">iem </w:t>
            </w:r>
            <w:r w:rsidR="002034B8">
              <w:rPr>
                <w:rFonts w:ascii="Times New Roman" w:hAnsi="Times New Roman"/>
                <w:szCs w:val="20"/>
                <w:lang w:val="pl-PL" w:eastAsia="pl-PL"/>
              </w:rPr>
              <w:t xml:space="preserve"> gospodarczym</w:t>
            </w:r>
            <w:r w:rsidR="00E86603">
              <w:rPr>
                <w:rFonts w:ascii="Times New Roman" w:hAnsi="Times New Roman"/>
                <w:szCs w:val="20"/>
                <w:lang w:val="pl-PL" w:eastAsia="pl-PL"/>
              </w:rPr>
              <w:t xml:space="preserve"> i garażem</w:t>
            </w:r>
            <w:r w:rsidR="002034B8">
              <w:rPr>
                <w:rFonts w:ascii="Times New Roman" w:hAnsi="Times New Roman"/>
                <w:szCs w:val="20"/>
                <w:lang w:val="pl-PL" w:eastAsia="pl-PL"/>
              </w:rPr>
              <w:t>,</w:t>
            </w:r>
          </w:p>
          <w:p w:rsidR="00E11FAF" w:rsidRDefault="00601AF4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teren działki </w:t>
            </w:r>
            <w:r w:rsidR="002034B8" w:rsidRPr="00E11FAF">
              <w:rPr>
                <w:rFonts w:ascii="Times New Roman" w:hAnsi="Times New Roman"/>
                <w:szCs w:val="20"/>
                <w:lang w:val="pl-PL" w:eastAsia="pl-PL"/>
              </w:rPr>
              <w:t>ogrodzony</w:t>
            </w:r>
            <w:r w:rsidR="00C07C07"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 </w:t>
            </w:r>
            <w:r w:rsidR="00E11FAF" w:rsidRPr="00E11FAF">
              <w:rPr>
                <w:rFonts w:ascii="Times New Roman" w:hAnsi="Times New Roman"/>
                <w:szCs w:val="20"/>
                <w:lang w:val="pl-PL" w:eastAsia="pl-PL"/>
              </w:rPr>
              <w:t>stalową siatką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>, urządzony jako ogród rekreacyjny</w:t>
            </w:r>
            <w:r w:rsidR="00620C48">
              <w:rPr>
                <w:rFonts w:ascii="Times New Roman" w:hAnsi="Times New Roman"/>
                <w:szCs w:val="20"/>
                <w:lang w:val="pl-PL" w:eastAsia="pl-PL"/>
              </w:rPr>
              <w:t>,</w:t>
            </w:r>
          </w:p>
          <w:p w:rsidR="00601AF4" w:rsidRPr="00E11FAF" w:rsidRDefault="00601AF4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bezpośrednie sąsiedztwo </w:t>
            </w:r>
            <w:r w:rsidR="00C66ABF">
              <w:rPr>
                <w:rFonts w:ascii="Times New Roman" w:hAnsi="Times New Roman"/>
                <w:szCs w:val="20"/>
                <w:lang w:val="pl-PL" w:eastAsia="pl-PL"/>
              </w:rPr>
              <w:t xml:space="preserve">to </w:t>
            </w:r>
            <w:r w:rsidRPr="00E11FAF">
              <w:rPr>
                <w:rFonts w:ascii="Times New Roman" w:hAnsi="Times New Roman"/>
                <w:szCs w:val="20"/>
                <w:lang w:val="pl-PL" w:eastAsia="pl-PL"/>
              </w:rPr>
              <w:t>tereny z zabudową mieszka</w:t>
            </w:r>
            <w:r w:rsidR="00DC6C5E" w:rsidRPr="00E11FAF">
              <w:rPr>
                <w:rFonts w:ascii="Times New Roman" w:hAnsi="Times New Roman"/>
                <w:szCs w:val="20"/>
                <w:lang w:val="pl-PL" w:eastAsia="pl-PL"/>
              </w:rPr>
              <w:t>niową</w:t>
            </w:r>
            <w:r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 jednorodzinną</w:t>
            </w:r>
            <w:r w:rsidR="009E1777" w:rsidRPr="00E11FAF">
              <w:rPr>
                <w:rFonts w:ascii="Times New Roman" w:hAnsi="Times New Roman"/>
                <w:szCs w:val="20"/>
                <w:lang w:val="pl-PL" w:eastAsia="pl-PL"/>
              </w:rPr>
              <w:t>, głównie</w:t>
            </w:r>
            <w:r w:rsidR="00DE53B0"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 budynki st</w:t>
            </w:r>
            <w:r w:rsidR="007A235B" w:rsidRPr="00E11FAF">
              <w:rPr>
                <w:rFonts w:ascii="Times New Roman" w:hAnsi="Times New Roman"/>
                <w:szCs w:val="20"/>
                <w:lang w:val="pl-PL" w:eastAsia="pl-PL"/>
              </w:rPr>
              <w:t>ar</w:t>
            </w:r>
            <w:r w:rsidR="00DE53B0" w:rsidRPr="00E11FAF">
              <w:rPr>
                <w:rFonts w:ascii="Times New Roman" w:hAnsi="Times New Roman"/>
                <w:szCs w:val="20"/>
                <w:lang w:val="pl-PL" w:eastAsia="pl-PL"/>
              </w:rPr>
              <w:t>sze</w:t>
            </w:r>
            <w:r w:rsidR="009E1777"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 i</w:t>
            </w:r>
            <w:r w:rsidR="00DE53B0"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 pojedyncza nowa zabudowa,</w:t>
            </w:r>
            <w:r w:rsidR="009E1777"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 drobne us</w:t>
            </w:r>
            <w:r w:rsidR="00DE53B0" w:rsidRPr="00E11FAF">
              <w:rPr>
                <w:rFonts w:ascii="Times New Roman" w:hAnsi="Times New Roman"/>
                <w:szCs w:val="20"/>
                <w:lang w:val="pl-PL" w:eastAsia="pl-PL"/>
              </w:rPr>
              <w:t>ługi oraz tereny ogródków działkowych</w:t>
            </w:r>
            <w:r w:rsidR="001440B7" w:rsidRPr="00E11FAF">
              <w:rPr>
                <w:rFonts w:ascii="Times New Roman" w:hAnsi="Times New Roman"/>
                <w:szCs w:val="20"/>
                <w:lang w:val="pl-PL" w:eastAsia="pl-PL"/>
              </w:rPr>
              <w:t>;</w:t>
            </w:r>
            <w:r w:rsidR="00DE53B0"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 </w:t>
            </w:r>
            <w:r w:rsidR="001440B7" w:rsidRPr="00E11FAF">
              <w:rPr>
                <w:rFonts w:ascii="Times New Roman" w:hAnsi="Times New Roman"/>
                <w:szCs w:val="20"/>
                <w:lang w:val="pl-PL" w:eastAsia="pl-PL"/>
              </w:rPr>
              <w:t>w</w:t>
            </w:r>
            <w:r w:rsidR="00DE53B0" w:rsidRPr="00E11FAF">
              <w:rPr>
                <w:rFonts w:ascii="Times New Roman" w:hAnsi="Times New Roman"/>
                <w:szCs w:val="20"/>
                <w:lang w:val="pl-PL" w:eastAsia="pl-PL"/>
              </w:rPr>
              <w:t xml:space="preserve"> dalszym sąsiedztwie </w:t>
            </w:r>
            <w:r w:rsidR="00DC6C5E" w:rsidRPr="00E11FAF">
              <w:rPr>
                <w:rFonts w:ascii="Times New Roman" w:hAnsi="Times New Roman"/>
                <w:szCs w:val="20"/>
                <w:lang w:val="pl-PL" w:eastAsia="pl-PL"/>
              </w:rPr>
              <w:t>występuje zabudowa mieszkaniowa wielorodzinna</w:t>
            </w:r>
            <w:r w:rsidR="002034B8" w:rsidRPr="00E11FAF">
              <w:rPr>
                <w:rFonts w:ascii="Times New Roman" w:hAnsi="Times New Roman"/>
                <w:szCs w:val="20"/>
                <w:lang w:val="pl-PL" w:eastAsia="pl-PL"/>
              </w:rPr>
              <w:t>,</w:t>
            </w:r>
          </w:p>
          <w:p w:rsidR="00601AF4" w:rsidRPr="00330C37" w:rsidRDefault="007A235B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działka </w:t>
            </w:r>
            <w:r w:rsidR="00C66ABF">
              <w:rPr>
                <w:rFonts w:ascii="Times New Roman" w:hAnsi="Times New Roman"/>
                <w:szCs w:val="20"/>
                <w:lang w:val="pl-PL" w:eastAsia="pl-PL"/>
              </w:rPr>
              <w:t xml:space="preserve">z </w:t>
            </w:r>
            <w:r w:rsidR="00601AF4" w:rsidRPr="00330C37">
              <w:rPr>
                <w:rFonts w:ascii="Times New Roman" w:hAnsi="Times New Roman"/>
                <w:szCs w:val="20"/>
                <w:lang w:val="pl-PL" w:eastAsia="pl-PL"/>
              </w:rPr>
              <w:t>dostęp</w:t>
            </w:r>
            <w:r w:rsidR="00C66ABF">
              <w:rPr>
                <w:rFonts w:ascii="Times New Roman" w:hAnsi="Times New Roman"/>
                <w:szCs w:val="20"/>
                <w:lang w:val="pl-PL" w:eastAsia="pl-PL"/>
              </w:rPr>
              <w:t>em</w:t>
            </w:r>
            <w:r w:rsidR="00601AF4" w:rsidRPr="00330C37">
              <w:rPr>
                <w:rFonts w:ascii="Times New Roman" w:hAnsi="Times New Roman"/>
                <w:szCs w:val="20"/>
                <w:lang w:val="pl-PL" w:eastAsia="pl-PL"/>
              </w:rPr>
              <w:t xml:space="preserve"> do sieci infrastruktury technicznej: elektroenergetycznej, wodociągowej, gazowej, kanalizac</w:t>
            </w:r>
            <w:r w:rsidR="002034B8">
              <w:rPr>
                <w:rFonts w:ascii="Times New Roman" w:hAnsi="Times New Roman"/>
                <w:szCs w:val="20"/>
                <w:lang w:val="pl-PL" w:eastAsia="pl-PL"/>
              </w:rPr>
              <w:t xml:space="preserve">yjnej </w:t>
            </w:r>
            <w:r w:rsidR="00601AF4" w:rsidRPr="00330C37">
              <w:rPr>
                <w:rFonts w:ascii="Times New Roman" w:hAnsi="Times New Roman"/>
                <w:szCs w:val="20"/>
                <w:lang w:val="pl-PL" w:eastAsia="pl-PL"/>
              </w:rPr>
              <w:t>oraz telekomunikacyjnej</w:t>
            </w:r>
            <w:r w:rsidR="002034B8">
              <w:rPr>
                <w:rFonts w:ascii="Times New Roman" w:hAnsi="Times New Roman"/>
                <w:szCs w:val="20"/>
                <w:lang w:val="pl-PL" w:eastAsia="pl-PL"/>
              </w:rPr>
              <w:t>,</w:t>
            </w:r>
          </w:p>
          <w:p w:rsidR="00601AF4" w:rsidRPr="00330C37" w:rsidRDefault="002034B8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 w:after="12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>dojazd do działki drogą gruntową częściowo utwardzon</w:t>
            </w:r>
            <w:r w:rsidR="007A235B">
              <w:rPr>
                <w:rFonts w:ascii="Times New Roman" w:hAnsi="Times New Roman"/>
                <w:szCs w:val="20"/>
                <w:lang w:val="pl-PL" w:eastAsia="pl-PL"/>
              </w:rPr>
              <w:t>ą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 tłuczniem, ok. 10 m od drogi utwardzonej.</w:t>
            </w:r>
          </w:p>
          <w:p w:rsidR="000248F8" w:rsidRDefault="00601AF4" w:rsidP="00290C6F">
            <w:pPr>
              <w:pStyle w:val="Tekstpodstawowy3"/>
              <w:spacing w:before="0" w:after="120"/>
              <w:rPr>
                <w:rFonts w:ascii="Times New Roman" w:hAnsi="Times New Roman"/>
                <w:b/>
                <w:szCs w:val="20"/>
                <w:u w:val="single"/>
                <w:lang w:val="pl-PL" w:eastAsia="pl-PL"/>
              </w:rPr>
            </w:pPr>
            <w:r w:rsidRPr="00330C37">
              <w:rPr>
                <w:rFonts w:ascii="Times New Roman" w:hAnsi="Times New Roman"/>
                <w:b/>
                <w:szCs w:val="20"/>
                <w:u w:val="single"/>
                <w:lang w:val="pl-PL" w:eastAsia="pl-PL"/>
              </w:rPr>
              <w:t>Opis budynk</w:t>
            </w:r>
            <w:r w:rsidR="000248F8">
              <w:rPr>
                <w:rFonts w:ascii="Times New Roman" w:hAnsi="Times New Roman"/>
                <w:b/>
                <w:szCs w:val="20"/>
                <w:u w:val="single"/>
                <w:lang w:val="pl-PL" w:eastAsia="pl-PL"/>
              </w:rPr>
              <w:t>ów</w:t>
            </w:r>
          </w:p>
          <w:p w:rsidR="00601AF4" w:rsidRPr="00330C37" w:rsidRDefault="000248F8" w:rsidP="00290C6F">
            <w:pPr>
              <w:pStyle w:val="Tekstpodstawowy3"/>
              <w:spacing w:before="0" w:after="120"/>
              <w:rPr>
                <w:rFonts w:ascii="Times New Roman" w:hAnsi="Times New Roman"/>
                <w:b/>
                <w:szCs w:val="20"/>
                <w:u w:val="single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>Budynek mieszkalny:</w:t>
            </w:r>
            <w:r w:rsidR="00601AF4" w:rsidRPr="00330C37">
              <w:rPr>
                <w:rFonts w:ascii="Times New Roman" w:hAnsi="Times New Roman"/>
                <w:b/>
                <w:szCs w:val="20"/>
                <w:u w:val="single"/>
                <w:lang w:val="pl-PL" w:eastAsia="pl-PL"/>
              </w:rPr>
              <w:t xml:space="preserve"> </w:t>
            </w:r>
          </w:p>
          <w:p w:rsidR="00601AF4" w:rsidRPr="00330C37" w:rsidRDefault="00E704CD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 w:after="6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parterowy, </w:t>
            </w:r>
            <w:r w:rsidR="00601AF4" w:rsidRPr="00330C37">
              <w:rPr>
                <w:rFonts w:ascii="Times New Roman" w:hAnsi="Times New Roman"/>
                <w:szCs w:val="20"/>
                <w:lang w:val="pl-PL" w:eastAsia="pl-PL"/>
              </w:rPr>
              <w:t xml:space="preserve">powierzchnia użytkowa budynku – </w:t>
            </w:r>
            <w:r w:rsidR="00DC6C5E">
              <w:rPr>
                <w:rFonts w:ascii="Times New Roman" w:hAnsi="Times New Roman"/>
                <w:szCs w:val="20"/>
                <w:lang w:val="pl-PL" w:eastAsia="pl-PL"/>
              </w:rPr>
              <w:t>48</w:t>
            </w:r>
            <w:r w:rsidR="00601AF4">
              <w:rPr>
                <w:rFonts w:ascii="Times New Roman" w:hAnsi="Times New Roman"/>
                <w:szCs w:val="20"/>
                <w:lang w:val="pl-PL" w:eastAsia="pl-PL"/>
              </w:rPr>
              <w:t>,</w:t>
            </w:r>
            <w:r w:rsidR="00DC6C5E">
              <w:rPr>
                <w:rFonts w:ascii="Times New Roman" w:hAnsi="Times New Roman"/>
                <w:szCs w:val="20"/>
                <w:lang w:val="pl-PL" w:eastAsia="pl-PL"/>
              </w:rPr>
              <w:t>2</w:t>
            </w:r>
            <w:r w:rsidR="00601AF4" w:rsidRPr="00330C37">
              <w:rPr>
                <w:rFonts w:ascii="Times New Roman" w:hAnsi="Times New Roman"/>
                <w:szCs w:val="20"/>
                <w:lang w:val="pl-PL" w:eastAsia="pl-PL"/>
              </w:rPr>
              <w:t xml:space="preserve"> m²</w:t>
            </w:r>
            <w:r w:rsidR="000248F8">
              <w:rPr>
                <w:rFonts w:ascii="Times New Roman" w:hAnsi="Times New Roman"/>
                <w:szCs w:val="20"/>
                <w:lang w:val="pl-PL" w:eastAsia="pl-PL"/>
              </w:rPr>
              <w:t xml:space="preserve">, powierzchnia zabudowy – 61,1 </w:t>
            </w:r>
            <w:r w:rsidR="000248F8" w:rsidRPr="00330C37">
              <w:rPr>
                <w:rFonts w:ascii="Times New Roman" w:hAnsi="Times New Roman"/>
                <w:szCs w:val="20"/>
                <w:lang w:val="pl-PL" w:eastAsia="pl-PL"/>
              </w:rPr>
              <w:t>m²</w:t>
            </w:r>
            <w:r w:rsidR="000248F8">
              <w:rPr>
                <w:rFonts w:ascii="Times New Roman" w:hAnsi="Times New Roman"/>
                <w:szCs w:val="20"/>
                <w:lang w:val="pl-PL" w:eastAsia="pl-PL"/>
              </w:rPr>
              <w:t>,</w:t>
            </w:r>
          </w:p>
          <w:p w:rsidR="00601AF4" w:rsidRDefault="00601AF4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 w:after="6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 w:rsidRPr="00330C37">
              <w:rPr>
                <w:rFonts w:ascii="Times New Roman" w:hAnsi="Times New Roman"/>
                <w:szCs w:val="20"/>
                <w:lang w:val="pl-PL" w:eastAsia="pl-PL"/>
              </w:rPr>
              <w:t xml:space="preserve">struktura użytkowa: </w:t>
            </w:r>
            <w:r w:rsidR="00AD5868">
              <w:rPr>
                <w:rFonts w:ascii="Times New Roman" w:hAnsi="Times New Roman"/>
                <w:szCs w:val="20"/>
                <w:lang w:val="pl-PL" w:eastAsia="pl-PL"/>
              </w:rPr>
              <w:t>dwa pokoje, kuchnia, łazienka z WC, przedpokój, wiatrołap</w:t>
            </w:r>
            <w:r w:rsidR="000248F8">
              <w:rPr>
                <w:rFonts w:ascii="Times New Roman" w:hAnsi="Times New Roman"/>
                <w:szCs w:val="20"/>
                <w:lang w:val="pl-PL" w:eastAsia="pl-PL"/>
              </w:rPr>
              <w:t>,</w:t>
            </w:r>
          </w:p>
          <w:p w:rsidR="007E43BD" w:rsidRDefault="00E704CD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 w:after="6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>wybudowany w latach 50</w:t>
            </w:r>
            <w:r w:rsidR="002C2F1B">
              <w:rPr>
                <w:rFonts w:ascii="Times New Roman" w:hAnsi="Times New Roman"/>
                <w:szCs w:val="20"/>
                <w:lang w:val="pl-PL" w:eastAsia="pl-PL"/>
              </w:rPr>
              <w:t>.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>, a nastąpnie rozbudowywany i przebudowywany, w niskim stanie technicznym wymagający remontu,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 xml:space="preserve"> z widocznymi śladami po zaciekach, </w:t>
            </w:r>
          </w:p>
          <w:p w:rsidR="00E704CD" w:rsidRDefault="00E704CD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 w:after="6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>w części północnej</w:t>
            </w:r>
            <w:r w:rsidR="00FA722C">
              <w:rPr>
                <w:rFonts w:ascii="Times New Roman" w:hAnsi="Times New Roman"/>
                <w:szCs w:val="20"/>
                <w:lang w:val="pl-PL" w:eastAsia="pl-PL"/>
              </w:rPr>
              <w:t>: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 murowany z cegły, 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>z zewnątrz otynkow</w:t>
            </w:r>
            <w:r w:rsidR="00FA722C">
              <w:rPr>
                <w:rFonts w:ascii="Times New Roman" w:hAnsi="Times New Roman"/>
                <w:szCs w:val="20"/>
                <w:lang w:val="pl-PL" w:eastAsia="pl-PL"/>
              </w:rPr>
              <w:t>a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 xml:space="preserve">ny, 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>w częś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>c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>i południowej</w:t>
            </w:r>
            <w:r w:rsidR="00FA722C">
              <w:rPr>
                <w:rFonts w:ascii="Times New Roman" w:hAnsi="Times New Roman"/>
                <w:szCs w:val="20"/>
                <w:lang w:val="pl-PL" w:eastAsia="pl-PL"/>
              </w:rPr>
              <w:t>: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 </w:t>
            </w:r>
            <w:r w:rsidR="002C0391">
              <w:rPr>
                <w:rFonts w:ascii="Times New Roman" w:hAnsi="Times New Roman"/>
                <w:szCs w:val="20"/>
                <w:lang w:val="pl-PL" w:eastAsia="pl-PL"/>
              </w:rPr>
              <w:br/>
            </w:r>
            <w:r>
              <w:rPr>
                <w:rFonts w:ascii="Times New Roman" w:hAnsi="Times New Roman"/>
                <w:szCs w:val="20"/>
                <w:lang w:val="pl-PL" w:eastAsia="pl-PL"/>
              </w:rPr>
              <w:t>w konstrukcji drewnianej, dach kryty papą,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 xml:space="preserve"> </w:t>
            </w:r>
          </w:p>
          <w:p w:rsidR="00E704CD" w:rsidRDefault="00E704CD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 w:after="6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drzwi wejściowe i wewnętrzne drewniane, jedno okno drewniane, pozostałe z PCV, </w:t>
            </w:r>
          </w:p>
          <w:p w:rsidR="00E704CD" w:rsidRDefault="00E704CD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 w:after="6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podłogi: w pokojach i przedpokoju </w:t>
            </w:r>
            <w:r w:rsidR="00EE1BD3">
              <w:rPr>
                <w:rFonts w:ascii="Times New Roman" w:hAnsi="Times New Roman"/>
                <w:szCs w:val="20"/>
                <w:lang w:val="pl-PL" w:eastAsia="pl-PL"/>
              </w:rPr>
              <w:t xml:space="preserve">– 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z desek drewnianych, w łazience i wiatrołapie </w:t>
            </w:r>
            <w:r w:rsidR="00EE1BD3">
              <w:rPr>
                <w:rFonts w:ascii="Times New Roman" w:hAnsi="Times New Roman"/>
                <w:szCs w:val="20"/>
                <w:lang w:val="pl-PL" w:eastAsia="pl-PL"/>
              </w:rPr>
              <w:t xml:space="preserve">– 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płytki ceramiczne, w kuchni </w:t>
            </w:r>
            <w:r w:rsidR="00EE1BD3">
              <w:rPr>
                <w:rFonts w:ascii="Times New Roman" w:hAnsi="Times New Roman"/>
                <w:szCs w:val="20"/>
                <w:lang w:val="pl-PL" w:eastAsia="pl-PL"/>
              </w:rPr>
              <w:t xml:space="preserve">– 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>wykładzina</w:t>
            </w:r>
            <w:r w:rsidR="00EE1BD3">
              <w:rPr>
                <w:rFonts w:ascii="Times New Roman" w:hAnsi="Times New Roman"/>
                <w:szCs w:val="20"/>
                <w:lang w:val="pl-PL" w:eastAsia="pl-PL"/>
              </w:rPr>
              <w:t>;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 ściany: 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 xml:space="preserve">gipsowane i malowane farbami emulsyjnymi, </w:t>
            </w:r>
            <w:r w:rsidR="002C0391">
              <w:rPr>
                <w:rFonts w:ascii="Times New Roman" w:hAnsi="Times New Roman"/>
                <w:szCs w:val="20"/>
                <w:lang w:val="pl-PL" w:eastAsia="pl-PL"/>
              </w:rPr>
              <w:br/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 xml:space="preserve">w łazience </w:t>
            </w:r>
            <w:r w:rsidR="00EE1BD3">
              <w:rPr>
                <w:rFonts w:ascii="Times New Roman" w:hAnsi="Times New Roman"/>
                <w:szCs w:val="20"/>
                <w:lang w:val="pl-PL" w:eastAsia="pl-PL"/>
              </w:rPr>
              <w:t xml:space="preserve">– 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>wyło</w:t>
            </w:r>
            <w:r w:rsidR="00EE1BD3">
              <w:rPr>
                <w:rFonts w:ascii="Times New Roman" w:hAnsi="Times New Roman"/>
                <w:szCs w:val="20"/>
                <w:lang w:val="pl-PL" w:eastAsia="pl-PL"/>
              </w:rPr>
              <w:t>ż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 xml:space="preserve">one płytkami, w kuchni </w:t>
            </w:r>
            <w:r w:rsidR="00EE1BD3">
              <w:rPr>
                <w:rFonts w:ascii="Times New Roman" w:hAnsi="Times New Roman"/>
                <w:szCs w:val="20"/>
                <w:lang w:val="pl-PL" w:eastAsia="pl-PL"/>
              </w:rPr>
              <w:t xml:space="preserve">– </w:t>
            </w:r>
            <w:r w:rsidR="005F1BE8">
              <w:rPr>
                <w:rFonts w:ascii="Times New Roman" w:hAnsi="Times New Roman"/>
                <w:szCs w:val="20"/>
                <w:lang w:val="pl-PL" w:eastAsia="pl-PL"/>
              </w:rPr>
              <w:t>tapetą i panelami ściennymi, część sufitów wyłożona kasetonami,</w:t>
            </w:r>
          </w:p>
          <w:p w:rsidR="005F1BE8" w:rsidRDefault="005F1BE8" w:rsidP="00290C6F">
            <w:pPr>
              <w:pStyle w:val="Tekstpodstawowy3"/>
              <w:numPr>
                <w:ilvl w:val="0"/>
                <w:numId w:val="2"/>
              </w:numPr>
              <w:tabs>
                <w:tab w:val="num" w:pos="290"/>
              </w:tabs>
              <w:spacing w:before="0" w:after="60"/>
              <w:ind w:left="284" w:hanging="284"/>
              <w:rPr>
                <w:rFonts w:ascii="Times New Roman" w:hAnsi="Times New Roman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Cs w:val="20"/>
                <w:lang w:val="pl-PL" w:eastAsia="pl-PL"/>
              </w:rPr>
              <w:t>ogrzewanie</w:t>
            </w:r>
            <w:r w:rsidR="00D22933">
              <w:rPr>
                <w:rFonts w:ascii="Times New Roman" w:hAnsi="Times New Roman"/>
                <w:szCs w:val="20"/>
                <w:lang w:val="pl-PL" w:eastAsia="pl-PL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budynku piecem węglowym kaflowym zlokalizowanym w pokoju, w kuchni </w:t>
            </w:r>
            <w:r w:rsidR="00EE1BD3">
              <w:rPr>
                <w:rFonts w:ascii="Times New Roman" w:hAnsi="Times New Roman"/>
                <w:szCs w:val="20"/>
                <w:lang w:val="pl-PL" w:eastAsia="pl-PL"/>
              </w:rPr>
              <w:t xml:space="preserve">– 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piec węglowy do gotowania, ciepła woda </w:t>
            </w:r>
            <w:r w:rsidR="00EE1BD3">
              <w:rPr>
                <w:rFonts w:ascii="Times New Roman" w:hAnsi="Times New Roman"/>
                <w:szCs w:val="20"/>
                <w:lang w:val="pl-PL" w:eastAsia="pl-PL"/>
              </w:rPr>
              <w:t xml:space="preserve">– 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>z bojlera elektrycznego</w:t>
            </w:r>
            <w:r w:rsidR="00D22933">
              <w:rPr>
                <w:rFonts w:ascii="Times New Roman" w:hAnsi="Times New Roman"/>
                <w:szCs w:val="20"/>
                <w:lang w:val="pl-PL" w:eastAsia="pl-PL"/>
              </w:rPr>
              <w:t>.</w:t>
            </w:r>
          </w:p>
          <w:p w:rsidR="00601AF4" w:rsidRPr="00D22933" w:rsidRDefault="00D22933" w:rsidP="00D22933">
            <w:pPr>
              <w:pStyle w:val="Tekstpodstawowy3"/>
              <w:spacing w:before="0" w:after="60"/>
              <w:rPr>
                <w:rFonts w:ascii="Times New Roman" w:hAnsi="Times New Roman"/>
                <w:b/>
                <w:color w:val="FF0000"/>
                <w:szCs w:val="20"/>
                <w:u w:val="single"/>
                <w:lang w:val="pl-PL" w:eastAsia="pl-PL"/>
              </w:rPr>
            </w:pPr>
            <w:r w:rsidRPr="00D22933">
              <w:rPr>
                <w:rFonts w:ascii="Times New Roman" w:hAnsi="Times New Roman"/>
                <w:szCs w:val="20"/>
                <w:lang w:val="pl-PL" w:eastAsia="pl-PL"/>
              </w:rPr>
              <w:t>Budynek garażowy o pow. 8,</w:t>
            </w:r>
            <w:r w:rsidRPr="00EE1BD3">
              <w:rPr>
                <w:rFonts w:ascii="Times New Roman" w:hAnsi="Times New Roman"/>
                <w:szCs w:val="20"/>
                <w:lang w:val="pl-PL" w:eastAsia="pl-PL"/>
              </w:rPr>
              <w:t>4</w:t>
            </w:r>
            <w:r w:rsidRPr="00B42665">
              <w:rPr>
                <w:rFonts w:ascii="Times New Roman" w:hAnsi="Times New Roman"/>
                <w:szCs w:val="20"/>
                <w:lang w:val="pl-PL" w:eastAsia="pl-PL"/>
              </w:rPr>
              <w:t xml:space="preserve"> </w:t>
            </w:r>
            <w:r w:rsidRPr="00330C37">
              <w:rPr>
                <w:rFonts w:ascii="Times New Roman" w:hAnsi="Times New Roman"/>
                <w:szCs w:val="20"/>
                <w:lang w:val="pl-PL" w:eastAsia="pl-PL"/>
              </w:rPr>
              <w:t>m²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 xml:space="preserve"> oraz budynek gospodarczy o pow. 4,1 </w:t>
            </w:r>
            <w:r w:rsidRPr="00330C37">
              <w:rPr>
                <w:rFonts w:ascii="Times New Roman" w:hAnsi="Times New Roman"/>
                <w:szCs w:val="20"/>
                <w:lang w:val="pl-PL" w:eastAsia="pl-PL"/>
              </w:rPr>
              <w:t>m²</w:t>
            </w:r>
            <w:r>
              <w:rPr>
                <w:rFonts w:ascii="Times New Roman" w:hAnsi="Times New Roman"/>
                <w:szCs w:val="20"/>
                <w:lang w:val="pl-PL" w:eastAsia="pl-PL"/>
              </w:rPr>
              <w:t>, składający się z trzech skrytek, ze względu na stan techniczny kwalifikują się do rozbiórki.</w:t>
            </w:r>
          </w:p>
        </w:tc>
      </w:tr>
      <w:tr w:rsidR="00601AF4" w:rsidTr="00290C6F">
        <w:trPr>
          <w:trHeight w:val="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601AF4" w:rsidRDefault="00601AF4" w:rsidP="00290C6F">
            <w:pPr>
              <w:numPr>
                <w:ilvl w:val="0"/>
                <w:numId w:val="1"/>
              </w:numPr>
              <w:tabs>
                <w:tab w:val="num" w:pos="110"/>
                <w:tab w:val="left" w:pos="216"/>
              </w:tabs>
              <w:spacing w:before="60" w:after="60"/>
              <w:ind w:left="202" w:hanging="202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Przeznaczenie nieruchomości i sposób zagospodarowania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1AF4" w:rsidRPr="00423316" w:rsidRDefault="00601AF4" w:rsidP="00290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423316">
              <w:rPr>
                <w:color w:val="000000" w:themeColor="text1"/>
                <w:sz w:val="20"/>
                <w:szCs w:val="20"/>
              </w:rPr>
              <w:t>Nieruchomość położona jest na terenie, dla którego nie obowiązuje miejscowy plan zagospodarowania przestrzennego</w:t>
            </w:r>
            <w:r w:rsidR="0010751F" w:rsidRPr="00423316">
              <w:rPr>
                <w:color w:val="000000" w:themeColor="text1"/>
                <w:sz w:val="20"/>
                <w:szCs w:val="20"/>
              </w:rPr>
              <w:t>.</w:t>
            </w:r>
          </w:p>
          <w:p w:rsidR="00601AF4" w:rsidRPr="00423316" w:rsidRDefault="00601AF4" w:rsidP="00290C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423316">
              <w:rPr>
                <w:color w:val="000000" w:themeColor="text1"/>
                <w:sz w:val="20"/>
                <w:szCs w:val="20"/>
              </w:rPr>
              <w:t>Zgodnie</w:t>
            </w:r>
            <w:r w:rsidRPr="00423316">
              <w:rPr>
                <w:color w:val="000000" w:themeColor="text1"/>
                <w:sz w:val="20"/>
              </w:rPr>
              <w:t xml:space="preserve"> ze „Studium uwarunkowań i kierunków zagospodarowania przestrzennego miasta Poznania”, zatwierdzonym uchwałą Nr LXX</w:t>
            </w:r>
            <w:r w:rsidR="0010751F" w:rsidRPr="00423316">
              <w:rPr>
                <w:color w:val="000000" w:themeColor="text1"/>
                <w:sz w:val="20"/>
              </w:rPr>
              <w:t>XVIII</w:t>
            </w:r>
            <w:r w:rsidRPr="00423316">
              <w:rPr>
                <w:color w:val="000000" w:themeColor="text1"/>
                <w:sz w:val="20"/>
              </w:rPr>
              <w:t>/1</w:t>
            </w:r>
            <w:r w:rsidR="0010751F" w:rsidRPr="00423316">
              <w:rPr>
                <w:color w:val="000000" w:themeColor="text1"/>
                <w:sz w:val="20"/>
              </w:rPr>
              <w:t>670</w:t>
            </w:r>
            <w:r w:rsidRPr="00423316">
              <w:rPr>
                <w:color w:val="000000" w:themeColor="text1"/>
                <w:sz w:val="20"/>
              </w:rPr>
              <w:t>/VI</w:t>
            </w:r>
            <w:r w:rsidR="0010751F" w:rsidRPr="00423316">
              <w:rPr>
                <w:color w:val="000000" w:themeColor="text1"/>
                <w:sz w:val="20"/>
              </w:rPr>
              <w:t>II</w:t>
            </w:r>
            <w:r w:rsidRPr="00423316">
              <w:rPr>
                <w:color w:val="000000" w:themeColor="text1"/>
                <w:sz w:val="20"/>
              </w:rPr>
              <w:t>/20</w:t>
            </w:r>
            <w:r w:rsidR="0010751F" w:rsidRPr="00423316">
              <w:rPr>
                <w:color w:val="000000" w:themeColor="text1"/>
                <w:sz w:val="20"/>
              </w:rPr>
              <w:t>23</w:t>
            </w:r>
            <w:r w:rsidRPr="00423316">
              <w:rPr>
                <w:color w:val="000000" w:themeColor="text1"/>
                <w:sz w:val="20"/>
              </w:rPr>
              <w:t xml:space="preserve"> Rady Miasta Poznania z dnia </w:t>
            </w:r>
            <w:r w:rsidRPr="00423316">
              <w:rPr>
                <w:color w:val="000000" w:themeColor="text1"/>
                <w:sz w:val="20"/>
              </w:rPr>
              <w:br/>
            </w:r>
            <w:r w:rsidR="0010751F" w:rsidRPr="00423316">
              <w:rPr>
                <w:color w:val="000000" w:themeColor="text1"/>
                <w:sz w:val="20"/>
              </w:rPr>
              <w:t>11 lipca</w:t>
            </w:r>
            <w:r w:rsidRPr="00423316">
              <w:rPr>
                <w:color w:val="000000" w:themeColor="text1"/>
                <w:sz w:val="20"/>
              </w:rPr>
              <w:t xml:space="preserve"> 20</w:t>
            </w:r>
            <w:r w:rsidR="0010751F" w:rsidRPr="00423316">
              <w:rPr>
                <w:color w:val="000000" w:themeColor="text1"/>
                <w:sz w:val="20"/>
              </w:rPr>
              <w:t>23</w:t>
            </w:r>
            <w:r w:rsidRPr="00423316">
              <w:rPr>
                <w:color w:val="000000" w:themeColor="text1"/>
                <w:sz w:val="20"/>
              </w:rPr>
              <w:t xml:space="preserve"> r., znajduje się na obszarze oznaczonym symbolem: </w:t>
            </w:r>
            <w:r w:rsidRPr="00423316">
              <w:rPr>
                <w:b/>
                <w:color w:val="000000" w:themeColor="text1"/>
                <w:sz w:val="20"/>
              </w:rPr>
              <w:t>MN – tereny zabudowy mieszkaniowej jednorodzinnej</w:t>
            </w:r>
            <w:r w:rsidR="0010751F" w:rsidRPr="00423316">
              <w:rPr>
                <w:b/>
                <w:color w:val="000000" w:themeColor="text1"/>
                <w:sz w:val="20"/>
              </w:rPr>
              <w:t>, dla których określa się wiodący kierunek przeznaczenia – zabudowę mieszkaniową jednorodzinną, uzupełniający kierunek przeznaczenia – zabudowę usługową towarzyszącą zabudowie mieszkaniowej, zieleń (np. parki, skwery), tereny sportu i</w:t>
            </w:r>
            <w:r w:rsidR="00DE798B">
              <w:rPr>
                <w:b/>
                <w:color w:val="000000" w:themeColor="text1"/>
                <w:sz w:val="20"/>
              </w:rPr>
              <w:t> </w:t>
            </w:r>
            <w:r w:rsidR="0010751F" w:rsidRPr="00423316">
              <w:rPr>
                <w:b/>
                <w:color w:val="000000" w:themeColor="text1"/>
                <w:sz w:val="20"/>
              </w:rPr>
              <w:t xml:space="preserve">rekreacji, tereny komunikacji i infrastruktury technicznej. </w:t>
            </w:r>
          </w:p>
          <w:p w:rsidR="00601AF4" w:rsidRPr="00423316" w:rsidRDefault="00601AF4" w:rsidP="00290C6F">
            <w:pPr>
              <w:pStyle w:val="Tekstpodstawowy"/>
              <w:spacing w:before="60" w:after="120"/>
              <w:rPr>
                <w:color w:val="000000" w:themeColor="text1"/>
                <w:szCs w:val="20"/>
                <w:lang w:val="pl-PL" w:eastAsia="pl-PL"/>
              </w:rPr>
            </w:pPr>
            <w:r w:rsidRPr="00423316">
              <w:rPr>
                <w:color w:val="000000" w:themeColor="text1"/>
                <w:lang w:val="pl-PL" w:eastAsia="pl-PL"/>
              </w:rPr>
              <w:t xml:space="preserve">Powyższe potwierdził Wydział Urbanistyki i Architektury Urzędu Miasta Poznania w piśmie </w:t>
            </w:r>
            <w:r w:rsidRPr="00423316">
              <w:rPr>
                <w:color w:val="000000" w:themeColor="text1"/>
                <w:lang w:val="pl-PL" w:eastAsia="pl-PL"/>
              </w:rPr>
              <w:br/>
              <w:t>nr UA-IV.6724.</w:t>
            </w:r>
            <w:r w:rsidR="00851A73" w:rsidRPr="00423316">
              <w:rPr>
                <w:color w:val="000000" w:themeColor="text1"/>
                <w:lang w:val="pl-PL" w:eastAsia="pl-PL"/>
              </w:rPr>
              <w:t>2461.</w:t>
            </w:r>
            <w:r w:rsidRPr="00423316">
              <w:rPr>
                <w:color w:val="000000" w:themeColor="text1"/>
                <w:lang w:val="pl-PL" w:eastAsia="pl-PL"/>
              </w:rPr>
              <w:t>2023 z dnia 1</w:t>
            </w:r>
            <w:r w:rsidR="00851A73" w:rsidRPr="00423316">
              <w:rPr>
                <w:color w:val="000000" w:themeColor="text1"/>
                <w:lang w:val="pl-PL" w:eastAsia="pl-PL"/>
              </w:rPr>
              <w:t>5</w:t>
            </w:r>
            <w:r w:rsidRPr="00423316">
              <w:rPr>
                <w:color w:val="000000" w:themeColor="text1"/>
                <w:lang w:val="pl-PL" w:eastAsia="pl-PL"/>
              </w:rPr>
              <w:t xml:space="preserve"> </w:t>
            </w:r>
            <w:r w:rsidR="00851A73" w:rsidRPr="00423316">
              <w:rPr>
                <w:color w:val="000000" w:themeColor="text1"/>
                <w:lang w:val="pl-PL" w:eastAsia="pl-PL"/>
              </w:rPr>
              <w:t>grudnia</w:t>
            </w:r>
            <w:r w:rsidRPr="00423316">
              <w:rPr>
                <w:color w:val="000000" w:themeColor="text1"/>
                <w:lang w:val="pl-PL" w:eastAsia="pl-PL"/>
              </w:rPr>
              <w:t xml:space="preserve"> 2023 r.</w:t>
            </w:r>
          </w:p>
        </w:tc>
      </w:tr>
      <w:tr w:rsidR="00601AF4" w:rsidTr="00290C6F">
        <w:trPr>
          <w:trHeight w:val="37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01AF4" w:rsidRDefault="00601AF4" w:rsidP="00290C6F">
            <w:pPr>
              <w:numPr>
                <w:ilvl w:val="0"/>
                <w:numId w:val="1"/>
              </w:numPr>
              <w:tabs>
                <w:tab w:val="clear" w:pos="720"/>
                <w:tab w:val="num" w:pos="202"/>
                <w:tab w:val="num" w:pos="290"/>
                <w:tab w:val="left" w:pos="1490"/>
              </w:tabs>
              <w:spacing w:before="60" w:after="60"/>
              <w:ind w:left="290" w:hanging="29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Forma i tryb zbycia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01AF4" w:rsidRDefault="00601AF4" w:rsidP="00290C6F">
            <w:pPr>
              <w:spacing w:before="60" w:after="6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Sprzedaż nieruchomości w trybie bezprzetargowym na rzecz najemcy.</w:t>
            </w:r>
          </w:p>
          <w:p w:rsidR="00601AF4" w:rsidRDefault="00601AF4" w:rsidP="00290C6F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Pierwszeństwo w nabyciu nieruchomości zabudowanej budynkiem mieszkalnym jednolokalowym przysługuje jej najemcom na podstawie uchwały Nr LI/786/VI/2013 Rady Miasta Poznania z dnia </w:t>
            </w:r>
            <w:r>
              <w:rPr>
                <w:snapToGrid w:val="0"/>
                <w:sz w:val="20"/>
                <w:szCs w:val="20"/>
              </w:rPr>
              <w:br/>
              <w:t xml:space="preserve">18 czerwca 2013 r. </w:t>
            </w:r>
            <w:r>
              <w:rPr>
                <w:color w:val="000000"/>
                <w:sz w:val="20"/>
                <w:szCs w:val="20"/>
              </w:rPr>
              <w:t xml:space="preserve">(zmienionej uchwałą Nr III/20/VIII/2018 Rady Miasta Poznania z dnia </w:t>
            </w:r>
            <w:r>
              <w:rPr>
                <w:color w:val="000000"/>
                <w:sz w:val="20"/>
                <w:szCs w:val="20"/>
              </w:rPr>
              <w:br/>
              <w:t>11 grudnia 2018 r.).</w:t>
            </w:r>
          </w:p>
          <w:p w:rsidR="00601AF4" w:rsidRDefault="00601AF4" w:rsidP="00290C6F">
            <w:pPr>
              <w:spacing w:before="60" w:after="60"/>
              <w:jc w:val="both"/>
              <w:rPr>
                <w:b/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Warunkiem nabycia nieruchomości przez najemców jest złożenie oświadczenia, że wyrażają oni zgodę na cenę ustaloną w sposób określony w </w:t>
            </w:r>
            <w:r w:rsidR="00911F5C">
              <w:rPr>
                <w:snapToGrid w:val="0"/>
                <w:sz w:val="20"/>
                <w:szCs w:val="20"/>
              </w:rPr>
              <w:t xml:space="preserve">art. 34 ust. 5 </w:t>
            </w:r>
            <w:r>
              <w:rPr>
                <w:snapToGrid w:val="0"/>
                <w:sz w:val="20"/>
                <w:szCs w:val="20"/>
              </w:rPr>
              <w:t>ustaw</w:t>
            </w:r>
            <w:r w:rsidR="00911F5C">
              <w:rPr>
                <w:snapToGrid w:val="0"/>
                <w:sz w:val="20"/>
                <w:szCs w:val="20"/>
              </w:rPr>
              <w:t>y</w:t>
            </w:r>
            <w:r w:rsidR="00E24266">
              <w:rPr>
                <w:snapToGrid w:val="0"/>
                <w:sz w:val="20"/>
                <w:szCs w:val="20"/>
              </w:rPr>
              <w:t xml:space="preserve"> </w:t>
            </w:r>
            <w:r w:rsidR="00E24266" w:rsidRPr="00DB4A12">
              <w:rPr>
                <w:snapToGrid w:val="0"/>
                <w:sz w:val="20"/>
                <w:szCs w:val="20"/>
              </w:rPr>
              <w:t>z dnia 21 sierpnia 1997 r. o</w:t>
            </w:r>
            <w:r w:rsidR="003D190D">
              <w:rPr>
                <w:snapToGrid w:val="0"/>
                <w:sz w:val="20"/>
                <w:szCs w:val="20"/>
              </w:rPr>
              <w:t> </w:t>
            </w:r>
            <w:r w:rsidR="00E24266" w:rsidRPr="00DB4A12">
              <w:rPr>
                <w:snapToGrid w:val="0"/>
                <w:sz w:val="20"/>
                <w:szCs w:val="20"/>
              </w:rPr>
              <w:t>gospodarce nieruchomościami</w:t>
            </w:r>
            <w:r w:rsidR="00911F5C">
              <w:rPr>
                <w:snapToGrid w:val="0"/>
                <w:sz w:val="20"/>
                <w:szCs w:val="20"/>
              </w:rPr>
              <w:t>.</w:t>
            </w:r>
          </w:p>
        </w:tc>
      </w:tr>
      <w:tr w:rsidR="00601AF4" w:rsidTr="00290C6F">
        <w:trPr>
          <w:trHeight w:val="352"/>
        </w:trPr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01AF4" w:rsidRDefault="00601AF4" w:rsidP="00290C6F">
            <w:pPr>
              <w:numPr>
                <w:ilvl w:val="0"/>
                <w:numId w:val="1"/>
              </w:numPr>
              <w:tabs>
                <w:tab w:val="clear" w:pos="720"/>
                <w:tab w:val="num" w:pos="202"/>
                <w:tab w:val="num" w:pos="290"/>
                <w:tab w:val="left" w:pos="1490"/>
              </w:tabs>
              <w:spacing w:before="60" w:after="60"/>
              <w:ind w:left="290" w:hanging="29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Cena nieruchomości zabudowanej budynkiem mieszkalnym jednolokalowym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83454" w:rsidRPr="00A46C7B" w:rsidRDefault="00D07F98" w:rsidP="00283454">
            <w:pPr>
              <w:pStyle w:val="Tekstkomentarza"/>
              <w:spacing w:before="60" w:after="6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537</w:t>
            </w:r>
            <w:r w:rsidR="00283454">
              <w:rPr>
                <w:b/>
                <w:snapToGrid w:val="0"/>
              </w:rPr>
              <w:t xml:space="preserve"> 000 zł </w:t>
            </w:r>
            <w:r w:rsidR="00283454">
              <w:rPr>
                <w:snapToGrid w:val="0"/>
              </w:rPr>
              <w:t xml:space="preserve">(słownie: </w:t>
            </w:r>
            <w:r>
              <w:rPr>
                <w:snapToGrid w:val="0"/>
              </w:rPr>
              <w:t>pięćset trzydzieści siedem</w:t>
            </w:r>
            <w:r w:rsidR="00283454">
              <w:rPr>
                <w:snapToGrid w:val="0"/>
              </w:rPr>
              <w:t xml:space="preserve"> tysięcy złotych 00/100) – zwolnienie z podatku VAT, w tym:</w:t>
            </w:r>
          </w:p>
          <w:p w:rsidR="00283454" w:rsidRDefault="00283454" w:rsidP="00283454">
            <w:pPr>
              <w:pStyle w:val="Tekstkomentarza"/>
              <w:spacing w:before="60" w:after="6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 xml:space="preserve">– </w:t>
            </w:r>
            <w:r w:rsidR="00D07F98">
              <w:rPr>
                <w:b/>
                <w:snapToGrid w:val="0"/>
              </w:rPr>
              <w:t>477 626,4</w:t>
            </w:r>
            <w:r>
              <w:rPr>
                <w:b/>
                <w:snapToGrid w:val="0"/>
              </w:rPr>
              <w:t xml:space="preserve">0 </w:t>
            </w:r>
            <w:r w:rsidRPr="00F048CD">
              <w:rPr>
                <w:b/>
                <w:snapToGrid w:val="0"/>
              </w:rPr>
              <w:t>zł</w:t>
            </w:r>
            <w:r w:rsidRPr="00F048CD">
              <w:rPr>
                <w:snapToGrid w:val="0"/>
              </w:rPr>
              <w:t xml:space="preserve"> (słownie: </w:t>
            </w:r>
            <w:r>
              <w:rPr>
                <w:snapToGrid w:val="0"/>
              </w:rPr>
              <w:t>czter</w:t>
            </w:r>
            <w:r w:rsidRPr="00F048CD">
              <w:rPr>
                <w:snapToGrid w:val="0"/>
              </w:rPr>
              <w:t xml:space="preserve">ysta siedemdziesiąt </w:t>
            </w:r>
            <w:r>
              <w:rPr>
                <w:snapToGrid w:val="0"/>
              </w:rPr>
              <w:t>siedem</w:t>
            </w:r>
            <w:r w:rsidRPr="00F048CD">
              <w:rPr>
                <w:snapToGrid w:val="0"/>
              </w:rPr>
              <w:t xml:space="preserve"> tysi</w:t>
            </w:r>
            <w:r>
              <w:rPr>
                <w:snapToGrid w:val="0"/>
              </w:rPr>
              <w:t>ęcy</w:t>
            </w:r>
            <w:r w:rsidRPr="00F048C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sześćset dwadzieścia sześć </w:t>
            </w:r>
            <w:r w:rsidRPr="00F048CD">
              <w:rPr>
                <w:snapToGrid w:val="0"/>
              </w:rPr>
              <w:t xml:space="preserve">złotych </w:t>
            </w:r>
            <w:r>
              <w:rPr>
                <w:snapToGrid w:val="0"/>
              </w:rPr>
              <w:t>4</w:t>
            </w:r>
            <w:r w:rsidRPr="00F048CD">
              <w:rPr>
                <w:snapToGrid w:val="0"/>
              </w:rPr>
              <w:t>0/100)</w:t>
            </w:r>
            <w:r>
              <w:rPr>
                <w:snapToGrid w:val="0"/>
              </w:rPr>
              <w:t xml:space="preserve"> – cena części nieruchomości zabudowanej budynkiem mieszkalnym.</w:t>
            </w:r>
          </w:p>
          <w:p w:rsidR="00283454" w:rsidRPr="00A46C7B" w:rsidRDefault="00283454" w:rsidP="00283454">
            <w:pPr>
              <w:pStyle w:val="Tekstkomentarza"/>
              <w:spacing w:before="60" w:after="6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Od ww. ceny nieruchomości najemcom przysługiwać będą bonifikaty wynikające z uchwały </w:t>
            </w:r>
            <w:r>
              <w:rPr>
                <w:snapToGrid w:val="0"/>
              </w:rPr>
              <w:br/>
              <w:t xml:space="preserve">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</w:t>
            </w:r>
            <w:r>
              <w:rPr>
                <w:color w:val="000000"/>
              </w:rPr>
              <w:t>(zmienionej uchwałą Nr III/20/VIII/2018 Rady Miasta Poznania z dnia 11 grudnia 2018 r.)</w:t>
            </w:r>
            <w:r w:rsidR="003D190D">
              <w:rPr>
                <w:color w:val="000000"/>
              </w:rPr>
              <w:t>.</w:t>
            </w:r>
          </w:p>
          <w:p w:rsidR="00283454" w:rsidRDefault="00283454" w:rsidP="00283454">
            <w:pPr>
              <w:pStyle w:val="Tekstkomentarza"/>
              <w:spacing w:before="60" w:after="6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– </w:t>
            </w:r>
            <w:r>
              <w:rPr>
                <w:b/>
                <w:snapToGrid w:val="0"/>
              </w:rPr>
              <w:t>59 373,60</w:t>
            </w:r>
            <w:r w:rsidRPr="00F048CD">
              <w:rPr>
                <w:b/>
                <w:snapToGrid w:val="0"/>
              </w:rPr>
              <w:t xml:space="preserve"> zł </w:t>
            </w:r>
            <w:r w:rsidRPr="00F048CD">
              <w:rPr>
                <w:snapToGrid w:val="0"/>
              </w:rPr>
              <w:t xml:space="preserve">(słownie: </w:t>
            </w:r>
            <w:r>
              <w:rPr>
                <w:snapToGrid w:val="0"/>
              </w:rPr>
              <w:t xml:space="preserve">pięćdziesiąt dziewięć tysięcy trzysta </w:t>
            </w:r>
            <w:r w:rsidRPr="00F048CD">
              <w:rPr>
                <w:snapToGrid w:val="0"/>
              </w:rPr>
              <w:t xml:space="preserve">siedemdziesiąt </w:t>
            </w:r>
            <w:r>
              <w:rPr>
                <w:snapToGrid w:val="0"/>
              </w:rPr>
              <w:t>trzy</w:t>
            </w:r>
            <w:r w:rsidRPr="00F048CD">
              <w:rPr>
                <w:snapToGrid w:val="0"/>
              </w:rPr>
              <w:t xml:space="preserve"> złot</w:t>
            </w:r>
            <w:r>
              <w:rPr>
                <w:snapToGrid w:val="0"/>
              </w:rPr>
              <w:t>e</w:t>
            </w:r>
            <w:r w:rsidRPr="00F048C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6</w:t>
            </w:r>
            <w:r w:rsidRPr="00F048CD">
              <w:rPr>
                <w:snapToGrid w:val="0"/>
              </w:rPr>
              <w:t xml:space="preserve">0/100) – </w:t>
            </w:r>
            <w:r>
              <w:rPr>
                <w:snapToGrid w:val="0"/>
              </w:rPr>
              <w:t xml:space="preserve">cena części nieruchomości zabudowanej </w:t>
            </w:r>
            <w:r w:rsidR="002C0391">
              <w:rPr>
                <w:snapToGrid w:val="0"/>
              </w:rPr>
              <w:t>garażem</w:t>
            </w:r>
            <w:r w:rsidRPr="00F048CD">
              <w:rPr>
                <w:snapToGrid w:val="0"/>
              </w:rPr>
              <w:t>.</w:t>
            </w:r>
          </w:p>
          <w:p w:rsidR="008947AE" w:rsidRDefault="00283454" w:rsidP="00283454">
            <w:pPr>
              <w:pStyle w:val="Tekstkomentarza"/>
              <w:spacing w:before="60" w:after="60"/>
              <w:jc w:val="both"/>
              <w:rPr>
                <w:snapToGrid w:val="0"/>
              </w:rPr>
            </w:pPr>
            <w:r w:rsidRPr="00233269">
              <w:rPr>
                <w:snapToGrid w:val="0"/>
              </w:rPr>
              <w:t xml:space="preserve">Od ceny </w:t>
            </w:r>
            <w:r>
              <w:rPr>
                <w:snapToGrid w:val="0"/>
              </w:rPr>
              <w:t xml:space="preserve">części </w:t>
            </w:r>
            <w:r w:rsidRPr="00233269">
              <w:rPr>
                <w:snapToGrid w:val="0"/>
              </w:rPr>
              <w:t xml:space="preserve">nieruchomości zabudowanej </w:t>
            </w:r>
            <w:r w:rsidR="002C0391">
              <w:rPr>
                <w:snapToGrid w:val="0"/>
              </w:rPr>
              <w:t>garażem</w:t>
            </w:r>
            <w:r w:rsidRPr="00233269">
              <w:rPr>
                <w:snapToGrid w:val="0"/>
              </w:rPr>
              <w:t xml:space="preserve"> bonifikata nie przysługuje.</w:t>
            </w:r>
          </w:p>
        </w:tc>
      </w:tr>
      <w:tr w:rsidR="00601AF4" w:rsidTr="00290C6F"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01AF4" w:rsidRDefault="00601AF4" w:rsidP="00290C6F">
            <w:pPr>
              <w:numPr>
                <w:ilvl w:val="0"/>
                <w:numId w:val="1"/>
              </w:numPr>
              <w:tabs>
                <w:tab w:val="num" w:pos="202"/>
                <w:tab w:val="left" w:pos="1490"/>
              </w:tabs>
              <w:spacing w:before="60" w:after="60"/>
              <w:ind w:left="357" w:hanging="357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Termin płatności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01AF4" w:rsidRDefault="00601AF4" w:rsidP="00290C6F">
            <w:pPr>
              <w:spacing w:before="60" w:after="6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Nabywcy zobowiązani są nie później niż do dnia zawarcia umowy notarialnej uiścić cenę nieruchomości zabudowanej budynkiem mieszkalnym jednolokalowym albo pierwszą ratę </w:t>
            </w:r>
            <w:r>
              <w:rPr>
                <w:snapToGrid w:val="0"/>
                <w:sz w:val="20"/>
                <w:szCs w:val="20"/>
              </w:rPr>
              <w:br/>
              <w:t>w przypadku sprzedaży nieruchomości na raty.</w:t>
            </w:r>
          </w:p>
        </w:tc>
      </w:tr>
      <w:tr w:rsidR="00601AF4" w:rsidTr="00290C6F">
        <w:trPr>
          <w:trHeight w:val="523"/>
        </w:trPr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601AF4" w:rsidRDefault="00601AF4" w:rsidP="00290C6F">
            <w:pPr>
              <w:numPr>
                <w:ilvl w:val="0"/>
                <w:numId w:val="1"/>
              </w:numPr>
              <w:tabs>
                <w:tab w:val="num" w:pos="202"/>
                <w:tab w:val="left" w:pos="1490"/>
              </w:tabs>
              <w:spacing w:before="60" w:after="60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Informacje dodatkowe</w:t>
            </w:r>
          </w:p>
        </w:tc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01AF4" w:rsidRPr="00DB4A12" w:rsidRDefault="00601AF4" w:rsidP="00290C6F">
            <w:pPr>
              <w:spacing w:before="60"/>
              <w:jc w:val="both"/>
              <w:rPr>
                <w:snapToGrid w:val="0"/>
                <w:sz w:val="20"/>
                <w:szCs w:val="20"/>
              </w:rPr>
            </w:pPr>
            <w:r w:rsidRPr="00DB4A12">
              <w:rPr>
                <w:snapToGrid w:val="0"/>
                <w:sz w:val="20"/>
                <w:szCs w:val="20"/>
              </w:rPr>
              <w:t xml:space="preserve">Wyznacza się termin 6 tygodni, licząc od dnia wywieszenia wykazu, do złożenia wniosku przez osoby, którym przysługuje pierwszeństwo w nabyciu nieruchomości, na podstawie art. 34 ust. 1 </w:t>
            </w:r>
            <w:r w:rsidR="002C0391">
              <w:rPr>
                <w:snapToGrid w:val="0"/>
                <w:sz w:val="20"/>
                <w:szCs w:val="20"/>
              </w:rPr>
              <w:br/>
            </w:r>
            <w:r w:rsidRPr="00DB4A12">
              <w:rPr>
                <w:snapToGrid w:val="0"/>
                <w:sz w:val="20"/>
                <w:szCs w:val="20"/>
              </w:rPr>
              <w:t xml:space="preserve">pkt </w:t>
            </w:r>
            <w:r w:rsidR="002C0391">
              <w:rPr>
                <w:snapToGrid w:val="0"/>
                <w:sz w:val="20"/>
                <w:szCs w:val="20"/>
              </w:rPr>
              <w:t xml:space="preserve">1 i </w:t>
            </w:r>
            <w:r w:rsidRPr="00DB4A12">
              <w:rPr>
                <w:snapToGrid w:val="0"/>
                <w:sz w:val="20"/>
                <w:szCs w:val="20"/>
              </w:rPr>
              <w:t xml:space="preserve">2 </w:t>
            </w:r>
            <w:r w:rsidR="00E24266">
              <w:rPr>
                <w:snapToGrid w:val="0"/>
                <w:sz w:val="20"/>
                <w:szCs w:val="20"/>
              </w:rPr>
              <w:t xml:space="preserve">ww. </w:t>
            </w:r>
            <w:r w:rsidRPr="00DB4A12">
              <w:rPr>
                <w:snapToGrid w:val="0"/>
                <w:sz w:val="20"/>
                <w:szCs w:val="20"/>
              </w:rPr>
              <w:t>ustawy.</w:t>
            </w:r>
          </w:p>
          <w:p w:rsidR="00601AF4" w:rsidRDefault="00601AF4" w:rsidP="00290C6F">
            <w:pPr>
              <w:spacing w:before="60"/>
              <w:jc w:val="both"/>
              <w:rPr>
                <w:b/>
                <w:snapToGrid w:val="0"/>
                <w:sz w:val="20"/>
                <w:szCs w:val="20"/>
              </w:rPr>
            </w:pPr>
            <w:r w:rsidRPr="00DB4A12">
              <w:rPr>
                <w:snapToGrid w:val="0"/>
                <w:sz w:val="20"/>
                <w:szCs w:val="20"/>
              </w:rPr>
              <w:t>Osoby, o których mowa powyżej, korzystają z pierwszeństwa w nabyciu nieruchomości, jeżeli złożą oświadczenie, że wyrażają zgodę na cenę ustaloną w sposób określony w ustawie (art. 34 ust. 5</w:t>
            </w:r>
            <w:r w:rsidR="00E24266">
              <w:rPr>
                <w:snapToGrid w:val="0"/>
                <w:sz w:val="20"/>
                <w:szCs w:val="20"/>
              </w:rPr>
              <w:t>).</w:t>
            </w:r>
            <w:r w:rsidRPr="00DB4A12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b/>
                <w:snapToGrid w:val="0"/>
                <w:sz w:val="20"/>
                <w:szCs w:val="20"/>
              </w:rPr>
              <w:t>Nabywcy nieruchomości:</w:t>
            </w:r>
          </w:p>
          <w:p w:rsidR="00601AF4" w:rsidRDefault="00601AF4" w:rsidP="00290C6F">
            <w:pPr>
              <w:spacing w:before="60"/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1. </w:t>
            </w:r>
            <w:r>
              <w:rPr>
                <w:b/>
                <w:snapToGrid w:val="0"/>
                <w:sz w:val="20"/>
                <w:szCs w:val="20"/>
              </w:rPr>
              <w:t xml:space="preserve">zrzekną się wszelkich ewentualnych roszczeń związanych z poczynionymi przez nich </w:t>
            </w:r>
            <w:r>
              <w:rPr>
                <w:b/>
                <w:snapToGrid w:val="0"/>
                <w:sz w:val="20"/>
                <w:szCs w:val="20"/>
              </w:rPr>
              <w:br/>
              <w:t xml:space="preserve"> bądź ich poprzedników prawnych nakładami,</w:t>
            </w:r>
          </w:p>
          <w:p w:rsidR="00601AF4" w:rsidRDefault="00601AF4" w:rsidP="00290C6F">
            <w:pPr>
              <w:spacing w:before="6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2. na podstawie art. 3 ustawy z dnia 12 stycznia 1991 r. o podatkach i opłatach lokalnyc</w:t>
            </w:r>
            <w:r w:rsidR="00E24266">
              <w:rPr>
                <w:snapToGrid w:val="0"/>
                <w:sz w:val="20"/>
                <w:szCs w:val="20"/>
              </w:rPr>
              <w:t xml:space="preserve">h </w:t>
            </w:r>
            <w:r>
              <w:rPr>
                <w:snapToGrid w:val="0"/>
                <w:sz w:val="20"/>
                <w:szCs w:val="20"/>
              </w:rPr>
              <w:t>zobowiązani będą do zapłaty podatku od nieruchomości,</w:t>
            </w:r>
          </w:p>
          <w:p w:rsidR="00601AF4" w:rsidRDefault="00601AF4" w:rsidP="00290C6F">
            <w:pPr>
              <w:spacing w:before="60" w:after="60"/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3. ponoszą koszty notarialne i sądowe, których wysokość określi notariusz.</w:t>
            </w:r>
          </w:p>
        </w:tc>
      </w:tr>
    </w:tbl>
    <w:p w:rsidR="003A27EC" w:rsidRDefault="003A27EC"/>
    <w:sectPr w:rsidR="003A27EC" w:rsidSect="00383E06">
      <w:footerReference w:type="even" r:id="rId9"/>
      <w:footerReference w:type="default" r:id="rId10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9B" w:rsidRDefault="0077749B">
      <w:r>
        <w:separator/>
      </w:r>
    </w:p>
  </w:endnote>
  <w:endnote w:type="continuationSeparator" w:id="0">
    <w:p w:rsidR="0077749B" w:rsidRDefault="0077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A0" w:rsidRDefault="007A235B" w:rsidP="00CB31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2CA0" w:rsidRDefault="007774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A0" w:rsidRDefault="007774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9B" w:rsidRDefault="0077749B">
      <w:r>
        <w:separator/>
      </w:r>
    </w:p>
  </w:footnote>
  <w:footnote w:type="continuationSeparator" w:id="0">
    <w:p w:rsidR="0077749B" w:rsidRDefault="0077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BC4"/>
    <w:multiLevelType w:val="hybridMultilevel"/>
    <w:tmpl w:val="8C586D58"/>
    <w:lvl w:ilvl="0" w:tplc="D3CCE7A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928D8"/>
    <w:multiLevelType w:val="hybridMultilevel"/>
    <w:tmpl w:val="47CAA78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375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75883369"/>
    <w:multiLevelType w:val="hybridMultilevel"/>
    <w:tmpl w:val="F48AE0A8"/>
    <w:lvl w:ilvl="0" w:tplc="D3CCE7A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F4"/>
    <w:rsid w:val="00016EAA"/>
    <w:rsid w:val="000248F8"/>
    <w:rsid w:val="000F7679"/>
    <w:rsid w:val="0010751F"/>
    <w:rsid w:val="001440B7"/>
    <w:rsid w:val="002034B8"/>
    <w:rsid w:val="00210327"/>
    <w:rsid w:val="002232FB"/>
    <w:rsid w:val="00283454"/>
    <w:rsid w:val="002B41FE"/>
    <w:rsid w:val="002C0391"/>
    <w:rsid w:val="002C2F1B"/>
    <w:rsid w:val="00355394"/>
    <w:rsid w:val="003A27EC"/>
    <w:rsid w:val="003D190D"/>
    <w:rsid w:val="00423316"/>
    <w:rsid w:val="00592596"/>
    <w:rsid w:val="005F1BE8"/>
    <w:rsid w:val="00601AF4"/>
    <w:rsid w:val="00620C48"/>
    <w:rsid w:val="0077749B"/>
    <w:rsid w:val="007A235B"/>
    <w:rsid w:val="007E0FCD"/>
    <w:rsid w:val="007E43BD"/>
    <w:rsid w:val="00851A73"/>
    <w:rsid w:val="008947AE"/>
    <w:rsid w:val="008A533E"/>
    <w:rsid w:val="00911F5C"/>
    <w:rsid w:val="00921DBB"/>
    <w:rsid w:val="0099633D"/>
    <w:rsid w:val="009E1777"/>
    <w:rsid w:val="00AD5868"/>
    <w:rsid w:val="00B12A67"/>
    <w:rsid w:val="00B42665"/>
    <w:rsid w:val="00B54808"/>
    <w:rsid w:val="00C07C07"/>
    <w:rsid w:val="00C44423"/>
    <w:rsid w:val="00C66ABF"/>
    <w:rsid w:val="00CF7A1B"/>
    <w:rsid w:val="00D04915"/>
    <w:rsid w:val="00D07F98"/>
    <w:rsid w:val="00D12A3F"/>
    <w:rsid w:val="00D22933"/>
    <w:rsid w:val="00DC6C5E"/>
    <w:rsid w:val="00DE53B0"/>
    <w:rsid w:val="00DE798B"/>
    <w:rsid w:val="00E11FAF"/>
    <w:rsid w:val="00E22E73"/>
    <w:rsid w:val="00E24266"/>
    <w:rsid w:val="00E669AD"/>
    <w:rsid w:val="00E704CD"/>
    <w:rsid w:val="00E86603"/>
    <w:rsid w:val="00EE1BD3"/>
    <w:rsid w:val="00EF3DD8"/>
    <w:rsid w:val="00FA722C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1AF4"/>
    <w:pPr>
      <w:keepNext/>
      <w:jc w:val="center"/>
      <w:outlineLvl w:val="0"/>
    </w:pPr>
    <w:rPr>
      <w:rFonts w:ascii="Arial" w:hAnsi="Arial"/>
      <w:b/>
      <w:i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01AF4"/>
    <w:pPr>
      <w:keepNext/>
      <w:snapToGrid w:val="0"/>
      <w:spacing w:line="360" w:lineRule="auto"/>
      <w:ind w:left="4248" w:firstLine="708"/>
      <w:outlineLvl w:val="1"/>
    </w:pPr>
    <w:rPr>
      <w:rFonts w:ascii="Arial" w:hAnsi="Arial"/>
      <w:b/>
      <w:i/>
      <w:noProof/>
      <w:sz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01AF4"/>
    <w:pPr>
      <w:keepNext/>
      <w:snapToGrid w:val="0"/>
      <w:jc w:val="center"/>
      <w:outlineLvl w:val="2"/>
    </w:pPr>
    <w:rPr>
      <w:rFonts w:ascii="Arial" w:hAnsi="Arial"/>
      <w:b/>
      <w:i/>
      <w:sz w:val="2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1AF4"/>
    <w:rPr>
      <w:rFonts w:ascii="Arial" w:eastAsia="Times New Roman" w:hAnsi="Arial" w:cs="Times New Roman"/>
      <w:b/>
      <w:iC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01AF4"/>
    <w:rPr>
      <w:rFonts w:ascii="Arial" w:eastAsia="Times New Roman" w:hAnsi="Arial" w:cs="Times New Roman"/>
      <w:b/>
      <w:i/>
      <w:noProof/>
      <w:sz w:val="20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01AF4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601A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1A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01AF4"/>
    <w:pPr>
      <w:autoSpaceDE w:val="0"/>
      <w:autoSpaceDN w:val="0"/>
      <w:adjustRightInd w:val="0"/>
      <w:spacing w:after="60"/>
      <w:jc w:val="both"/>
    </w:pPr>
    <w:rPr>
      <w:color w:val="000000"/>
      <w:sz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01AF4"/>
    <w:rPr>
      <w:rFonts w:ascii="Times New Roman" w:eastAsia="Times New Roman" w:hAnsi="Times New Roman" w:cs="Times New Roman"/>
      <w:color w:val="000000"/>
      <w:sz w:val="20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601AF4"/>
    <w:pPr>
      <w:snapToGrid w:val="0"/>
      <w:spacing w:before="120"/>
      <w:jc w:val="both"/>
    </w:pPr>
    <w:rPr>
      <w:rFonts w:ascii="Arial" w:hAnsi="Arial"/>
      <w:noProof/>
      <w:sz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01AF4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Stopka">
    <w:name w:val="footer"/>
    <w:basedOn w:val="Normalny"/>
    <w:link w:val="StopkaZnak"/>
    <w:rsid w:val="00601A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1A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01AF4"/>
  </w:style>
  <w:style w:type="paragraph" w:styleId="Tekstdymka">
    <w:name w:val="Balloon Text"/>
    <w:basedOn w:val="Normalny"/>
    <w:link w:val="TekstdymkaZnak"/>
    <w:uiPriority w:val="99"/>
    <w:semiHidden/>
    <w:unhideWhenUsed/>
    <w:rsid w:val="00E2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266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1AF4"/>
    <w:pPr>
      <w:keepNext/>
      <w:jc w:val="center"/>
      <w:outlineLvl w:val="0"/>
    </w:pPr>
    <w:rPr>
      <w:rFonts w:ascii="Arial" w:hAnsi="Arial"/>
      <w:b/>
      <w:i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01AF4"/>
    <w:pPr>
      <w:keepNext/>
      <w:snapToGrid w:val="0"/>
      <w:spacing w:line="360" w:lineRule="auto"/>
      <w:ind w:left="4248" w:firstLine="708"/>
      <w:outlineLvl w:val="1"/>
    </w:pPr>
    <w:rPr>
      <w:rFonts w:ascii="Arial" w:hAnsi="Arial"/>
      <w:b/>
      <w:i/>
      <w:noProof/>
      <w:sz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01AF4"/>
    <w:pPr>
      <w:keepNext/>
      <w:snapToGrid w:val="0"/>
      <w:jc w:val="center"/>
      <w:outlineLvl w:val="2"/>
    </w:pPr>
    <w:rPr>
      <w:rFonts w:ascii="Arial" w:hAnsi="Arial"/>
      <w:b/>
      <w:i/>
      <w:sz w:val="2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1AF4"/>
    <w:rPr>
      <w:rFonts w:ascii="Arial" w:eastAsia="Times New Roman" w:hAnsi="Arial" w:cs="Times New Roman"/>
      <w:b/>
      <w:iC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01AF4"/>
    <w:rPr>
      <w:rFonts w:ascii="Arial" w:eastAsia="Times New Roman" w:hAnsi="Arial" w:cs="Times New Roman"/>
      <w:b/>
      <w:i/>
      <w:noProof/>
      <w:sz w:val="20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01AF4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601A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1A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01AF4"/>
    <w:pPr>
      <w:autoSpaceDE w:val="0"/>
      <w:autoSpaceDN w:val="0"/>
      <w:adjustRightInd w:val="0"/>
      <w:spacing w:after="60"/>
      <w:jc w:val="both"/>
    </w:pPr>
    <w:rPr>
      <w:color w:val="000000"/>
      <w:sz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01AF4"/>
    <w:rPr>
      <w:rFonts w:ascii="Times New Roman" w:eastAsia="Times New Roman" w:hAnsi="Times New Roman" w:cs="Times New Roman"/>
      <w:color w:val="000000"/>
      <w:sz w:val="20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601AF4"/>
    <w:pPr>
      <w:snapToGrid w:val="0"/>
      <w:spacing w:before="120"/>
      <w:jc w:val="both"/>
    </w:pPr>
    <w:rPr>
      <w:rFonts w:ascii="Arial" w:hAnsi="Arial"/>
      <w:noProof/>
      <w:sz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01AF4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Stopka">
    <w:name w:val="footer"/>
    <w:basedOn w:val="Normalny"/>
    <w:link w:val="StopkaZnak"/>
    <w:rsid w:val="00601A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1A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01AF4"/>
  </w:style>
  <w:style w:type="paragraph" w:styleId="Tekstdymka">
    <w:name w:val="Balloon Text"/>
    <w:basedOn w:val="Normalny"/>
    <w:link w:val="TekstdymkaZnak"/>
    <w:uiPriority w:val="99"/>
    <w:semiHidden/>
    <w:unhideWhenUsed/>
    <w:rsid w:val="00E2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2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68F2-14DB-4281-B06C-666A1639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Szymczak</dc:creator>
  <cp:keywords/>
  <dc:description/>
  <cp:lastModifiedBy>..</cp:lastModifiedBy>
  <cp:revision>3</cp:revision>
  <cp:lastPrinted>2024-01-24T11:52:00Z</cp:lastPrinted>
  <dcterms:created xsi:type="dcterms:W3CDTF">2024-02-02T11:48:00Z</dcterms:created>
  <dcterms:modified xsi:type="dcterms:W3CDTF">2024-02-16T09:53:00Z</dcterms:modified>
</cp:coreProperties>
</file>